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rchment" type="tile"/>
    </v:background>
  </w:background>
  <w:body>
    <w:p w:rsidR="000841F8" w:rsidRDefault="000841F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841F8" w:rsidRDefault="000841F8" w:rsidP="000841F8">
      <w:pPr>
        <w:pStyle w:val="Heading1"/>
      </w:pPr>
    </w:p>
    <w:p w:rsidR="000841F8" w:rsidRDefault="000841F8" w:rsidP="000841F8">
      <w:pPr>
        <w:pStyle w:val="Heading1"/>
      </w:pPr>
    </w:p>
    <w:p w:rsidR="000841F8" w:rsidRDefault="000841F8" w:rsidP="000841F8">
      <w:pPr>
        <w:pStyle w:val="Heading1"/>
      </w:pPr>
    </w:p>
    <w:p w:rsidR="000841F8" w:rsidRDefault="000841F8" w:rsidP="000841F8">
      <w:pPr>
        <w:pStyle w:val="Heading1"/>
      </w:pPr>
    </w:p>
    <w:p w:rsidR="000841F8" w:rsidRDefault="000077B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0;width:512.65pt;height:112.2pt;z-index:251660288;mso-position-horizontal:center;mso-width-relative:margin;mso-height-relative:margin" fillcolor="#c0504d [3205]" strokecolor="#f2f2f2 [3041]" strokeweight="6pt">
            <v:shadow on="t" type="perspective" color="#622423 [1605]" opacity=".5" offset="1pt" offset2="-1pt"/>
            <v:textbox>
              <w:txbxContent>
                <w:p w:rsidR="000841F8" w:rsidRPr="00DE0B01" w:rsidRDefault="00F643A8" w:rsidP="000841F8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DE0B0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  <w:t xml:space="preserve">PACIJENTI SA </w:t>
                  </w:r>
                  <w:r w:rsidR="00CA1BDB" w:rsidRPr="00DE0B0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  <w:t xml:space="preserve">BOLESTIMA ŠTITASTE ŽLEZDE                                                                     </w:t>
                  </w:r>
                  <w:r w:rsidRPr="00DE0B0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  <w:t xml:space="preserve"> U STOMATOLOŠKOJ ORDINACIJI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zh-TW"/>
        </w:rPr>
        <w:pict>
          <v:rect id="_x0000_s1028" style="position:absolute;left:0;text-align:left;margin-left:3368.35pt;margin-top:0;width:200.9pt;height:790.85pt;flip:y;z-index:251658240;mso-width-percent:330;mso-height-percent:1000;mso-wrap-distance-left:36pt;mso-wrap-distance-top:7.2pt;mso-wrap-distance-right:7.2pt;mso-wrap-distance-bottom:7.2pt;mso-position-horizontal:right;mso-position-horizontal-relative:page;mso-position-vertical:top;mso-position-vertical-relative:page;mso-width-percent:330;mso-height-percent:1000" o:allowincell="f" fillcolor="#c0504d [3205]" strokecolor="#f2f2f2 [3041]" strokeweight="3pt">
            <v:fill rotate="t"/>
            <v:imagedata embosscolor="shadow add(51)"/>
            <v:shadow on="t" type="perspective" color="#622423 [1605]" opacity=".5" offset="1pt" offset2="-1pt"/>
            <o:extrusion v:ext="view" backdepth="0" color="#8bb1e2 [1343]" rotationangle="25,25" viewpoint="0,0" viewpointorigin="0,0" skewangle="0" skewamt="0" lightposition="-50000,-50000" lightposition2="50000"/>
            <v:textbox style="mso-next-textbox:#_x0000_s1028" inset="0,1in,1in,1in">
              <w:txbxContent>
                <w:p w:rsidR="000841F8" w:rsidRPr="000841F8" w:rsidRDefault="000841F8" w:rsidP="000841F8">
                  <w:pPr>
                    <w:rPr>
                      <w:szCs w:val="24"/>
                    </w:rPr>
                  </w:pPr>
                </w:p>
              </w:txbxContent>
            </v:textbox>
            <w10:wrap type="square" anchorx="page" anchory="page"/>
          </v:rect>
        </w:pict>
      </w:r>
    </w:p>
    <w:p w:rsidR="000841F8" w:rsidRDefault="000841F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841F8" w:rsidRDefault="000841F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841F8" w:rsidRDefault="000841F8" w:rsidP="002872A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841F8" w:rsidRDefault="000841F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841F8" w:rsidRDefault="00DE0B01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1360516</wp:posOffset>
            </wp:positionH>
            <wp:positionV relativeFrom="paragraph">
              <wp:posOffset>-1674</wp:posOffset>
            </wp:positionV>
            <wp:extent cx="4281632" cy="2856922"/>
            <wp:effectExtent l="304800" t="266700" r="328468" b="267278"/>
            <wp:wrapNone/>
            <wp:docPr id="9" name="Picture 1" descr="Резултат слика за bolesti štitne žlezde i stomato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bolesti štitne žlezde i stomatolo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32" cy="28569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43A8" w:rsidRDefault="00F643A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643A8" w:rsidRDefault="00F643A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643A8" w:rsidRDefault="00F643A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643A8" w:rsidRDefault="00F643A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643A8" w:rsidRDefault="00F643A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643A8" w:rsidRDefault="00F643A8" w:rsidP="000841F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841F8" w:rsidRDefault="000841F8" w:rsidP="000841F8">
      <w:pPr>
        <w:pStyle w:val="NoSpacing"/>
        <w:spacing w:line="360" w:lineRule="auto"/>
        <w:rPr>
          <w:color w:val="FFFFFF" w:themeColor="background1"/>
        </w:rPr>
      </w:pPr>
    </w:p>
    <w:p w:rsidR="00F643A8" w:rsidRDefault="00F643A8" w:rsidP="000841F8">
      <w:pPr>
        <w:pStyle w:val="NoSpacing"/>
        <w:spacing w:line="360" w:lineRule="auto"/>
        <w:rPr>
          <w:color w:val="FFFFFF" w:themeColor="background1"/>
        </w:rPr>
      </w:pPr>
      <w:r>
        <w:rPr>
          <w:color w:val="FFFFFF" w:themeColor="background1"/>
        </w:rPr>
        <w:t>,</w:t>
      </w:r>
    </w:p>
    <w:p w:rsidR="00F643A8" w:rsidRDefault="00F643A8" w:rsidP="000841F8">
      <w:pPr>
        <w:pStyle w:val="NoSpacing"/>
        <w:spacing w:line="360" w:lineRule="auto"/>
        <w:rPr>
          <w:color w:val="FFFFFF" w:themeColor="background1"/>
        </w:rPr>
      </w:pPr>
    </w:p>
    <w:p w:rsidR="002872A2" w:rsidRDefault="002872A2" w:rsidP="002872A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0F3FC2" w:rsidRPr="00F643A8" w:rsidRDefault="000F3FC2" w:rsidP="00F643A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F3FC2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lastRenderedPageBreak/>
        <w:t>Štitasta žlezda</w:t>
      </w:r>
    </w:p>
    <w:p w:rsidR="000841F8" w:rsidRPr="000841F8" w:rsidRDefault="000841F8" w:rsidP="003B125F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841F8">
        <w:rPr>
          <w:rFonts w:ascii="Times New Roman" w:eastAsia="Times New Roman" w:hAnsi="Times New Roman" w:cs="Times New Roman"/>
          <w:bCs/>
          <w:sz w:val="24"/>
          <w:szCs w:val="24"/>
        </w:rPr>
        <w:t>Štitasta žlezda je najveća endokrina žlezda u našem organizmu. Smeštena je u prednjem delu vrata, ima oblik leptira i kod osoba koje nemaju strumu teška je oko 20 gr.</w:t>
      </w:r>
      <w:r w:rsidR="00697A2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E2B17" w:rsidRPr="00EE2B17">
        <w:rPr>
          <w:rFonts w:ascii="Times New Roman" w:eastAsia="Times New Roman" w:hAnsi="Times New Roman" w:cs="Times New Roman"/>
          <w:bCs/>
          <w:sz w:val="24"/>
          <w:szCs w:val="24"/>
        </w:rPr>
        <w:t>To je veoma dobro prokrvljena žlezda- organ sa najvećim krvnim protokom po gramu tkiva u ljudskom organizmu</w:t>
      </w:r>
      <w:r w:rsidR="00697A2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</w:t>
      </w:r>
      <w:r w:rsidR="00EE2B17" w:rsidRPr="00EE2B17">
        <w:rPr>
          <w:rFonts w:ascii="Times New Roman" w:eastAsia="Times New Roman" w:hAnsi="Times New Roman" w:cs="Times New Roman"/>
          <w:bCs/>
          <w:sz w:val="24"/>
          <w:szCs w:val="24"/>
        </w:rPr>
        <w:t xml:space="preserve"> ( svakih 17 minuta kroz ovu žlezdu prođe sva krv u organizmu ). </w:t>
      </w:r>
      <w:r w:rsidRPr="000841F8">
        <w:rPr>
          <w:rFonts w:ascii="Times New Roman" w:eastAsia="Times New Roman" w:hAnsi="Times New Roman" w:cs="Times New Roman"/>
          <w:bCs/>
          <w:sz w:val="24"/>
          <w:szCs w:val="24"/>
        </w:rPr>
        <w:t xml:space="preserve"> Jedinstvena je po tome što pravi depo svojih proizvoda čime se obezbeđuje ravnomerno snabdevanje</w:t>
      </w:r>
      <w:r w:rsidR="00A47608">
        <w:rPr>
          <w:rFonts w:ascii="Times New Roman" w:eastAsia="Times New Roman" w:hAnsi="Times New Roman" w:cs="Times New Roman"/>
          <w:bCs/>
          <w:sz w:val="24"/>
          <w:szCs w:val="24"/>
        </w:rPr>
        <w:t xml:space="preserve"> tiroidnim hormonima</w:t>
      </w:r>
      <w:r w:rsidRPr="000841F8">
        <w:rPr>
          <w:rFonts w:ascii="Times New Roman" w:eastAsia="Times New Roman" w:hAnsi="Times New Roman" w:cs="Times New Roman"/>
          <w:bCs/>
          <w:sz w:val="24"/>
          <w:szCs w:val="24"/>
        </w:rPr>
        <w:t>, za razliku od svih drugih endokrinih žlezda koje svoje proizvode izlučuju direktno u cirkulaciju. Za njeno funkcionisanje neoph</w:t>
      </w:r>
      <w:r w:rsidR="00A47608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Pr="000841F8">
        <w:rPr>
          <w:rFonts w:ascii="Times New Roman" w:eastAsia="Times New Roman" w:hAnsi="Times New Roman" w:cs="Times New Roman"/>
          <w:bCs/>
          <w:sz w:val="24"/>
          <w:szCs w:val="24"/>
        </w:rPr>
        <w:t xml:space="preserve">dan je jod. Ova žlezda proizvodi tri hormona od kojih su dva </w:t>
      </w:r>
      <w:r w:rsidR="00A47608">
        <w:rPr>
          <w:rFonts w:ascii="Times New Roman" w:eastAsia="Times New Roman" w:hAnsi="Times New Roman" w:cs="Times New Roman"/>
          <w:bCs/>
          <w:sz w:val="24"/>
          <w:szCs w:val="24"/>
        </w:rPr>
        <w:t>proizvod ćelija tiroidnih folikula,</w:t>
      </w:r>
      <w:r w:rsidRPr="000841F8">
        <w:rPr>
          <w:rFonts w:ascii="Times New Roman" w:eastAsia="Times New Roman" w:hAnsi="Times New Roman" w:cs="Times New Roman"/>
          <w:bCs/>
          <w:sz w:val="24"/>
          <w:szCs w:val="24"/>
        </w:rPr>
        <w:t xml:space="preserve"> trijodtironin i tiroksin.</w:t>
      </w:r>
    </w:p>
    <w:p w:rsidR="00EE2B17" w:rsidRPr="0078172C" w:rsidRDefault="00DA6BE1" w:rsidP="00F643A8">
      <w:pPr>
        <w:pStyle w:val="NormalWeb"/>
        <w:spacing w:line="360" w:lineRule="auto"/>
        <w:jc w:val="both"/>
        <w:rPr>
          <w:lang w:val="pl-PL"/>
        </w:rPr>
      </w:pPr>
      <w:r w:rsidRPr="005A2FDC">
        <w:rPr>
          <w:noProof/>
        </w:rPr>
        <w:t>Tiroidni zametak u č</w:t>
      </w:r>
      <w:r w:rsidR="00B1587E">
        <w:rPr>
          <w:noProof/>
        </w:rPr>
        <w:t xml:space="preserve">oveka prvi put se zapaža oko 30-og </w:t>
      </w:r>
      <w:r w:rsidRPr="005A2FDC">
        <w:rPr>
          <w:noProof/>
        </w:rPr>
        <w:t>dana gestacije kod embionske dužine od 3,5-4 cm.</w:t>
      </w:r>
      <w:r w:rsidR="00EE2B17" w:rsidRPr="0078172C">
        <w:rPr>
          <w:lang w:val="pl-PL"/>
        </w:rPr>
        <w:t>Razvija se između 2. i 7. nedelje intrauterinog života a punu funkcionalnu sposobnost ćelije ove žlezde ostvaruju između 8. i 10. nedel</w:t>
      </w:r>
      <w:r w:rsidR="00A47608">
        <w:rPr>
          <w:lang w:val="pl-PL"/>
        </w:rPr>
        <w:t>je kada sazreva enzimski sistem potreban za sintezu hormona. Štitasta žlezda u toku razvoja se spušta od škržnih lukova na niže do mesta gde se nalazi na rođenju. Duž celog puta spuštanja može da zaostane tiroidno tkivo.</w:t>
      </w:r>
    </w:p>
    <w:p w:rsidR="005A2FDC" w:rsidRPr="000F3FC2" w:rsidRDefault="009C524F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180975</wp:posOffset>
            </wp:positionV>
            <wp:extent cx="2364740" cy="2392045"/>
            <wp:effectExtent l="285750" t="266700" r="321310" b="274955"/>
            <wp:wrapTight wrapText="bothSides">
              <wp:wrapPolygon edited="0">
                <wp:start x="2610" y="-2408"/>
                <wp:lineTo x="1218" y="-2236"/>
                <wp:lineTo x="-1740" y="-344"/>
                <wp:lineTo x="-1740" y="344"/>
                <wp:lineTo x="-2436" y="2064"/>
                <wp:lineTo x="-2610" y="22363"/>
                <wp:lineTo x="-1218" y="24083"/>
                <wp:lineTo x="-870" y="24083"/>
                <wp:lineTo x="19315" y="24083"/>
                <wp:lineTo x="20011" y="24083"/>
                <wp:lineTo x="22621" y="22707"/>
                <wp:lineTo x="22795" y="22363"/>
                <wp:lineTo x="24187" y="19782"/>
                <wp:lineTo x="24187" y="19610"/>
                <wp:lineTo x="24361" y="17030"/>
                <wp:lineTo x="24361" y="516"/>
                <wp:lineTo x="24535" y="-344"/>
                <wp:lineTo x="23317" y="-2064"/>
                <wp:lineTo x="22447" y="-2408"/>
                <wp:lineTo x="2610" y="-2408"/>
              </wp:wrapPolygon>
            </wp:wrapTight>
            <wp:docPr id="5" name="irc_mi" descr="http://2.bp.blogspot.com/-q9uS3-WwYnU/UdAY7WjgI1I/AAAAAAAAATI/qK0uHZoLeCE/s491/zlezd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q9uS3-WwYnU/UdAY7WjgI1I/AAAAAAAAATI/qK0uHZoLeCE/s491/zlezda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92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760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Na rođenju i </w:t>
      </w:r>
      <w:r w:rsidR="003B125F">
        <w:rPr>
          <w:rFonts w:ascii="Times New Roman" w:eastAsia="Times New Roman" w:hAnsi="Times New Roman" w:cs="Times New Roman"/>
          <w:noProof/>
          <w:sz w:val="24"/>
          <w:szCs w:val="24"/>
        </w:rPr>
        <w:t>k</w:t>
      </w:r>
      <w:r w:rsidR="00A47608">
        <w:rPr>
          <w:rFonts w:ascii="Times New Roman" w:eastAsia="Times New Roman" w:hAnsi="Times New Roman" w:cs="Times New Roman"/>
          <w:noProof/>
          <w:sz w:val="24"/>
          <w:szCs w:val="24"/>
        </w:rPr>
        <w:t>asnije š</w:t>
      </w:r>
      <w:r w:rsidR="005A2FDC" w:rsidRPr="005A2FDC">
        <w:rPr>
          <w:rFonts w:ascii="Times New Roman" w:hAnsi="Times New Roman" w:cs="Times New Roman"/>
          <w:sz w:val="24"/>
          <w:szCs w:val="24"/>
        </w:rPr>
        <w:t>tit</w:t>
      </w:r>
      <w:r w:rsidR="00A47608">
        <w:rPr>
          <w:rFonts w:ascii="Times New Roman" w:hAnsi="Times New Roman" w:cs="Times New Roman"/>
          <w:sz w:val="24"/>
          <w:szCs w:val="24"/>
        </w:rPr>
        <w:t>asta žlezda</w:t>
      </w:r>
      <w:r w:rsidR="005A2FDC" w:rsidRPr="005A2FDC">
        <w:rPr>
          <w:rFonts w:ascii="Times New Roman" w:hAnsi="Times New Roman" w:cs="Times New Roman"/>
          <w:sz w:val="24"/>
          <w:szCs w:val="24"/>
        </w:rPr>
        <w:t xml:space="preserve"> ima oblik leptira koj čine desni i levi režanj povezani istmusom koji prolazi ispred dušnika i ispod grkljana. Svaki režanj širok je</w:t>
      </w:r>
      <w:r w:rsidR="00F643A8">
        <w:rPr>
          <w:rFonts w:ascii="Times New Roman" w:hAnsi="Times New Roman" w:cs="Times New Roman"/>
          <w:sz w:val="24"/>
          <w:szCs w:val="24"/>
        </w:rPr>
        <w:t xml:space="preserve"> </w:t>
      </w:r>
      <w:r w:rsidR="005A2FDC" w:rsidRPr="005A2FDC">
        <w:rPr>
          <w:rFonts w:ascii="Times New Roman" w:hAnsi="Times New Roman" w:cs="Times New Roman"/>
          <w:sz w:val="24"/>
          <w:szCs w:val="24"/>
        </w:rPr>
        <w:t xml:space="preserve"> 20-25 mm</w:t>
      </w:r>
      <w:r w:rsidR="00A47608">
        <w:rPr>
          <w:rFonts w:ascii="Times New Roman" w:hAnsi="Times New Roman" w:cs="Times New Roman"/>
          <w:sz w:val="24"/>
          <w:szCs w:val="24"/>
        </w:rPr>
        <w:t xml:space="preserve">, desni režanj je visok 40 mm i levi oko </w:t>
      </w:r>
      <w:r w:rsidR="00F643A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47608">
        <w:rPr>
          <w:rFonts w:ascii="Times New Roman" w:hAnsi="Times New Roman" w:cs="Times New Roman"/>
          <w:sz w:val="24"/>
          <w:szCs w:val="24"/>
        </w:rPr>
        <w:t>37 mm.</w:t>
      </w:r>
      <w:r w:rsidR="005A2FDC" w:rsidRPr="005A2FDC">
        <w:rPr>
          <w:rFonts w:ascii="Times New Roman" w:hAnsi="Times New Roman" w:cs="Times New Roman"/>
          <w:sz w:val="24"/>
          <w:szCs w:val="24"/>
        </w:rPr>
        <w:t xml:space="preserve">Volumen štitnjače je od 15 do 30 cm3, a masa normalne štitnjače iznosi od 16 do 25g što zavisi od njenog funkcionalnog stanja, pola osobe </w:t>
      </w:r>
      <w:r w:rsidR="00F643A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A2FDC" w:rsidRPr="005A2FDC">
        <w:rPr>
          <w:rFonts w:ascii="Times New Roman" w:hAnsi="Times New Roman" w:cs="Times New Roman"/>
          <w:sz w:val="24"/>
          <w:szCs w:val="24"/>
        </w:rPr>
        <w:t>(žene - 14,5g / muškarci - 18g), hormonskog  statusa</w:t>
      </w:r>
      <w:r w:rsidR="00F643A8">
        <w:rPr>
          <w:rFonts w:ascii="Times New Roman" w:hAnsi="Times New Roman" w:cs="Times New Roman"/>
          <w:sz w:val="24"/>
          <w:szCs w:val="24"/>
        </w:rPr>
        <w:t xml:space="preserve"> </w:t>
      </w:r>
      <w:r w:rsidR="005A2FDC" w:rsidRPr="005A2FDC">
        <w:rPr>
          <w:rFonts w:ascii="Times New Roman" w:hAnsi="Times New Roman" w:cs="Times New Roman"/>
          <w:sz w:val="24"/>
          <w:szCs w:val="24"/>
        </w:rPr>
        <w:t xml:space="preserve"> (za vreme menstruacije povećanje veličine i mase </w:t>
      </w:r>
      <w:r w:rsidR="00A47608">
        <w:rPr>
          <w:rFonts w:ascii="Times New Roman" w:hAnsi="Times New Roman" w:cs="Times New Roman"/>
          <w:sz w:val="24"/>
          <w:szCs w:val="24"/>
        </w:rPr>
        <w:t>do 50%),</w:t>
      </w:r>
      <w:r w:rsidR="00F643A8">
        <w:rPr>
          <w:rFonts w:ascii="Times New Roman" w:hAnsi="Times New Roman" w:cs="Times New Roman"/>
          <w:sz w:val="24"/>
          <w:szCs w:val="24"/>
        </w:rPr>
        <w:t xml:space="preserve"> </w:t>
      </w:r>
      <w:r w:rsidR="00A47608">
        <w:rPr>
          <w:rFonts w:ascii="Times New Roman" w:hAnsi="Times New Roman" w:cs="Times New Roman"/>
          <w:sz w:val="24"/>
          <w:szCs w:val="24"/>
        </w:rPr>
        <w:t xml:space="preserve"> i mase</w:t>
      </w:r>
      <w:r w:rsidR="005A2FDC" w:rsidRPr="005A2FDC">
        <w:rPr>
          <w:rFonts w:ascii="Times New Roman" w:hAnsi="Times New Roman" w:cs="Times New Roman"/>
          <w:sz w:val="24"/>
          <w:szCs w:val="24"/>
        </w:rPr>
        <w:t xml:space="preserve"> osobe. </w:t>
      </w:r>
      <w:r w:rsidR="00697A26">
        <w:rPr>
          <w:rFonts w:ascii="Times New Roman" w:hAnsi="Times New Roman" w:cs="Times New Roman"/>
          <w:sz w:val="24"/>
          <w:szCs w:val="24"/>
        </w:rPr>
        <w:t xml:space="preserve"> </w:t>
      </w:r>
      <w:r w:rsidR="00BE4CDA" w:rsidRPr="005A2FDC">
        <w:rPr>
          <w:rFonts w:ascii="Times New Roman" w:eastAsia="Times New Roman" w:hAnsi="Times New Roman" w:cs="Times New Roman"/>
          <w:noProof/>
          <w:sz w:val="24"/>
          <w:szCs w:val="24"/>
        </w:rPr>
        <w:t>Potencijal uvećanja tiroidne mase je veliki tako da u nefiziološkim okolnostima žlezda može postići masu od nekoliko stotina grama.</w:t>
      </w:r>
    </w:p>
    <w:p w:rsidR="005A2FDC" w:rsidRPr="005A2FDC" w:rsidRDefault="005A2FDC" w:rsidP="003B125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Vaskularizacija tiroidne žlezde ostvaruje se granjanjem dva osnovna para arterijskih sudova. </w:t>
      </w:r>
      <w:r w:rsidRPr="00BE4CDA">
        <w:rPr>
          <w:rFonts w:ascii="Times New Roman" w:hAnsi="Times New Roman" w:cs="Times New Roman"/>
          <w:sz w:val="24"/>
          <w:szCs w:val="24"/>
        </w:rPr>
        <w:t>Gornja tiroidna arterija</w:t>
      </w:r>
      <w:r>
        <w:rPr>
          <w:rFonts w:ascii="Times New Roman" w:hAnsi="Times New Roman" w:cs="Times New Roman"/>
          <w:sz w:val="24"/>
          <w:szCs w:val="24"/>
        </w:rPr>
        <w:t xml:space="preserve"> koja potiče iz spoljašnje tiroidne arterije </w:t>
      </w:r>
      <w:r w:rsidR="00697A26">
        <w:rPr>
          <w:rFonts w:ascii="Times New Roman" w:hAnsi="Times New Roman" w:cs="Times New Roman"/>
          <w:sz w:val="24"/>
          <w:szCs w:val="24"/>
        </w:rPr>
        <w:t xml:space="preserve">i </w:t>
      </w:r>
      <w:r w:rsidRPr="00BE4CDA">
        <w:rPr>
          <w:rFonts w:ascii="Times New Roman" w:hAnsi="Times New Roman" w:cs="Times New Roman"/>
          <w:sz w:val="24"/>
          <w:szCs w:val="24"/>
        </w:rPr>
        <w:t>donja tiroidna arterija</w:t>
      </w:r>
      <w:r>
        <w:rPr>
          <w:rFonts w:ascii="Times New Roman" w:hAnsi="Times New Roman" w:cs="Times New Roman"/>
          <w:sz w:val="24"/>
          <w:szCs w:val="24"/>
        </w:rPr>
        <w:t xml:space="preserve"> poreklom iz </w:t>
      </w:r>
      <w:r w:rsidRPr="005A2FDC">
        <w:rPr>
          <w:rFonts w:ascii="Times New Roman" w:hAnsi="Times New Roman" w:cs="Times New Roman"/>
          <w:i/>
          <w:sz w:val="24"/>
          <w:szCs w:val="24"/>
        </w:rPr>
        <w:t>a.subclavia</w:t>
      </w:r>
      <w:r>
        <w:rPr>
          <w:rFonts w:ascii="Times New Roman" w:hAnsi="Times New Roman" w:cs="Times New Roman"/>
          <w:sz w:val="24"/>
          <w:szCs w:val="24"/>
        </w:rPr>
        <w:t xml:space="preserve"> sa odgovarajuće strane, ulaze u gornje, odnosno donje polove žlezde sa svake strane. Vaskularnost štitaste žlezde je izuzetno bogata </w:t>
      </w:r>
      <w:r w:rsidR="00E1424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po jedinici mase tkiva štitasta </w:t>
      </w:r>
      <w:r>
        <w:rPr>
          <w:rFonts w:ascii="Times New Roman" w:hAnsi="Times New Roman" w:cs="Times New Roman"/>
          <w:sz w:val="24"/>
          <w:szCs w:val="24"/>
        </w:rPr>
        <w:lastRenderedPageBreak/>
        <w:t>žlezda je najprokrvljeniji organ u čoveka.</w:t>
      </w:r>
      <w:r w:rsidR="00E1424B">
        <w:rPr>
          <w:rFonts w:ascii="Times New Roman" w:hAnsi="Times New Roman" w:cs="Times New Roman"/>
          <w:sz w:val="24"/>
          <w:szCs w:val="24"/>
        </w:rPr>
        <w:t xml:space="preserve">  Ocenjuje se da protok krvi kroz tiroidnu žlezdu iznosi 4-6 ml/minut/gram.  Limfna drenaža žlezde je bogata iako uloga limfatika u pogledu transporta proizvoda endo</w:t>
      </w:r>
      <w:r w:rsidR="00070B68">
        <w:rPr>
          <w:rFonts w:ascii="Times New Roman" w:hAnsi="Times New Roman" w:cs="Times New Roman"/>
          <w:sz w:val="24"/>
          <w:szCs w:val="24"/>
        </w:rPr>
        <w:t>k</w:t>
      </w:r>
      <w:r w:rsidR="00E1424B">
        <w:rPr>
          <w:rFonts w:ascii="Times New Roman" w:hAnsi="Times New Roman" w:cs="Times New Roman"/>
          <w:sz w:val="24"/>
          <w:szCs w:val="24"/>
        </w:rPr>
        <w:t xml:space="preserve">rine aktivnosti nije poznata.  </w:t>
      </w:r>
    </w:p>
    <w:p w:rsidR="003B125F" w:rsidRPr="003B125F" w:rsidRDefault="00070B68" w:rsidP="003B125F">
      <w:pPr>
        <w:pStyle w:val="NormalWeb"/>
        <w:spacing w:line="360" w:lineRule="auto"/>
        <w:jc w:val="both"/>
      </w:pPr>
      <w:r w:rsidRPr="003B125F">
        <w:t>Na zadnjoj površini</w:t>
      </w:r>
      <w:r w:rsidR="00E1424B" w:rsidRPr="003B125F">
        <w:t xml:space="preserve"> štit</w:t>
      </w:r>
      <w:r w:rsidRPr="003B125F">
        <w:t>aste</w:t>
      </w:r>
      <w:r w:rsidR="00E1424B" w:rsidRPr="003B125F">
        <w:t xml:space="preserve"> žlezd</w:t>
      </w:r>
      <w:r w:rsidRPr="003B125F">
        <w:t>e</w:t>
      </w:r>
      <w:r w:rsidR="00E1424B" w:rsidRPr="003B125F">
        <w:t xml:space="preserve"> smeštena su mala ovalna t</w:t>
      </w:r>
      <w:r w:rsidR="000F3FC2" w:rsidRPr="003B125F">
        <w:t>ela</w:t>
      </w:r>
      <w:r w:rsidR="005A2FDC" w:rsidRPr="003B125F">
        <w:t xml:space="preserve">šca koja se zovu </w:t>
      </w:r>
      <w:r w:rsidR="00BE4CDA" w:rsidRPr="003B125F">
        <w:t>paratireoidne žl</w:t>
      </w:r>
      <w:r w:rsidR="005A2FDC" w:rsidRPr="003B125F">
        <w:t xml:space="preserve">ezde. </w:t>
      </w:r>
      <w:r w:rsidRPr="003B125F">
        <w:t>Uobičajeno iza</w:t>
      </w:r>
      <w:r w:rsidR="005A2FDC" w:rsidRPr="003B125F">
        <w:t xml:space="preserve"> svak</w:t>
      </w:r>
      <w:r w:rsidRPr="003B125F">
        <w:t>og</w:t>
      </w:r>
      <w:r w:rsidR="005A2FDC" w:rsidRPr="003B125F">
        <w:t xml:space="preserve"> r</w:t>
      </w:r>
      <w:r w:rsidR="00E1424B" w:rsidRPr="003B125F">
        <w:t>ežnj</w:t>
      </w:r>
      <w:r w:rsidRPr="003B125F">
        <w:t>a</w:t>
      </w:r>
      <w:r w:rsidR="00E1424B" w:rsidRPr="003B125F">
        <w:t xml:space="preserve"> štitnjače nalazimo po dv</w:t>
      </w:r>
      <w:r w:rsidR="005A2FDC" w:rsidRPr="003B125F">
        <w:t xml:space="preserve">e </w:t>
      </w:r>
      <w:r w:rsidR="00E1424B" w:rsidRPr="003B125F">
        <w:t>paratireoidne žl</w:t>
      </w:r>
      <w:r w:rsidR="005A2FDC" w:rsidRPr="003B125F">
        <w:t xml:space="preserve">ezde (gornja i donja), sveukupno </w:t>
      </w:r>
      <w:r w:rsidR="00E1424B" w:rsidRPr="003B125F">
        <w:t>četiri. Veličina žle</w:t>
      </w:r>
      <w:r w:rsidR="005A2FDC" w:rsidRPr="003B125F">
        <w:t>zde je oko 4x3x2 mm, a težina od 30 do 80 mg.</w:t>
      </w:r>
    </w:p>
    <w:p w:rsidR="004279F7" w:rsidRPr="003B125F" w:rsidRDefault="003B125F" w:rsidP="003B125F">
      <w:pPr>
        <w:pStyle w:val="NormalWeb"/>
        <w:spacing w:line="360" w:lineRule="auto"/>
        <w:jc w:val="both"/>
      </w:pPr>
      <w:r w:rsidRPr="003B125F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60325</wp:posOffset>
            </wp:positionV>
            <wp:extent cx="2368550" cy="1584325"/>
            <wp:effectExtent l="304800" t="266700" r="317500" b="263525"/>
            <wp:wrapTight wrapText="bothSides">
              <wp:wrapPolygon edited="0">
                <wp:start x="1564" y="-3636"/>
                <wp:lineTo x="174" y="-3117"/>
                <wp:lineTo x="-2258" y="-519"/>
                <wp:lineTo x="-2780" y="22596"/>
                <wp:lineTo x="-1564" y="25193"/>
                <wp:lineTo x="-869" y="25193"/>
                <wp:lineTo x="20326" y="25193"/>
                <wp:lineTo x="21021" y="25193"/>
                <wp:lineTo x="23801" y="22076"/>
                <wp:lineTo x="23801" y="21297"/>
                <wp:lineTo x="24322" y="17401"/>
                <wp:lineTo x="24322" y="779"/>
                <wp:lineTo x="24495" y="-519"/>
                <wp:lineTo x="23279" y="-3117"/>
                <wp:lineTo x="22411" y="-3636"/>
                <wp:lineTo x="1564" y="-3636"/>
              </wp:wrapPolygon>
            </wp:wrapTight>
            <wp:docPr id="8" name="Picture 8" descr="Hiperparatireoidi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iperparatireoidiza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84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4CDA" w:rsidRPr="003B125F">
        <w:t>Žl</w:t>
      </w:r>
      <w:r w:rsidR="005A2FDC" w:rsidRPr="003B125F">
        <w:t xml:space="preserve">ezde su građene od glavnih </w:t>
      </w:r>
      <w:r w:rsidR="00BE4CDA" w:rsidRPr="003B125F">
        <w:t>ćelija koje sadrže</w:t>
      </w:r>
      <w:r w:rsidR="005A2FDC" w:rsidRPr="003B125F">
        <w:t xml:space="preserve"> sekretorna zrnca </w:t>
      </w:r>
      <w:r w:rsidR="00BE4CDA" w:rsidRPr="003B125F">
        <w:t xml:space="preserve">paratireoidnog </w:t>
      </w:r>
      <w:r w:rsidR="005A2FDC" w:rsidRPr="003B125F">
        <w:t xml:space="preserve"> hormona (PTH</w:t>
      </w:r>
      <w:r w:rsidR="00BE4CDA" w:rsidRPr="003B125F">
        <w:t>- paratireoidni hormon). Te žl</w:t>
      </w:r>
      <w:r w:rsidR="005A2FDC" w:rsidRPr="003B125F">
        <w:t>ezde luče</w:t>
      </w:r>
      <w:r w:rsidR="00BE4CDA" w:rsidRPr="003B125F">
        <w:t xml:space="preserve"> parathormon (PTH) koji reguliše</w:t>
      </w:r>
      <w:r w:rsidR="005A2FDC" w:rsidRPr="003B125F">
        <w:t xml:space="preserve"> normalnu koncetracij</w:t>
      </w:r>
      <w:r w:rsidR="00BE4CDA" w:rsidRPr="003B125F">
        <w:t>u kalcijuma u krvi. Za izvođenje h</w:t>
      </w:r>
      <w:r w:rsidR="005A2FDC" w:rsidRPr="003B125F">
        <w:t xml:space="preserve">irurškog zahvata bitan je njihov </w:t>
      </w:r>
      <w:r w:rsidRPr="003B125F">
        <w:t xml:space="preserve"> </w:t>
      </w:r>
      <w:r w:rsidR="005A2FDC" w:rsidRPr="003B125F">
        <w:t>položaj i razlikovanje od limfnog čvora, masnog tkiva</w:t>
      </w:r>
      <w:r w:rsidRPr="003B125F">
        <w:t xml:space="preserve">  </w:t>
      </w:r>
      <w:r w:rsidR="005A2FDC" w:rsidRPr="003B125F">
        <w:t xml:space="preserve">ili  tkiva štitnjače. </w:t>
      </w:r>
    </w:p>
    <w:p w:rsidR="003B125F" w:rsidRDefault="00070B68" w:rsidP="003B125F">
      <w:pPr>
        <w:pStyle w:val="NormalWeb"/>
        <w:spacing w:line="360" w:lineRule="auto"/>
        <w:jc w:val="both"/>
      </w:pPr>
      <w:r>
        <w:t>Folikularne ćelije š</w:t>
      </w:r>
      <w:r w:rsidR="005A2FDC" w:rsidRPr="005A2FDC">
        <w:t>tit</w:t>
      </w:r>
      <w:r>
        <w:t>sate žlezde</w:t>
      </w:r>
      <w:r w:rsidR="005A2FDC" w:rsidRPr="005A2FDC">
        <w:t xml:space="preserve"> luč</w:t>
      </w:r>
      <w:r>
        <w:t>e</w:t>
      </w:r>
      <w:r w:rsidR="005A2FDC" w:rsidRPr="005A2FDC">
        <w:t xml:space="preserve"> dva hormona: tiroksin (T4) i trijodt</w:t>
      </w:r>
      <w:r w:rsidR="00BE4CDA">
        <w:t xml:space="preserve">ironin (T3) </w:t>
      </w:r>
      <w:r>
        <w:t>za čiju sintezu je neophodan jod</w:t>
      </w:r>
      <w:r w:rsidR="005A2FDC" w:rsidRPr="005A2FDC">
        <w:t xml:space="preserve"> (I). Hormoni štitnjače</w:t>
      </w:r>
      <w:r w:rsidR="00BE4CDA">
        <w:t xml:space="preserve"> u organizmu </w:t>
      </w:r>
      <w:r>
        <w:t xml:space="preserve">kontrolišu proizvodnju telesne toplote i utiču na rast, razvoj i diferencijaciju tkiva. </w:t>
      </w:r>
      <w:r w:rsidR="00BE4CDA">
        <w:t>Pod utji</w:t>
      </w:r>
      <w:r w:rsidR="005A2FDC" w:rsidRPr="005A2FDC">
        <w:t xml:space="preserve">cajem hormona štitnjače dolazi do </w:t>
      </w:r>
      <w:r w:rsidR="00BE4CDA">
        <w:t>povećane sinteze i razgradnje belančevina, po</w:t>
      </w:r>
      <w:r>
        <w:t>dstiče s</w:t>
      </w:r>
      <w:r w:rsidR="005A2FDC" w:rsidRPr="005A2FDC">
        <w:t>e metabolizam masti i uglj</w:t>
      </w:r>
      <w:r w:rsidR="00BE4CDA">
        <w:t xml:space="preserve">enih </w:t>
      </w:r>
      <w:r w:rsidR="005A2FDC" w:rsidRPr="005A2FDC">
        <w:t xml:space="preserve">hidrata, </w:t>
      </w:r>
      <w:r>
        <w:t>stimuliše ras</w:t>
      </w:r>
      <w:r w:rsidR="003E2A07">
        <w:t>t i diferencijacija tkiva, naroč</w:t>
      </w:r>
      <w:r>
        <w:t>ito nervnog sistema</w:t>
      </w:r>
      <w:r w:rsidR="00BE4CDA">
        <w:t>. Dakle, horm</w:t>
      </w:r>
      <w:r>
        <w:t xml:space="preserve">oni </w:t>
      </w:r>
      <w:r w:rsidR="00BE4CDA">
        <w:t>T3 i T4 uti</w:t>
      </w:r>
      <w:r w:rsidR="005A2FDC" w:rsidRPr="005A2FDC">
        <w:t xml:space="preserve">ču na rast i razvoj organizma, kretanje, spavanje, </w:t>
      </w:r>
      <w:r w:rsidR="00BE4CDA">
        <w:t>kardiovaskularni sistem</w:t>
      </w:r>
      <w:r w:rsidR="005A2FDC" w:rsidRPr="005A2FDC">
        <w:t xml:space="preserve">, mozak, </w:t>
      </w:r>
      <w:r w:rsidR="00BE4CDA">
        <w:t xml:space="preserve">varenje </w:t>
      </w:r>
      <w:r>
        <w:t>i</w:t>
      </w:r>
      <w:r w:rsidR="00BE4CDA">
        <w:t xml:space="preserve"> rad ostalih žlezda (npr. polnih žl</w:t>
      </w:r>
      <w:r w:rsidR="005A2FDC" w:rsidRPr="005A2FDC">
        <w:t>ezda).</w:t>
      </w:r>
      <w:r w:rsidR="00EE2B17" w:rsidRPr="00EE2B17">
        <w:t xml:space="preserve"> </w:t>
      </w:r>
    </w:p>
    <w:p w:rsidR="005A2FDC" w:rsidRPr="005A2FDC" w:rsidRDefault="003B125F" w:rsidP="003B125F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48895</wp:posOffset>
            </wp:positionV>
            <wp:extent cx="2409825" cy="1659890"/>
            <wp:effectExtent l="304800" t="266700" r="333375" b="264160"/>
            <wp:wrapTight wrapText="bothSides">
              <wp:wrapPolygon edited="0">
                <wp:start x="1708" y="-3471"/>
                <wp:lineTo x="512" y="-3223"/>
                <wp:lineTo x="-2220" y="-496"/>
                <wp:lineTo x="-2732" y="20327"/>
                <wp:lineTo x="-2049" y="24294"/>
                <wp:lineTo x="-854" y="25037"/>
                <wp:lineTo x="20319" y="25037"/>
                <wp:lineTo x="20661" y="25037"/>
                <wp:lineTo x="21856" y="24542"/>
                <wp:lineTo x="21856" y="24294"/>
                <wp:lineTo x="22198" y="24294"/>
                <wp:lineTo x="24076" y="20823"/>
                <wp:lineTo x="24076" y="20327"/>
                <wp:lineTo x="24417" y="16609"/>
                <wp:lineTo x="24417" y="744"/>
                <wp:lineTo x="24588" y="-496"/>
                <wp:lineTo x="23393" y="-2975"/>
                <wp:lineTo x="22539" y="-3471"/>
                <wp:lineTo x="1708" y="-3471"/>
              </wp:wrapPolygon>
            </wp:wrapTight>
            <wp:docPr id="3" name="Picture 1" descr="stitasta zlezda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tasta zlezda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59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2B17" w:rsidRPr="00EE2B17">
        <w:t>Da bi se ovi hormoni uopšte sintetisali neophodno je da se organizmu obezbede dovoljne količine joda</w:t>
      </w:r>
      <w:r>
        <w:t xml:space="preserve">         </w:t>
      </w:r>
      <w:r w:rsidR="00EE2B17" w:rsidRPr="00EE2B17">
        <w:t xml:space="preserve"> ( ali žlezda neće </w:t>
      </w:r>
      <w:r w:rsidR="00070B68">
        <w:t xml:space="preserve">normalno </w:t>
      </w:r>
      <w:r w:rsidR="00EE2B17" w:rsidRPr="00EE2B17">
        <w:t>funkcionisati ni ako joda ima premalo niti ako ga ima previše). Jod se u organizam unosi hranom : jodirana so, morska riba i morski plodovi , hleb , sir , kravlje mleko, jaja, jogurt.  Preporučene dnevne doze joda za žene u generativnom periodu su 150 mikrograma dnevno ,</w:t>
      </w:r>
      <w:r w:rsidR="00F643A8">
        <w:t xml:space="preserve">              </w:t>
      </w:r>
      <w:r w:rsidR="00EE2B17" w:rsidRPr="00EE2B17">
        <w:t xml:space="preserve"> a za trudnice i dojilje 250 mikrograma na dan</w:t>
      </w:r>
      <w:r w:rsidR="00EE2B17">
        <w:t>.</w:t>
      </w:r>
    </w:p>
    <w:p w:rsidR="005A2FDC" w:rsidRPr="005A2FDC" w:rsidRDefault="00070B68" w:rsidP="003B125F">
      <w:pPr>
        <w:pStyle w:val="NormalWeb"/>
        <w:spacing w:line="360" w:lineRule="auto"/>
        <w:jc w:val="both"/>
      </w:pPr>
      <w:r>
        <w:lastRenderedPageBreak/>
        <w:t>L</w:t>
      </w:r>
      <w:r w:rsidR="005A2FDC" w:rsidRPr="005A2FDC">
        <w:t>učenje horm</w:t>
      </w:r>
      <w:r w:rsidR="00BE4CDA">
        <w:t>ona štitnjače (T3 i T4) reguliše hipofiz</w:t>
      </w:r>
      <w:r>
        <w:t>a</w:t>
      </w:r>
      <w:r w:rsidR="000E4B29">
        <w:t xml:space="preserve"> </w:t>
      </w:r>
      <w:r>
        <w:t>tiro</w:t>
      </w:r>
      <w:r w:rsidR="00BE4CDA">
        <w:t>stimulišućim</w:t>
      </w:r>
      <w:r w:rsidR="005A2FDC" w:rsidRPr="005A2FDC">
        <w:t xml:space="preserve"> hormonom (</w:t>
      </w:r>
      <w:r w:rsidR="005A2FDC" w:rsidRPr="005A2FDC">
        <w:rPr>
          <w:rStyle w:val="Emphasis"/>
        </w:rPr>
        <w:t>TSH</w:t>
      </w:r>
      <w:r w:rsidR="005A2FDC" w:rsidRPr="005A2FDC">
        <w:t>) koj</w:t>
      </w:r>
      <w:r w:rsidR="00BE4CDA">
        <w:t>i je pod nadzorom mozga, ta</w:t>
      </w:r>
      <w:r w:rsidR="005A2FDC" w:rsidRPr="005A2FDC">
        <w:t>čnije hipotalamusa</w:t>
      </w:r>
      <w:r w:rsidR="00BE4CDA">
        <w:t xml:space="preserve">, </w:t>
      </w:r>
      <w:r w:rsidR="005A2FDC" w:rsidRPr="005A2FDC">
        <w:t xml:space="preserve">putem hormona koji oslobađa tireotropin </w:t>
      </w:r>
      <w:r w:rsidR="00FD76B2">
        <w:t xml:space="preserve">                     </w:t>
      </w:r>
      <w:r w:rsidR="005A2FDC" w:rsidRPr="005A2FDC">
        <w:t xml:space="preserve">(TRH - </w:t>
      </w:r>
      <w:r w:rsidR="005A2FDC" w:rsidRPr="000F1484">
        <w:rPr>
          <w:i/>
        </w:rPr>
        <w:t>thyrotropin releasing hormone</w:t>
      </w:r>
      <w:r w:rsidR="005A2FDC" w:rsidRPr="005A2FDC">
        <w:t xml:space="preserve">). Regulacija i nadzor lučenja hormona štitnjače bitni su za održavanje stalne koncentracije tih hormona u krvi. Regulacija se odvija </w:t>
      </w:r>
      <w:r w:rsidR="000F1484">
        <w:t>m</w:t>
      </w:r>
      <w:r w:rsidR="005A2FDC" w:rsidRPr="005A2FDC">
        <w:t>ehanizmom</w:t>
      </w:r>
      <w:r w:rsidR="000F1484">
        <w:t xml:space="preserve"> negativne povratne sprege: </w:t>
      </w:r>
      <w:r w:rsidR="005A2FDC" w:rsidRPr="005A2FDC">
        <w:t xml:space="preserve"> manju količinu T3 i T4 hormona u krvi regis</w:t>
      </w:r>
      <w:r w:rsidR="00BE4CDA">
        <w:t>truje</w:t>
      </w:r>
      <w:r w:rsidR="005A2FDC" w:rsidRPr="005A2FDC">
        <w:t xml:space="preserve"> hipofiza koja proizvede i izluči u krvotok više</w:t>
      </w:r>
      <w:r w:rsidR="00BE4CDA">
        <w:t xml:space="preserve"> TSH koji će pojačano stimulis</w:t>
      </w:r>
      <w:r w:rsidR="005A2FDC" w:rsidRPr="005A2FDC">
        <w:t>ati štitnjaču na lučenje T3 i T4 hormona</w:t>
      </w:r>
      <w:r w:rsidR="000F1484">
        <w:t>.</w:t>
      </w:r>
      <w:r w:rsidR="00FD76B2">
        <w:t xml:space="preserve"> </w:t>
      </w:r>
      <w:r w:rsidR="000F1484">
        <w:t>O</w:t>
      </w:r>
      <w:r w:rsidR="005A2FDC" w:rsidRPr="005A2FDC">
        <w:t>brnuto, kod veće količine T3 i T4 hormona hipofiza proizvede i izluči manje TSH.</w:t>
      </w:r>
      <w:r w:rsidR="000F1484">
        <w:t xml:space="preserve"> Hipotalamus prepoznaje promene koncentracije i tiroidnih hormona i TSH i istim mehanizmom povratne sprege pojčava ili smanjuje lučenje TRH.</w:t>
      </w:r>
    </w:p>
    <w:p w:rsidR="00EE2B17" w:rsidRDefault="000F1484" w:rsidP="003B125F">
      <w:pPr>
        <w:pStyle w:val="NormalWeb"/>
        <w:spacing w:line="360" w:lineRule="auto"/>
        <w:jc w:val="both"/>
      </w:pPr>
      <w:r>
        <w:t xml:space="preserve">Celokupna količina tiroksina u cirkulaciji potiče iz štitaste žlezde; samo oko 20% trijodtironina je poreklom iz štitaste žlezde dok se ostatak stvara u ciljnim tkivima monodejodinacijom pod dejstvom selenoenzima dejodinaza. </w:t>
      </w:r>
      <w:r w:rsidR="005A2FDC" w:rsidRPr="005A2FDC">
        <w:t>U</w:t>
      </w:r>
      <w:r w:rsidR="00BE4CDA">
        <w:t xml:space="preserve"> ćelijama</w:t>
      </w:r>
      <w:r w:rsidR="005A2FDC" w:rsidRPr="005A2FDC">
        <w:t xml:space="preserve"> tkiva hormo</w:t>
      </w:r>
      <w:r w:rsidR="00BE4CDA">
        <w:t>n T3 oko četiri puta snažnije d</w:t>
      </w:r>
      <w:r w:rsidR="005A2FDC" w:rsidRPr="005A2FDC">
        <w:t>eluje,</w:t>
      </w:r>
      <w:r w:rsidR="00F643A8">
        <w:t xml:space="preserve">          </w:t>
      </w:r>
      <w:r w:rsidR="005A2FDC" w:rsidRPr="005A2FDC">
        <w:t xml:space="preserve"> a hormon T4 </w:t>
      </w:r>
      <w:r>
        <w:t>traje sedam</w:t>
      </w:r>
      <w:r w:rsidR="00BE4CDA">
        <w:t xml:space="preserve"> puta duž</w:t>
      </w:r>
      <w:r w:rsidR="005A2FDC" w:rsidRPr="005A2FDC">
        <w:t>e.</w:t>
      </w:r>
    </w:p>
    <w:p w:rsidR="000F1484" w:rsidRDefault="000F1484" w:rsidP="003B125F">
      <w:pPr>
        <w:pStyle w:val="NormalWeb"/>
        <w:spacing w:line="360" w:lineRule="auto"/>
        <w:jc w:val="both"/>
      </w:pPr>
      <w:r>
        <w:t>U cirkulaciji se tiroidni hormoni nalaze u najvećoj meri vezani za nosače (proteine i u manjoj meri lipide). Oko 99,99% tirok</w:t>
      </w:r>
      <w:r w:rsidR="00FD76B2">
        <w:t>s</w:t>
      </w:r>
      <w:r>
        <w:t>ina je vezano i samo oko 0.001% s nalazi kao slobodan i fiziološki aktivan hormon. Trijodtironin se nalazi oko 0.05% slobodan i 99.5% vezan.</w:t>
      </w:r>
    </w:p>
    <w:p w:rsidR="00166077" w:rsidRPr="0040755E" w:rsidRDefault="000F1484" w:rsidP="003B125F">
      <w:pPr>
        <w:pStyle w:val="NormalWeb"/>
        <w:spacing w:line="360" w:lineRule="auto"/>
        <w:jc w:val="both"/>
      </w:pPr>
      <w:r>
        <w:rPr>
          <w:b/>
          <w:color w:val="C00000"/>
          <w:sz w:val="36"/>
          <w:szCs w:val="36"/>
        </w:rPr>
        <w:t xml:space="preserve">Poremećaji rada </w:t>
      </w:r>
      <w:r w:rsidR="00166077" w:rsidRPr="00166077">
        <w:rPr>
          <w:b/>
          <w:color w:val="C00000"/>
          <w:sz w:val="36"/>
          <w:szCs w:val="36"/>
        </w:rPr>
        <w:t>štitaste žlezde</w:t>
      </w:r>
    </w:p>
    <w:p w:rsidR="000841F8" w:rsidRPr="00E91BEF" w:rsidRDefault="000841F8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F">
        <w:rPr>
          <w:rFonts w:ascii="Times New Roman" w:eastAsia="Times New Roman" w:hAnsi="Times New Roman" w:cs="Times New Roman"/>
          <w:sz w:val="24"/>
          <w:szCs w:val="24"/>
        </w:rPr>
        <w:t>Kada govorimo o poremećajima štitaste žlezde možemo ih podeliti na poremećaje građe i poremećaje funkcije.</w:t>
      </w:r>
      <w:r w:rsidRPr="00E91BEF">
        <w:rPr>
          <w:rFonts w:ascii="Times New Roman" w:eastAsia="Times New Roman" w:hAnsi="Times New Roman" w:cs="Times New Roman"/>
          <w:color w:val="F79646" w:themeColor="accent6"/>
          <w:sz w:val="24"/>
          <w:szCs w:val="24"/>
        </w:rPr>
        <w:t xml:space="preserve"> </w:t>
      </w:r>
      <w:r w:rsidRPr="003B125F">
        <w:rPr>
          <w:rFonts w:ascii="Times New Roman" w:eastAsia="Times New Roman" w:hAnsi="Times New Roman" w:cs="Times New Roman"/>
          <w:sz w:val="24"/>
          <w:szCs w:val="24"/>
        </w:rPr>
        <w:t>Svak</w:t>
      </w:r>
      <w:r w:rsidR="000F1484" w:rsidRPr="003B125F">
        <w:rPr>
          <w:rFonts w:ascii="Times New Roman" w:eastAsia="Times New Roman" w:hAnsi="Times New Roman" w:cs="Times New Roman"/>
          <w:sz w:val="24"/>
          <w:szCs w:val="24"/>
        </w:rPr>
        <w:t>a,</w:t>
      </w:r>
      <w:r w:rsidRPr="003B125F">
        <w:rPr>
          <w:rFonts w:ascii="Times New Roman" w:eastAsia="Times New Roman" w:hAnsi="Times New Roman" w:cs="Times New Roman"/>
          <w:sz w:val="24"/>
          <w:szCs w:val="24"/>
        </w:rPr>
        <w:t xml:space="preserve"> čak i minimaln</w:t>
      </w:r>
      <w:r w:rsidR="000F1484" w:rsidRPr="003B125F">
        <w:rPr>
          <w:rFonts w:ascii="Times New Roman" w:eastAsia="Times New Roman" w:hAnsi="Times New Roman" w:cs="Times New Roman"/>
          <w:sz w:val="24"/>
          <w:szCs w:val="24"/>
        </w:rPr>
        <w:t>a</w:t>
      </w:r>
      <w:r w:rsidR="000E4B29" w:rsidRPr="003B1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1484" w:rsidRPr="003B125F">
        <w:rPr>
          <w:rFonts w:ascii="Times New Roman" w:eastAsia="Times New Roman" w:hAnsi="Times New Roman" w:cs="Times New Roman"/>
          <w:sz w:val="24"/>
          <w:szCs w:val="24"/>
        </w:rPr>
        <w:t>promena građe</w:t>
      </w:r>
      <w:r w:rsidRPr="003B125F">
        <w:rPr>
          <w:rFonts w:ascii="Times New Roman" w:eastAsia="Times New Roman" w:hAnsi="Times New Roman" w:cs="Times New Roman"/>
          <w:sz w:val="24"/>
          <w:szCs w:val="24"/>
        </w:rPr>
        <w:t xml:space="preserve"> štitaste žlezde naziva</w:t>
      </w:r>
      <w:r w:rsidR="000F1484" w:rsidRPr="003B125F">
        <w:rPr>
          <w:rFonts w:ascii="Times New Roman" w:eastAsia="Times New Roman" w:hAnsi="Times New Roman" w:cs="Times New Roman"/>
          <w:sz w:val="24"/>
          <w:szCs w:val="24"/>
        </w:rPr>
        <w:t xml:space="preserve"> se</w:t>
      </w:r>
      <w:r w:rsidRPr="003B125F">
        <w:rPr>
          <w:rFonts w:ascii="Times New Roman" w:eastAsia="Times New Roman" w:hAnsi="Times New Roman" w:cs="Times New Roman"/>
          <w:sz w:val="24"/>
          <w:szCs w:val="24"/>
        </w:rPr>
        <w:t xml:space="preserve"> strumom. Žlezda može biti uvećana </w:t>
      </w:r>
      <w:r w:rsidR="000F1484" w:rsidRPr="003B125F">
        <w:rPr>
          <w:rFonts w:ascii="Times New Roman" w:eastAsia="Times New Roman" w:hAnsi="Times New Roman" w:cs="Times New Roman"/>
          <w:sz w:val="24"/>
          <w:szCs w:val="24"/>
        </w:rPr>
        <w:t xml:space="preserve">ujednačeno i </w:t>
      </w:r>
      <w:r w:rsidRPr="003B125F">
        <w:rPr>
          <w:rFonts w:ascii="Times New Roman" w:eastAsia="Times New Roman" w:hAnsi="Times New Roman" w:cs="Times New Roman"/>
          <w:sz w:val="24"/>
          <w:szCs w:val="24"/>
        </w:rPr>
        <w:t>u celosti</w:t>
      </w:r>
      <w:r w:rsidR="000F1484" w:rsidRPr="003B125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125F">
        <w:rPr>
          <w:rFonts w:ascii="Times New Roman" w:eastAsia="Times New Roman" w:hAnsi="Times New Roman" w:cs="Times New Roman"/>
          <w:sz w:val="24"/>
          <w:szCs w:val="24"/>
        </w:rPr>
        <w:t xml:space="preserve"> difuzno uvećanje ili može postojati jedan ili više čvorova, nodozno uvećanje. Čvorovi su u najvećem broju slučajeva dobroćudni</w:t>
      </w:r>
      <w:r w:rsidR="000F1484" w:rsidRPr="003B125F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3B125F">
        <w:rPr>
          <w:rFonts w:ascii="Times New Roman" w:eastAsia="Times New Roman" w:hAnsi="Times New Roman" w:cs="Times New Roman"/>
          <w:sz w:val="24"/>
          <w:szCs w:val="24"/>
        </w:rPr>
        <w:t xml:space="preserve"> maligni čvorovi odnosno kacinomi su retki.</w:t>
      </w:r>
    </w:p>
    <w:p w:rsidR="000841F8" w:rsidRPr="000841F8" w:rsidRDefault="000841F8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1F8">
        <w:rPr>
          <w:rFonts w:ascii="Times New Roman" w:eastAsia="Times New Roman" w:hAnsi="Times New Roman" w:cs="Times New Roman"/>
          <w:sz w:val="24"/>
          <w:szCs w:val="24"/>
        </w:rPr>
        <w:t>Poremećaji funkcije mogu se ogledati kao pojačan rad žlezde odnosno hipertiroidizam ili smanjen rad, hipotireoidizam. Poremećaji funkcije mogu a ne moraju da budu praćeni poremećajem u građi odnosno strukturi žlezde. Srećemo se u praksi sa pacijentima kod kojih je štitasta žlezda skoro nepromenjene građe ali postoji poremećaj funkcije.</w:t>
      </w:r>
    </w:p>
    <w:p w:rsidR="00166077" w:rsidRDefault="00166077" w:rsidP="003B125F">
      <w:pPr>
        <w:pStyle w:val="NormalWeb"/>
        <w:spacing w:line="360" w:lineRule="auto"/>
        <w:jc w:val="both"/>
      </w:pPr>
      <w:r>
        <w:rPr>
          <w:rStyle w:val="Strong"/>
        </w:rPr>
        <w:t>Hipertireoza</w:t>
      </w:r>
      <w:r>
        <w:rPr>
          <w:rStyle w:val="Emphasis"/>
        </w:rPr>
        <w:t>(lat. hyperthyreosis</w:t>
      </w:r>
      <w:r>
        <w:t xml:space="preserve">), </w:t>
      </w:r>
      <w:r w:rsidR="00E91BEF">
        <w:t xml:space="preserve"> predstavlja toksični efekat viška tiroidnih hormona poreklom iz tiroidnih folikularnih ćelija. Tirotoksikoza je širi pojam i obuhvata toksične efekte viška </w:t>
      </w:r>
      <w:r w:rsidR="00E91BEF">
        <w:lastRenderedPageBreak/>
        <w:t>tiroidnih hormona bez obzira na poreklo. Hipertireoza i tirotoksikoza nisu sinonimi. Za precizno razlikovanje hipertiroidiza i tirotoksikoze NISU dovoljni samo klinički izgled osobe i nalazi u krvi. Najčešći oblik hipertiroidizm svuda u svetu je autoimunska bolest, autoimunski hipertiroidizam. Autonomni hipertiroidizam je ređi i češći je u starijih osoba.</w:t>
      </w:r>
    </w:p>
    <w:p w:rsidR="00166077" w:rsidRDefault="00E91BEF" w:rsidP="003B125F">
      <w:pPr>
        <w:pStyle w:val="NormalWeb"/>
        <w:spacing w:line="360" w:lineRule="auto"/>
        <w:jc w:val="both"/>
      </w:pPr>
      <w:r>
        <w:t>Autoimunski hipertiroidizam je</w:t>
      </w:r>
      <w:r w:rsidR="00166077">
        <w:t xml:space="preserve"> autoimun</w:t>
      </w:r>
      <w:r>
        <w:t xml:space="preserve">ska </w:t>
      </w:r>
      <w:r w:rsidR="00166077">
        <w:t xml:space="preserve">bolest koja se </w:t>
      </w:r>
      <w:r>
        <w:t xml:space="preserve">češće </w:t>
      </w:r>
      <w:r w:rsidR="00166077">
        <w:t>javlja u mlađih žena</w:t>
      </w:r>
      <w:r>
        <w:t xml:space="preserve">. </w:t>
      </w:r>
      <w:r w:rsidR="00F643A8">
        <w:t xml:space="preserve">              </w:t>
      </w:r>
      <w:r>
        <w:t xml:space="preserve">Odlikuje se </w:t>
      </w:r>
      <w:r w:rsidR="00166077">
        <w:t>difuzno povećanom štitnjačom</w:t>
      </w:r>
      <w:r>
        <w:t>,</w:t>
      </w:r>
      <w:r w:rsidR="00166077">
        <w:t xml:space="preserve"> simptomima </w:t>
      </w:r>
      <w:r>
        <w:t>tirotoksiko</w:t>
      </w:r>
      <w:r w:rsidR="00166077">
        <w:t>ze</w:t>
      </w:r>
      <w:r>
        <w:t xml:space="preserve"> i če</w:t>
      </w:r>
      <w:r w:rsidR="00CB2793">
        <w:t>s</w:t>
      </w:r>
      <w:r>
        <w:t>to promenama na očnim jabučicama</w:t>
      </w:r>
      <w:r w:rsidR="00166077">
        <w:t xml:space="preserve">. </w:t>
      </w:r>
      <w:r>
        <w:t xml:space="preserve">U cirkulaciji osoba sa autoimunskim hipertiroidizmom se nalaze antitela koja deluju stimulativno na receptore za TSH </w:t>
      </w:r>
      <w:r w:rsidR="00CB2793">
        <w:t xml:space="preserve">(TSH R At) </w:t>
      </w:r>
      <w:r>
        <w:t>na površini tiroidnih folikularnih ćelija.</w:t>
      </w:r>
      <w:r w:rsidR="00F643A8">
        <w:t xml:space="preserve">               </w:t>
      </w:r>
      <w:r>
        <w:t xml:space="preserve"> Za razliku od TSH koji je u neg</w:t>
      </w:r>
      <w:r w:rsidR="00CB2793">
        <w:t>a</w:t>
      </w:r>
      <w:r>
        <w:t xml:space="preserve">tivnoj povratnoj sprezi sa tiroidnim hormonima, </w:t>
      </w:r>
      <w:r w:rsidR="00CB2793">
        <w:t>TSH R At produženo stimulišu i rast i rad tiroidnih folikularnih ćelija. Zbog toga istovremeno postoje difuzna struma i hipertireoza.</w:t>
      </w:r>
      <w:r w:rsidR="00166077">
        <w:t xml:space="preserve">. </w:t>
      </w:r>
    </w:p>
    <w:p w:rsidR="00CB2793" w:rsidRPr="00CB2793" w:rsidRDefault="00CB2793" w:rsidP="003B125F">
      <w:pPr>
        <w:pStyle w:val="NormalWeb"/>
        <w:spacing w:line="360" w:lineRule="auto"/>
        <w:jc w:val="both"/>
      </w:pPr>
      <w:r>
        <w:t xml:space="preserve">Ređi oblik hipertiroidizma sa difuznom strumom je prolazni hipertiroidizam u trudnica. </w:t>
      </w:r>
      <w:r w:rsidR="00F643A8">
        <w:t xml:space="preserve">                   </w:t>
      </w:r>
      <w:r>
        <w:t>Beta horionski gonadotropin koji luči placenta da bi stimulisao proizvodnju progesterona iz žutog tela je molekularno sličan molekuli TSH.</w:t>
      </w:r>
      <w:r w:rsidR="00FD76B2">
        <w:t xml:space="preserve"> </w:t>
      </w:r>
      <w:r>
        <w:t xml:space="preserve"> Iako ima samo 1/104 deo aktivnosti TSH,</w:t>
      </w:r>
      <w:r w:rsidR="00F643A8">
        <w:t xml:space="preserve">               </w:t>
      </w:r>
      <w:r>
        <w:t xml:space="preserve"> beta hCG, kada je u velikoj koncentraciji kao u blizanačkoj trudnoći, može da dovede do stimulacije rasta (strume) i rada štitaste žlezde trudnice (hipertireoze). Stanje je poznato kao trudnička tirotoksikoza (</w:t>
      </w:r>
      <w:r>
        <w:rPr>
          <w:i/>
        </w:rPr>
        <w:t>thyrotoxicosis gravidarum</w:t>
      </w:r>
      <w:r>
        <w:t xml:space="preserve">). Uobičajeno prolazi posle 20. </w:t>
      </w:r>
      <w:r w:rsidR="006F5B56">
        <w:t>nedelje</w:t>
      </w:r>
      <w:r>
        <w:t xml:space="preserve"> trudnoće kada prestane proizvodnja beta hCG.</w:t>
      </w:r>
    </w:p>
    <w:p w:rsidR="00166077" w:rsidRDefault="00CB2793" w:rsidP="003B125F">
      <w:pPr>
        <w:pStyle w:val="NormalWeb"/>
        <w:spacing w:line="360" w:lineRule="auto"/>
        <w:jc w:val="both"/>
      </w:pPr>
      <w:r>
        <w:t>U</w:t>
      </w:r>
      <w:r w:rsidR="00166077">
        <w:t xml:space="preserve">zroci </w:t>
      </w:r>
      <w:r>
        <w:t xml:space="preserve">autonomne </w:t>
      </w:r>
      <w:r w:rsidR="00166077">
        <w:t>hipertireoze su multinodozna toksična struma</w:t>
      </w:r>
      <w:r>
        <w:t xml:space="preserve"> i</w:t>
      </w:r>
      <w:r w:rsidR="00166077">
        <w:t xml:space="preserve"> toksični adenom</w:t>
      </w:r>
      <w:r>
        <w:t xml:space="preserve">. </w:t>
      </w:r>
      <w:r w:rsidR="00F643A8">
        <w:t xml:space="preserve">                   </w:t>
      </w:r>
      <w:r w:rsidR="00166077">
        <w:t xml:space="preserve">Glavna karakteristika multinodozne toksične strume su brojni čvorovi u štitnoj žlijezdi koji autonomno, bez kontrole TSH, </w:t>
      </w:r>
      <w:r>
        <w:t xml:space="preserve">autonomno, </w:t>
      </w:r>
      <w:r w:rsidR="00166077">
        <w:t xml:space="preserve">pojačano luče hormone štitnjače. </w:t>
      </w:r>
    </w:p>
    <w:p w:rsidR="00621F5B" w:rsidRDefault="00166077" w:rsidP="003B125F">
      <w:pPr>
        <w:pStyle w:val="NormalWeb"/>
        <w:spacing w:line="360" w:lineRule="auto"/>
        <w:jc w:val="both"/>
      </w:pPr>
      <w:r>
        <w:t>Toksični adenom (</w:t>
      </w:r>
      <w:r>
        <w:rPr>
          <w:rStyle w:val="Emphasis"/>
        </w:rPr>
        <w:t>adenoma toxicum gl.thy</w:t>
      </w:r>
      <w:r w:rsidR="00CB2793">
        <w:rPr>
          <w:rStyle w:val="Emphasis"/>
        </w:rPr>
        <w:t>roideae</w:t>
      </w:r>
      <w:r>
        <w:t xml:space="preserve">.) je dobroćudni tumor (na scintigrafiji </w:t>
      </w:r>
      <w:r w:rsidR="005E1154">
        <w:t>vrući čvor</w:t>
      </w:r>
      <w:r>
        <w:t>) koji na isti način autonomno, bez kontrole TSH</w:t>
      </w:r>
      <w:r w:rsidR="00CB2793">
        <w:t>,</w:t>
      </w:r>
      <w:r w:rsidR="00621F5B">
        <w:t>tr</w:t>
      </w:r>
      <w:r>
        <w:t>a</w:t>
      </w:r>
      <w:r w:rsidR="00621F5B">
        <w:t>j</w:t>
      </w:r>
      <w:r>
        <w:t xml:space="preserve">no luči hormone štitnjače. </w:t>
      </w:r>
      <w:r w:rsidR="006F5B56">
        <w:t xml:space="preserve">                          </w:t>
      </w:r>
      <w:r w:rsidR="00621F5B">
        <w:t xml:space="preserve">Ćelije toksičnog adenoma luče neprekidno tiroidne hormone (ne smanjuju proizvodnju kada koncentracija tiroidnih hormona u cirkulaciji poraste). Adenomi nemaju folikularnu građu već su ćelije adenoma gusto naslagane jedna pored druge. Na taj način je po jedinici mase tkiva mnogo veći broj ćelija u adenomu koje sintetišu hormone i ukupna proizvodnja je mnogo veća </w:t>
      </w:r>
      <w:r w:rsidR="006F5B56">
        <w:t xml:space="preserve">                          </w:t>
      </w:r>
      <w:r w:rsidR="00621F5B">
        <w:t>u adenomu nego u istoj masi zdravog tiroidnog tkiva.</w:t>
      </w:r>
    </w:p>
    <w:p w:rsidR="00617888" w:rsidRDefault="00166077" w:rsidP="003B125F">
      <w:pPr>
        <w:pStyle w:val="NormalWeb"/>
        <w:spacing w:line="360" w:lineRule="auto"/>
        <w:jc w:val="both"/>
      </w:pPr>
      <w:r>
        <w:t xml:space="preserve">Kod tiroiditisa kao što su subakutna upala štitnjače (lat. </w:t>
      </w:r>
      <w:r w:rsidRPr="00621F5B">
        <w:rPr>
          <w:i/>
        </w:rPr>
        <w:t>thyreoiditis subacuta</w:t>
      </w:r>
      <w:r>
        <w:t>) i hronični limfocitni tiroiditis (</w:t>
      </w:r>
      <w:r w:rsidR="00621F5B">
        <w:rPr>
          <w:rStyle w:val="Emphasis"/>
        </w:rPr>
        <w:t>lat. thyreoiditis chronica</w:t>
      </w:r>
      <w:r>
        <w:t xml:space="preserve">) u početku bolesti može se javiti prolazna </w:t>
      </w:r>
      <w:r w:rsidR="00621F5B">
        <w:lastRenderedPageBreak/>
        <w:t>tirotoksikoza</w:t>
      </w:r>
      <w:r>
        <w:t xml:space="preserve"> zbog oslobađanja hormona štitnjače iz tkiva oštećenoga upalom. </w:t>
      </w:r>
      <w:r w:rsidR="00621F5B">
        <w:t>Da nije u pitanju hipertiroidizam može se dokazati testom fiksacije radiojoda: vezivanje radionuklida je oslabljeno (naročito u subakutnom tiroiditisu gde može da bude i odsutno). Uprkos kliničkom izgledu bolesnika koji može da liči na hipertiroidizam i laboratorijskim nalazima koji su istovetni kao u hipertiroidizmu (nizak TSH i povišene vrednosti tiroidnih hormona) u pitanju je tirotoksikoza a ne hipertiroidizam (pojačan rad  folikularnih ćelija).</w:t>
      </w:r>
    </w:p>
    <w:p w:rsidR="00617888" w:rsidRDefault="00166077" w:rsidP="003B125F">
      <w:pPr>
        <w:pStyle w:val="NormalWeb"/>
        <w:spacing w:line="360" w:lineRule="auto"/>
        <w:jc w:val="both"/>
      </w:pPr>
      <w:r>
        <w:rPr>
          <w:rStyle w:val="Strong"/>
        </w:rPr>
        <w:t>Simptomi hipertireoze su</w:t>
      </w:r>
      <w:r>
        <w:t xml:space="preserve">: nervoza, nemir, razdražljivost, umor, malaksalost, nesanica, tremor, </w:t>
      </w:r>
      <w:r w:rsidRPr="00F643A8">
        <w:t>pojačano znojenje, opadanje kose, lupanje srca (tahikardija), povišen arterijski pritisak, mršavljenje, učestale stolice, poremećaj menstrua</w:t>
      </w:r>
      <w:r w:rsidR="00617888" w:rsidRPr="00F643A8">
        <w:t>cija</w:t>
      </w:r>
      <w:r w:rsidRPr="00F643A8">
        <w:t>,  povećana štitna žlezda (guša) i pritisak u vratu, egzoftalmus (</w:t>
      </w:r>
      <w:r w:rsidR="00617888" w:rsidRPr="00F643A8">
        <w:t xml:space="preserve">izbočenost </w:t>
      </w:r>
      <w:r w:rsidRPr="00F643A8">
        <w:t>oči</w:t>
      </w:r>
      <w:r w:rsidR="00617888" w:rsidRPr="00F643A8">
        <w:t>ju</w:t>
      </w:r>
      <w:r w:rsidRPr="00F643A8">
        <w:t>, dvoslike, smetnje vida).</w:t>
      </w:r>
      <w:r w:rsidR="006F5B56" w:rsidRPr="00F643A8">
        <w:t xml:space="preserve"> </w:t>
      </w:r>
      <w:r w:rsidR="008140B7" w:rsidRPr="00F643A8">
        <w:t>Simptomi hipertiroidizma nisu specifični već se sreću i kao manifestacija drugih bolesti što može otežati dijagnostiku i lečenje.</w:t>
      </w:r>
      <w:r w:rsidR="008140B7" w:rsidRPr="000841F8">
        <w:t xml:space="preserve"> Dešava se da i analize krvi budu potpuno identične onima koje se sreću u hipertireozi (povećana vrednost hormona), a da se zapravo radi o drugom oboljenju. Upravo zato, pacijenti nikako ne treba sami da tumače ove rezultate a lekari pre nego pristupe lečenju trebalo bi da utvrde uzrok ovakvih nalaza.</w:t>
      </w:r>
      <w:r w:rsidR="00381175">
        <w:t xml:space="preserve"> </w:t>
      </w:r>
      <w:r w:rsidR="00617888" w:rsidRPr="006F5B56">
        <w:rPr>
          <w:u w:val="single"/>
        </w:rPr>
        <w:t>Podvučeno</w:t>
      </w:r>
      <w:r w:rsidR="00617888">
        <w:t xml:space="preserve"> nisu simptomi nego znaci!</w:t>
      </w:r>
    </w:p>
    <w:p w:rsidR="008140B7" w:rsidRDefault="008140B7" w:rsidP="003B125F">
      <w:pPr>
        <w:pStyle w:val="NormalWeb"/>
        <w:spacing w:line="360" w:lineRule="auto"/>
        <w:jc w:val="center"/>
      </w:pPr>
      <w:r>
        <w:rPr>
          <w:noProof/>
        </w:rPr>
        <w:drawing>
          <wp:inline distT="0" distB="0" distL="0" distR="0">
            <wp:extent cx="3461060" cy="1614770"/>
            <wp:effectExtent l="304800" t="266700" r="329890" b="271180"/>
            <wp:docPr id="11" name="irc_mi" descr="http://matrixworldhr.files.wordpress.com/2012/09/goite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rixworldhr.files.wordpress.com/2012/09/goiter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39" cy="16176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077" w:rsidRDefault="008140B7" w:rsidP="003B125F">
      <w:pPr>
        <w:pStyle w:val="NormalWeb"/>
        <w:spacing w:line="360" w:lineRule="auto"/>
        <w:jc w:val="both"/>
      </w:pPr>
      <w:r w:rsidRPr="00BB48A1">
        <w:rPr>
          <w:b/>
        </w:rPr>
        <w:t>L</w:t>
      </w:r>
      <w:r w:rsidR="00166077" w:rsidRPr="00BB48A1">
        <w:rPr>
          <w:b/>
        </w:rPr>
        <w:t>ečenje hipertireoze</w:t>
      </w:r>
      <w:r w:rsidR="006F5B56">
        <w:rPr>
          <w:b/>
        </w:rPr>
        <w:t xml:space="preserve"> </w:t>
      </w:r>
      <w:r w:rsidR="00617888">
        <w:t>je moguće</w:t>
      </w:r>
      <w:r w:rsidR="00166077">
        <w:t xml:space="preserve"> na tri načina: medikamentno (lekovima), radioaktivnim jodom (I-131) i operacijom. Medikametno lečenje se zasniva na upotrebi lekova koji sprečavaju proces proizvodnje hormona štitnjače tzv. tir</w:t>
      </w:r>
      <w:r w:rsidR="00617888">
        <w:t>ostatici</w:t>
      </w:r>
      <w:r w:rsidR="00166077">
        <w:t>. Od antireoidnih lekova u upotrebi su propiltiouracil i derivati ti</w:t>
      </w:r>
      <w:r w:rsidR="00617888">
        <w:t>a</w:t>
      </w:r>
      <w:r w:rsidR="00166077">
        <w:t>mazola (Thiamazol, Methamizol, Carbimazol). Dugotrajno lečenje antireoidnim lekovima može štetno delovati na koštanu srž (poremećaj stvaranja krvnih ćelija). Često je zbog srčanih smetnji (ubrzanog rada srca) potrebno uključiti i tzv. beta adren</w:t>
      </w:r>
      <w:r w:rsidR="00617888">
        <w:t xml:space="preserve">ergijske </w:t>
      </w:r>
      <w:r w:rsidR="00166077">
        <w:t>blokatore</w:t>
      </w:r>
      <w:r>
        <w:t xml:space="preserve"> (Propanolol, Atenolol i sl.). </w:t>
      </w:r>
      <w:r w:rsidR="00166077">
        <w:t xml:space="preserve">Slučajevi kod kojih dugotrajno lečenje antireoidnim </w:t>
      </w:r>
      <w:r w:rsidR="00166077">
        <w:lastRenderedPageBreak/>
        <w:t>lekovima nije dovelo</w:t>
      </w:r>
      <w:r>
        <w:t xml:space="preserve"> do normalizacije hormona zahtevaju nastavak l</w:t>
      </w:r>
      <w:r w:rsidR="00166077">
        <w:t xml:space="preserve">ečenja radioaktivnim jodom ili operacijom. </w:t>
      </w:r>
    </w:p>
    <w:p w:rsidR="008140B7" w:rsidRPr="008140B7" w:rsidRDefault="000841F8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1F8">
        <w:rPr>
          <w:rFonts w:ascii="Times New Roman" w:eastAsia="Times New Roman" w:hAnsi="Times New Roman" w:cs="Times New Roman"/>
          <w:sz w:val="24"/>
          <w:szCs w:val="24"/>
        </w:rPr>
        <w:t xml:space="preserve">Sa druge strane imamo </w:t>
      </w:r>
      <w:r w:rsidRPr="000841F8">
        <w:rPr>
          <w:rFonts w:ascii="Times New Roman" w:eastAsia="Times New Roman" w:hAnsi="Times New Roman" w:cs="Times New Roman"/>
          <w:b/>
          <w:sz w:val="24"/>
          <w:szCs w:val="24"/>
        </w:rPr>
        <w:t>hipotiroidizam</w:t>
      </w:r>
      <w:r w:rsidRPr="000841F8">
        <w:rPr>
          <w:rFonts w:ascii="Times New Roman" w:eastAsia="Times New Roman" w:hAnsi="Times New Roman" w:cs="Times New Roman"/>
          <w:sz w:val="24"/>
          <w:szCs w:val="24"/>
        </w:rPr>
        <w:t xml:space="preserve"> koji takođe nije jedinstveno oboljenje već predstavlja više različitih stanja. Postoje prolazne forme ali i stalne (hronične). </w:t>
      </w:r>
      <w:r w:rsidR="008140B7" w:rsidRPr="008140B7">
        <w:rPr>
          <w:rFonts w:ascii="Times New Roman" w:eastAsia="Times New Roman" w:hAnsi="Times New Roman" w:cs="Times New Roman"/>
          <w:sz w:val="24"/>
          <w:szCs w:val="24"/>
        </w:rPr>
        <w:t>Hipotireoza</w:t>
      </w:r>
      <w:r w:rsidR="00F643A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8140B7" w:rsidRPr="008140B7">
        <w:rPr>
          <w:rFonts w:ascii="Times New Roman" w:eastAsia="Times New Roman" w:hAnsi="Times New Roman" w:cs="Times New Roman"/>
          <w:sz w:val="24"/>
          <w:szCs w:val="24"/>
        </w:rPr>
        <w:t xml:space="preserve"> (lat. hypothyreosis) je stan</w:t>
      </w:r>
      <w:r w:rsidR="008140B7">
        <w:rPr>
          <w:rFonts w:ascii="Times New Roman" w:eastAsia="Times New Roman" w:hAnsi="Times New Roman" w:cs="Times New Roman"/>
          <w:sz w:val="24"/>
          <w:szCs w:val="24"/>
        </w:rPr>
        <w:t>je smanjene funkcije štitne žl</w:t>
      </w:r>
      <w:r w:rsidR="008140B7" w:rsidRPr="008140B7">
        <w:rPr>
          <w:rFonts w:ascii="Times New Roman" w:eastAsia="Times New Roman" w:hAnsi="Times New Roman" w:cs="Times New Roman"/>
          <w:sz w:val="24"/>
          <w:szCs w:val="24"/>
        </w:rPr>
        <w:t>ezde. Glavni pokazatelj ovog stanja je snižena koncentracija hormona štitnjače, T3 (&lt;0,75 nmol/L) i T4 (&lt;58 nmol/L) te povišena koncentracija TSH-a (&gt;5,00 mJ/L). Smanjena funkcija štitnjače uzrokuje nedostatak hormona koji dovodi do usporavanja metabolizma u</w:t>
      </w:r>
      <w:r w:rsidR="008140B7">
        <w:rPr>
          <w:rFonts w:ascii="Times New Roman" w:eastAsia="Times New Roman" w:hAnsi="Times New Roman" w:cs="Times New Roman"/>
          <w:sz w:val="24"/>
          <w:szCs w:val="24"/>
        </w:rPr>
        <w:t xml:space="preserve"> ćelijama, tkivima i c</w:t>
      </w:r>
      <w:r w:rsidR="008140B7" w:rsidRPr="008140B7">
        <w:rPr>
          <w:rFonts w:ascii="Times New Roman" w:eastAsia="Times New Roman" w:hAnsi="Times New Roman" w:cs="Times New Roman"/>
          <w:sz w:val="24"/>
          <w:szCs w:val="24"/>
        </w:rPr>
        <w:t>elom organizmu. Najčešći uzrok hipotire</w:t>
      </w:r>
      <w:r w:rsidR="008140B7">
        <w:rPr>
          <w:rFonts w:ascii="Times New Roman" w:eastAsia="Times New Roman" w:hAnsi="Times New Roman" w:cs="Times New Roman"/>
          <w:sz w:val="24"/>
          <w:szCs w:val="24"/>
        </w:rPr>
        <w:t>oze je Hashimotov tireoiditis (h</w:t>
      </w:r>
      <w:r w:rsidR="008140B7" w:rsidRPr="008140B7">
        <w:rPr>
          <w:rFonts w:ascii="Times New Roman" w:eastAsia="Times New Roman" w:hAnsi="Times New Roman" w:cs="Times New Roman"/>
          <w:sz w:val="24"/>
          <w:szCs w:val="24"/>
        </w:rPr>
        <w:t>ronični limfocitni tireoiditis ili limfomatozna struma).</w:t>
      </w:r>
    </w:p>
    <w:p w:rsidR="008140B7" w:rsidRPr="008140B7" w:rsidRDefault="008140B7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0B7">
        <w:rPr>
          <w:rFonts w:ascii="Times New Roman" w:eastAsia="Times New Roman" w:hAnsi="Times New Roman" w:cs="Times New Roman"/>
          <w:sz w:val="24"/>
          <w:szCs w:val="24"/>
        </w:rPr>
        <w:t xml:space="preserve">To je autoimuna ili autodestruktivna bolest kod koje zbog poremećenog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imunog sistema dolazi do hronične </w:t>
      </w:r>
      <w:r w:rsidRPr="008140B7">
        <w:rPr>
          <w:rFonts w:ascii="Times New Roman" w:eastAsia="Times New Roman" w:hAnsi="Times New Roman" w:cs="Times New Roman"/>
          <w:sz w:val="24"/>
          <w:szCs w:val="24"/>
        </w:rPr>
        <w:t>dest</w:t>
      </w:r>
      <w:r>
        <w:rPr>
          <w:rFonts w:ascii="Times New Roman" w:eastAsia="Times New Roman" w:hAnsi="Times New Roman" w:cs="Times New Roman"/>
          <w:sz w:val="24"/>
          <w:szCs w:val="24"/>
        </w:rPr>
        <w:t>rukcije tkiva štitnjače uz posl</w:t>
      </w:r>
      <w:r w:rsidRPr="008140B7">
        <w:rPr>
          <w:rFonts w:ascii="Times New Roman" w:eastAsia="Times New Roman" w:hAnsi="Times New Roman" w:cs="Times New Roman"/>
          <w:sz w:val="24"/>
          <w:szCs w:val="24"/>
        </w:rPr>
        <w:t>edično popunjavanje defekta fibroznim (ožiljnim) tkivom i limfocitima.</w:t>
      </w:r>
    </w:p>
    <w:p w:rsidR="002872A2" w:rsidRDefault="008140B7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0B7">
        <w:rPr>
          <w:rFonts w:ascii="Times New Roman" w:eastAsia="Times New Roman" w:hAnsi="Times New Roman" w:cs="Times New Roman"/>
          <w:sz w:val="24"/>
          <w:szCs w:val="24"/>
        </w:rPr>
        <w:t xml:space="preserve">Za bolest su karakteristična pozitivna </w:t>
      </w:r>
      <w:r w:rsidR="002872A2">
        <w:rPr>
          <w:rFonts w:ascii="Times New Roman" w:eastAsia="Times New Roman" w:hAnsi="Times New Roman" w:cs="Times New Roman"/>
          <w:sz w:val="24"/>
          <w:szCs w:val="24"/>
        </w:rPr>
        <w:t>antitela</w:t>
      </w:r>
      <w:r w:rsidRPr="008140B7">
        <w:rPr>
          <w:rFonts w:ascii="Times New Roman" w:eastAsia="Times New Roman" w:hAnsi="Times New Roman" w:cs="Times New Roman"/>
          <w:sz w:val="24"/>
          <w:szCs w:val="24"/>
        </w:rPr>
        <w:t xml:space="preserve"> na tireoglobulin, anti-Tg (&gt;34 J/ml) i tireoidnu peroksidazu, anti-TPO (&gt;12 J/ml). Češća je kod žena i učestalost raste s</w:t>
      </w:r>
      <w:r w:rsidR="002872A2">
        <w:rPr>
          <w:rFonts w:ascii="Times New Roman" w:eastAsia="Times New Roman" w:hAnsi="Times New Roman" w:cs="Times New Roman"/>
          <w:sz w:val="24"/>
          <w:szCs w:val="24"/>
        </w:rPr>
        <w:t>a starosnom dobi.</w:t>
      </w:r>
      <w:r w:rsidRPr="008140B7">
        <w:rPr>
          <w:rFonts w:ascii="Times New Roman" w:eastAsia="Times New Roman" w:hAnsi="Times New Roman" w:cs="Times New Roman"/>
          <w:sz w:val="24"/>
          <w:szCs w:val="24"/>
        </w:rPr>
        <w:t xml:space="preserve">.  U početku bolesti može se javiti prolazna hipertireoza zbog naglog oslobađanja hormona iz oštećenog tkiva. </w:t>
      </w:r>
    </w:p>
    <w:p w:rsidR="008140B7" w:rsidRPr="008140B7" w:rsidRDefault="008140B7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0B7">
        <w:rPr>
          <w:rFonts w:ascii="Times New Roman" w:eastAsia="Times New Roman" w:hAnsi="Times New Roman" w:cs="Times New Roman"/>
          <w:sz w:val="24"/>
          <w:szCs w:val="24"/>
        </w:rPr>
        <w:t xml:space="preserve">Drugi uzroci hipotireoze su: ostale autoimune bolesti (reumatoidni arthritis, diabetes mellitus typI, perniciozna anemia, vitiligo i dr.), ostali tireoiditisi (Riedelova guša, subakutni tireoiditis), trudnoća, </w:t>
      </w:r>
      <w:r w:rsidR="002872A2">
        <w:rPr>
          <w:rFonts w:ascii="Times New Roman" w:eastAsia="Times New Roman" w:hAnsi="Times New Roman" w:cs="Times New Roman"/>
          <w:sz w:val="24"/>
          <w:szCs w:val="24"/>
        </w:rPr>
        <w:t>starost</w:t>
      </w:r>
      <w:r w:rsidRPr="008140B7">
        <w:rPr>
          <w:rFonts w:ascii="Times New Roman" w:eastAsia="Times New Roman" w:hAnsi="Times New Roman" w:cs="Times New Roman"/>
          <w:sz w:val="24"/>
          <w:szCs w:val="24"/>
        </w:rPr>
        <w:t xml:space="preserve"> (10% svih žena starijih od 50 g. imaju </w:t>
      </w:r>
      <w:r w:rsidR="002872A2">
        <w:rPr>
          <w:rFonts w:ascii="Times New Roman" w:eastAsia="Times New Roman" w:hAnsi="Times New Roman" w:cs="Times New Roman"/>
          <w:sz w:val="24"/>
          <w:szCs w:val="24"/>
        </w:rPr>
        <w:t>hipotireozu) te stanja nakon l</w:t>
      </w:r>
      <w:r w:rsidRPr="008140B7">
        <w:rPr>
          <w:rFonts w:ascii="Times New Roman" w:eastAsia="Times New Roman" w:hAnsi="Times New Roman" w:cs="Times New Roman"/>
          <w:sz w:val="24"/>
          <w:szCs w:val="24"/>
        </w:rPr>
        <w:t>ečenja radioaktivnim jodom ili operacijom.</w:t>
      </w:r>
    </w:p>
    <w:p w:rsidR="008140B7" w:rsidRPr="008140B7" w:rsidRDefault="008140B7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8A1">
        <w:rPr>
          <w:rFonts w:ascii="Times New Roman" w:eastAsia="Times New Roman" w:hAnsi="Times New Roman" w:cs="Times New Roman"/>
          <w:b/>
          <w:sz w:val="24"/>
          <w:szCs w:val="24"/>
        </w:rPr>
        <w:t>Simptomi hipotireoze</w:t>
      </w:r>
      <w:r w:rsidRPr="008140B7">
        <w:rPr>
          <w:rFonts w:ascii="Times New Roman" w:eastAsia="Times New Roman" w:hAnsi="Times New Roman" w:cs="Times New Roman"/>
          <w:sz w:val="24"/>
          <w:szCs w:val="24"/>
        </w:rPr>
        <w:t xml:space="preserve"> su: slabost, pospanost, umor, depresija, pomanjakanje koncetracije, usporen ritam srca (bradikardija), neuredne i bolne menstruacije, smanjen apetit, deb</w:t>
      </w:r>
      <w:r w:rsidR="002872A2">
        <w:rPr>
          <w:rFonts w:ascii="Times New Roman" w:eastAsia="Times New Roman" w:hAnsi="Times New Roman" w:cs="Times New Roman"/>
          <w:sz w:val="24"/>
          <w:szCs w:val="24"/>
        </w:rPr>
        <w:t>ljanje, promuklost, zatvor, bleda i suva koža, podbu</w:t>
      </w:r>
      <w:r w:rsidRPr="008140B7">
        <w:rPr>
          <w:rFonts w:ascii="Times New Roman" w:eastAsia="Times New Roman" w:hAnsi="Times New Roman" w:cs="Times New Roman"/>
          <w:sz w:val="24"/>
          <w:szCs w:val="24"/>
        </w:rPr>
        <w:t>lo lice, zadebljan jezik, natečene ruke i stopala, miksedem (generaliz</w:t>
      </w:r>
      <w:r w:rsidR="002872A2">
        <w:rPr>
          <w:rFonts w:ascii="Times New Roman" w:eastAsia="Times New Roman" w:hAnsi="Times New Roman" w:cs="Times New Roman"/>
          <w:sz w:val="24"/>
          <w:szCs w:val="24"/>
        </w:rPr>
        <w:t>ovani</w:t>
      </w:r>
      <w:r w:rsidRPr="008140B7">
        <w:rPr>
          <w:rFonts w:ascii="Times New Roman" w:eastAsia="Times New Roman" w:hAnsi="Times New Roman" w:cs="Times New Roman"/>
          <w:sz w:val="24"/>
          <w:szCs w:val="24"/>
        </w:rPr>
        <w:t xml:space="preserve"> otok).</w:t>
      </w:r>
    </w:p>
    <w:p w:rsidR="008140B7" w:rsidRPr="008140B7" w:rsidRDefault="002872A2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Nedostatak hormona u d</w:t>
      </w:r>
      <w:r w:rsidR="008140B7" w:rsidRPr="008140B7">
        <w:rPr>
          <w:rFonts w:ascii="Times New Roman" w:eastAsia="Times New Roman" w:hAnsi="Times New Roman" w:cs="Times New Roman"/>
          <w:sz w:val="24"/>
          <w:szCs w:val="24"/>
        </w:rPr>
        <w:t xml:space="preserve">ečjoj dobi izaziva izrazito usporen mentalni i psihofizički razvoj </w:t>
      </w:r>
      <w:r>
        <w:rPr>
          <w:rFonts w:ascii="Times New Roman" w:eastAsia="Times New Roman" w:hAnsi="Times New Roman" w:cs="Times New Roman"/>
          <w:sz w:val="24"/>
          <w:szCs w:val="24"/>
        </w:rPr>
        <w:t>, kretenizam.</w:t>
      </w:r>
    </w:p>
    <w:p w:rsidR="009D30C0" w:rsidRDefault="00F643A8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773430</wp:posOffset>
            </wp:positionV>
            <wp:extent cx="1200150" cy="1542415"/>
            <wp:effectExtent l="304800" t="266700" r="323850" b="267335"/>
            <wp:wrapTight wrapText="bothSides">
              <wp:wrapPolygon edited="0">
                <wp:start x="2057" y="-3735"/>
                <wp:lineTo x="0" y="-3468"/>
                <wp:lineTo x="-4800" y="-267"/>
                <wp:lineTo x="-5486" y="21876"/>
                <wp:lineTo x="-2743" y="25344"/>
                <wp:lineTo x="-1714" y="25344"/>
                <wp:lineTo x="19886" y="25344"/>
                <wp:lineTo x="21257" y="25344"/>
                <wp:lineTo x="26057" y="22676"/>
                <wp:lineTo x="26057" y="21876"/>
                <wp:lineTo x="27086" y="17874"/>
                <wp:lineTo x="27086" y="800"/>
                <wp:lineTo x="27429" y="-534"/>
                <wp:lineTo x="25029" y="-3201"/>
                <wp:lineTo x="23314" y="-3735"/>
                <wp:lineTo x="2057" y="-3735"/>
              </wp:wrapPolygon>
            </wp:wrapTight>
            <wp:docPr id="17" name="irc_mi" descr="http://www.savetovalistezabebe.com/images/stories/lang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vetovalistezabebe.com/images/stories/langd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42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48A1" w:rsidRPr="00BB48A1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="008140B7" w:rsidRPr="00BB48A1">
        <w:rPr>
          <w:rFonts w:ascii="Times New Roman" w:eastAsia="Times New Roman" w:hAnsi="Times New Roman" w:cs="Times New Roman"/>
          <w:b/>
          <w:sz w:val="24"/>
          <w:szCs w:val="24"/>
        </w:rPr>
        <w:t>ečenje hipotireoze</w:t>
      </w:r>
      <w:r w:rsidR="008140B7" w:rsidRPr="008140B7">
        <w:rPr>
          <w:rFonts w:ascii="Times New Roman" w:eastAsia="Times New Roman" w:hAnsi="Times New Roman" w:cs="Times New Roman"/>
          <w:sz w:val="24"/>
          <w:szCs w:val="24"/>
        </w:rPr>
        <w:t xml:space="preserve"> se zasniva</w:t>
      </w:r>
      <w:r w:rsidR="002872A2">
        <w:rPr>
          <w:rFonts w:ascii="Times New Roman" w:eastAsia="Times New Roman" w:hAnsi="Times New Roman" w:cs="Times New Roman"/>
          <w:sz w:val="24"/>
          <w:szCs w:val="24"/>
        </w:rPr>
        <w:t xml:space="preserve"> na hormonskoj supstitucionalnoj </w:t>
      </w:r>
      <w:r w:rsidR="008140B7" w:rsidRPr="008140B7">
        <w:rPr>
          <w:rFonts w:ascii="Times New Roman" w:eastAsia="Times New Roman" w:hAnsi="Times New Roman" w:cs="Times New Roman"/>
          <w:sz w:val="24"/>
          <w:szCs w:val="24"/>
        </w:rPr>
        <w:t>terapiji levotiroksinom (Euthyrox, Vobenol, Novothyral, Eltroxin, Thyrex) u dnevnoj dozi od 25 do 250 ug.</w:t>
      </w:r>
    </w:p>
    <w:p w:rsidR="00A604E2" w:rsidRPr="00A604E2" w:rsidRDefault="00A604E2" w:rsidP="003B12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43A8" w:rsidRDefault="00F643A8" w:rsidP="00A604E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643A8" w:rsidRDefault="00F643A8" w:rsidP="00A604E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00252" w:rsidRDefault="00B00252" w:rsidP="00A604E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A604E2" w:rsidRPr="00A604E2" w:rsidRDefault="00A604E2" w:rsidP="00A604E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A604E2">
        <w:rPr>
          <w:rFonts w:ascii="Times New Roman" w:hAnsi="Times New Roman" w:cs="Times New Roman"/>
          <w:b/>
          <w:color w:val="C00000"/>
          <w:sz w:val="36"/>
          <w:szCs w:val="36"/>
        </w:rPr>
        <w:t>Pacijent s hipertireozom u stomatološkoj ambulanti</w:t>
      </w:r>
    </w:p>
    <w:p w:rsidR="00B00252" w:rsidRDefault="00B00252" w:rsidP="00B00252">
      <w:pPr>
        <w:pStyle w:val="NormalWeb"/>
        <w:spacing w:line="360" w:lineRule="auto"/>
        <w:jc w:val="both"/>
      </w:pPr>
      <w:r>
        <w:t>Za primarnu procenu i vođenje slučaja pacijenata u stomatološkim ordinacijama najvažniji su detaljna anamneza i temeljni ekstra-/intraoralni pregled. Takav sistematski pristup mogao bi pomoći stomatologu da prepozna pacijente kojima je potrebna preporuka i odlazak specijalistu za dalje ispitivanje prie bilo kakvih stomatoloških zahvata.</w:t>
      </w:r>
    </w:p>
    <w:p w:rsidR="00A604E2" w:rsidRPr="00892390" w:rsidRDefault="00A604E2" w:rsidP="00A604E2">
      <w:pPr>
        <w:pStyle w:val="NormalWeb"/>
        <w:spacing w:line="360" w:lineRule="auto"/>
        <w:jc w:val="both"/>
      </w:pPr>
      <w:r w:rsidRPr="00892390">
        <w:t>Budući da se stomatolozi m</w:t>
      </w:r>
      <w:r>
        <w:t>ogu susresti s pacijentima obol</w:t>
      </w:r>
      <w:r w:rsidRPr="00892390">
        <w:t>elima od hipertireoze, važno je iz anamneze razlučiti radi li se o nedijagn</w:t>
      </w:r>
      <w:r>
        <w:t>ostikovanoj</w:t>
      </w:r>
      <w:r w:rsidRPr="00892390">
        <w:t xml:space="preserve"> ili dijagno</w:t>
      </w:r>
      <w:r>
        <w:t>stikovanoj</w:t>
      </w:r>
      <w:r w:rsidRPr="00892390">
        <w:t xml:space="preserve"> hipertireozi i, ukoliko je dijagnos</w:t>
      </w:r>
      <w:r>
        <w:t>tikovana, je li ista kontrolis</w:t>
      </w:r>
      <w:r w:rsidRPr="00892390">
        <w:t>ana ili ne</w:t>
      </w:r>
      <w:r>
        <w:t>, jer upravo ti podaci određuju daljnji to</w:t>
      </w:r>
      <w:r w:rsidRPr="00892390">
        <w:t xml:space="preserve">k </w:t>
      </w:r>
      <w:r>
        <w:t>s</w:t>
      </w:r>
      <w:r w:rsidRPr="00892390">
        <w:t>provođenja dentalnih zahvata.</w:t>
      </w:r>
    </w:p>
    <w:p w:rsidR="00C110CA" w:rsidRPr="00C110CA" w:rsidRDefault="00C110CA" w:rsidP="00C110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0CA">
        <w:rPr>
          <w:rFonts w:ascii="Times New Roman" w:hAnsi="Times New Roman" w:cs="Times New Roman"/>
          <w:b/>
          <w:sz w:val="24"/>
          <w:szCs w:val="24"/>
        </w:rPr>
        <w:t>Oralne manifestacije</w:t>
      </w:r>
    </w:p>
    <w:p w:rsidR="00A604E2" w:rsidRPr="00892390" w:rsidRDefault="00A604E2" w:rsidP="00A604E2">
      <w:pPr>
        <w:pStyle w:val="NormalWeb"/>
        <w:spacing w:line="360" w:lineRule="auto"/>
        <w:jc w:val="both"/>
        <w:rPr>
          <w:b/>
          <w:bCs/>
          <w:color w:val="C00000"/>
        </w:rPr>
      </w:pPr>
      <w:r w:rsidRPr="00892390">
        <w:t>U literaturi se navode određene oraln</w:t>
      </w:r>
      <w:r>
        <w:t>e manifestacije pacijenata obol</w:t>
      </w:r>
      <w:r w:rsidRPr="00892390">
        <w:t>elih od hipertireoz</w:t>
      </w:r>
      <w:r>
        <w:t>e kao što su povećana incidenc</w:t>
      </w:r>
      <w:r w:rsidRPr="00892390">
        <w:t>a karijesa i parodontalnih bolesti, sindrom peckaj</w:t>
      </w:r>
      <w:r>
        <w:t>ućih usta, ubrzani gubitak mle</w:t>
      </w:r>
      <w:r w:rsidRPr="00892390">
        <w:t>čnih te ubrzana erupcija trajnih zuba, osteoporoza maksile i mandibule, povećanje ekst</w:t>
      </w:r>
      <w:r>
        <w:t>raglandularnog tkiva štitne žl</w:t>
      </w:r>
      <w:r w:rsidRPr="00892390">
        <w:t>ezde, tremor usana i jezika, sklonost gingiva</w:t>
      </w:r>
      <w:r>
        <w:t>lnom krvarenju te kserostomija. Na verov</w:t>
      </w:r>
      <w:r w:rsidRPr="00892390">
        <w:t xml:space="preserve">atnost </w:t>
      </w:r>
      <w:r>
        <w:t>pojave oralnih manifestacija uti</w:t>
      </w:r>
      <w:r w:rsidRPr="00892390">
        <w:t xml:space="preserve">ču </w:t>
      </w:r>
      <w:r>
        <w:t>starosna dob pacijenta, vr</w:t>
      </w:r>
      <w:r w:rsidRPr="00892390">
        <w:t>eme trajanja i st</w:t>
      </w:r>
      <w:r>
        <w:t>epen</w:t>
      </w:r>
      <w:r w:rsidRPr="00892390">
        <w:t xml:space="preserve"> bolesti (češće u slučajevima ekstremne hipertireoze)</w:t>
      </w:r>
      <w:r>
        <w:t>.</w:t>
      </w:r>
    </w:p>
    <w:p w:rsidR="009A3665" w:rsidRDefault="009A3665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665" w:rsidRDefault="009A3665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390">
        <w:rPr>
          <w:rFonts w:ascii="Times New Roman" w:hAnsi="Times New Roman" w:cs="Times New Roman"/>
          <w:b/>
          <w:sz w:val="24"/>
          <w:szCs w:val="24"/>
        </w:rPr>
        <w:lastRenderedPageBreak/>
        <w:t>Lokalna anestezija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 xml:space="preserve">Raspravljajući o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92390">
        <w:rPr>
          <w:rFonts w:ascii="Times New Roman" w:hAnsi="Times New Roman" w:cs="Times New Roman"/>
          <w:sz w:val="24"/>
          <w:szCs w:val="24"/>
        </w:rPr>
        <w:t xml:space="preserve">provođenju dentalnih zahvata pacijenata s hipertireozom, </w:t>
      </w:r>
      <w:r>
        <w:rPr>
          <w:rFonts w:ascii="Times New Roman" w:hAnsi="Times New Roman" w:cs="Times New Roman"/>
          <w:sz w:val="24"/>
          <w:szCs w:val="24"/>
        </w:rPr>
        <w:t>većina se kliničara dotiče prim</w:t>
      </w:r>
      <w:r w:rsidRPr="00892390">
        <w:rPr>
          <w:rFonts w:ascii="Times New Roman" w:hAnsi="Times New Roman" w:cs="Times New Roman"/>
          <w:sz w:val="24"/>
          <w:szCs w:val="24"/>
        </w:rPr>
        <w:t>ene lo</w:t>
      </w:r>
      <w:r>
        <w:rPr>
          <w:rFonts w:ascii="Times New Roman" w:hAnsi="Times New Roman" w:cs="Times New Roman"/>
          <w:sz w:val="24"/>
          <w:szCs w:val="24"/>
        </w:rPr>
        <w:t>kalnih anestetika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</w:t>
      </w:r>
      <w:r w:rsidRPr="00892390">
        <w:rPr>
          <w:rFonts w:ascii="Times New Roman" w:hAnsi="Times New Roman" w:cs="Times New Roman"/>
          <w:sz w:val="24"/>
          <w:szCs w:val="24"/>
        </w:rPr>
        <w:t>rovođenje zahvata u lokalnoj anesteziji stand</w:t>
      </w:r>
      <w:r>
        <w:rPr>
          <w:rFonts w:ascii="Times New Roman" w:hAnsi="Times New Roman" w:cs="Times New Roman"/>
          <w:sz w:val="24"/>
          <w:szCs w:val="24"/>
        </w:rPr>
        <w:t>ard je savremene stomatologije. Dv</w:t>
      </w:r>
      <w:r w:rsidRPr="00892390">
        <w:rPr>
          <w:rFonts w:ascii="Times New Roman" w:hAnsi="Times New Roman" w:cs="Times New Roman"/>
          <w:sz w:val="24"/>
          <w:szCs w:val="24"/>
        </w:rPr>
        <w:t xml:space="preserve">e su </w:t>
      </w:r>
      <w:r>
        <w:rPr>
          <w:rFonts w:ascii="Times New Roman" w:hAnsi="Times New Roman" w:cs="Times New Roman"/>
          <w:sz w:val="24"/>
          <w:szCs w:val="24"/>
        </w:rPr>
        <w:t>grupe</w:t>
      </w:r>
      <w:r w:rsidRPr="00892390">
        <w:rPr>
          <w:rFonts w:ascii="Times New Roman" w:hAnsi="Times New Roman" w:cs="Times New Roman"/>
          <w:sz w:val="24"/>
          <w:szCs w:val="24"/>
        </w:rPr>
        <w:t xml:space="preserve"> lokalnih anestetika: esterski (benzokain, kloroprokain, kokain, prokain, tetrakain) i amidni (artikain, bupivakain, lidokain, etidokain, levobupivakain, mepivakain, prilokain, ropivakain).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Lokalnim anesteticima koji s</w:t>
      </w:r>
      <w:r>
        <w:rPr>
          <w:rFonts w:ascii="Times New Roman" w:hAnsi="Times New Roman" w:cs="Times New Roman"/>
          <w:sz w:val="24"/>
          <w:szCs w:val="24"/>
        </w:rPr>
        <w:t>u u obliku soli, između ostalog, dodat</w:t>
      </w:r>
      <w:r w:rsidRPr="00892390">
        <w:rPr>
          <w:rFonts w:ascii="Times New Roman" w:hAnsi="Times New Roman" w:cs="Times New Roman"/>
          <w:sz w:val="24"/>
          <w:szCs w:val="24"/>
        </w:rPr>
        <w:t>i su i vazokonstriktori. Dodavanjem v</w:t>
      </w:r>
      <w:r>
        <w:rPr>
          <w:rFonts w:ascii="Times New Roman" w:hAnsi="Times New Roman" w:cs="Times New Roman"/>
          <w:sz w:val="24"/>
          <w:szCs w:val="24"/>
        </w:rPr>
        <w:t>azokonstrikora produžuje se vr</w:t>
      </w:r>
      <w:r w:rsidRPr="00892390">
        <w:rPr>
          <w:rFonts w:ascii="Times New Roman" w:hAnsi="Times New Roman" w:cs="Times New Roman"/>
          <w:sz w:val="24"/>
          <w:szCs w:val="24"/>
        </w:rPr>
        <w:t>eme trajanja i smanjuje apsorpcija anesteti</w:t>
      </w:r>
      <w:r>
        <w:rPr>
          <w:rFonts w:ascii="Times New Roman" w:hAnsi="Times New Roman" w:cs="Times New Roman"/>
          <w:sz w:val="24"/>
          <w:szCs w:val="24"/>
        </w:rPr>
        <w:t>ka te je smanjeno krvarenje to</w:t>
      </w:r>
      <w:r w:rsidRPr="00892390">
        <w:rPr>
          <w:rFonts w:ascii="Times New Roman" w:hAnsi="Times New Roman" w:cs="Times New Roman"/>
          <w:sz w:val="24"/>
          <w:szCs w:val="24"/>
        </w:rPr>
        <w:t>kom operativnoga zahvata. Najčešći je vazokonstriktor katekolam</w:t>
      </w:r>
      <w:r>
        <w:rPr>
          <w:rFonts w:ascii="Times New Roman" w:hAnsi="Times New Roman" w:cs="Times New Roman"/>
          <w:sz w:val="24"/>
          <w:szCs w:val="24"/>
        </w:rPr>
        <w:t>in adrenalin. D</w:t>
      </w:r>
      <w:r w:rsidRPr="00892390">
        <w:rPr>
          <w:rFonts w:ascii="Times New Roman" w:hAnsi="Times New Roman" w:cs="Times New Roman"/>
          <w:sz w:val="24"/>
          <w:szCs w:val="24"/>
        </w:rPr>
        <w:t>eluje agonistički na α (α1 i α2)</w:t>
      </w:r>
      <w:r>
        <w:rPr>
          <w:rFonts w:ascii="Times New Roman" w:hAnsi="Times New Roman" w:cs="Times New Roman"/>
          <w:sz w:val="24"/>
          <w:szCs w:val="24"/>
        </w:rPr>
        <w:t xml:space="preserve"> i β receptore (β1, β2, β3). Sledeća</w:t>
      </w:r>
      <w:r w:rsidRPr="00892390">
        <w:rPr>
          <w:rFonts w:ascii="Times New Roman" w:hAnsi="Times New Roman" w:cs="Times New Roman"/>
          <w:sz w:val="24"/>
          <w:szCs w:val="24"/>
        </w:rPr>
        <w:t xml:space="preserve"> su </w:t>
      </w:r>
      <w:r>
        <w:rPr>
          <w:rFonts w:ascii="Times New Roman" w:hAnsi="Times New Roman" w:cs="Times New Roman"/>
          <w:sz w:val="24"/>
          <w:szCs w:val="24"/>
        </w:rPr>
        <w:t>dejstva d</w:t>
      </w:r>
      <w:r w:rsidRPr="00892390">
        <w:rPr>
          <w:rFonts w:ascii="Times New Roman" w:hAnsi="Times New Roman" w:cs="Times New Roman"/>
          <w:sz w:val="24"/>
          <w:szCs w:val="24"/>
        </w:rPr>
        <w:t>elovanja adrenalina:</w:t>
      </w:r>
      <w:r>
        <w:rPr>
          <w:rFonts w:ascii="Times New Roman" w:hAnsi="Times New Roman" w:cs="Times New Roman"/>
          <w:sz w:val="24"/>
          <w:szCs w:val="24"/>
        </w:rPr>
        <w:t xml:space="preserve"> stimulacija srca s pozitivnim hronotropnim i ionotropnim d</w:t>
      </w:r>
      <w:r w:rsidRPr="00892390">
        <w:rPr>
          <w:rFonts w:ascii="Times New Roman" w:hAnsi="Times New Roman" w:cs="Times New Roman"/>
          <w:sz w:val="24"/>
          <w:szCs w:val="24"/>
        </w:rPr>
        <w:t>elovanjem, vazodilatacija u poprečno</w:t>
      </w:r>
      <w:r w:rsidR="00937AE3">
        <w:rPr>
          <w:rFonts w:ascii="Times New Roman" w:hAnsi="Times New Roman" w:cs="Times New Roman"/>
          <w:sz w:val="24"/>
          <w:szCs w:val="24"/>
        </w:rPr>
        <w:t>-prugastom mišić</w:t>
      </w:r>
      <w:r w:rsidRPr="00892390">
        <w:rPr>
          <w:rFonts w:ascii="Times New Roman" w:hAnsi="Times New Roman" w:cs="Times New Roman"/>
          <w:sz w:val="24"/>
          <w:szCs w:val="24"/>
        </w:rPr>
        <w:t xml:space="preserve">u i koronarnim krvnim žilama, bronhodilatacija, regulacija lipolize, vazokonstrikcija </w:t>
      </w:r>
      <w:r w:rsidR="00937AE3">
        <w:rPr>
          <w:rFonts w:ascii="Times New Roman" w:hAnsi="Times New Roman" w:cs="Times New Roman"/>
          <w:sz w:val="24"/>
          <w:szCs w:val="24"/>
        </w:rPr>
        <w:t>krvnih sudova kože i sluznica . T4 i T3 d</w:t>
      </w:r>
      <w:r w:rsidRPr="00892390">
        <w:rPr>
          <w:rFonts w:ascii="Times New Roman" w:hAnsi="Times New Roman" w:cs="Times New Roman"/>
          <w:sz w:val="24"/>
          <w:szCs w:val="24"/>
        </w:rPr>
        <w:t>eluju sinergističk</w:t>
      </w:r>
      <w:r w:rsidR="00937AE3">
        <w:rPr>
          <w:rFonts w:ascii="Times New Roman" w:hAnsi="Times New Roman" w:cs="Times New Roman"/>
          <w:sz w:val="24"/>
          <w:szCs w:val="24"/>
        </w:rPr>
        <w:t>i s adrenalinom povećavajući osetljivost tkiva na kateh</w:t>
      </w:r>
      <w:r w:rsidRPr="00892390">
        <w:rPr>
          <w:rFonts w:ascii="Times New Roman" w:hAnsi="Times New Roman" w:cs="Times New Roman"/>
          <w:sz w:val="24"/>
          <w:szCs w:val="24"/>
        </w:rPr>
        <w:t xml:space="preserve">olamine i povećavaju ekspresiju </w:t>
      </w:r>
      <w:r w:rsidR="00937AE3">
        <w:rPr>
          <w:rFonts w:ascii="Times New Roman" w:hAnsi="Times New Roman" w:cs="Times New Roman"/>
          <w:sz w:val="24"/>
          <w:szCs w:val="24"/>
        </w:rPr>
        <w:t>adrenergičnih receptora</w:t>
      </w:r>
      <w:r w:rsidRPr="00892390">
        <w:rPr>
          <w:rFonts w:ascii="Times New Roman" w:hAnsi="Times New Roman" w:cs="Times New Roman"/>
          <w:sz w:val="24"/>
          <w:szCs w:val="24"/>
        </w:rPr>
        <w:t>. Uz to, tiroksin i tr</w:t>
      </w:r>
      <w:r w:rsidR="00937AE3">
        <w:rPr>
          <w:rFonts w:ascii="Times New Roman" w:hAnsi="Times New Roman" w:cs="Times New Roman"/>
          <w:sz w:val="24"/>
          <w:szCs w:val="24"/>
        </w:rPr>
        <w:t>ijodtironin imaju ionotropni i hronotropno</w:t>
      </w:r>
      <w:r w:rsidRPr="00892390">
        <w:rPr>
          <w:rFonts w:ascii="Times New Roman" w:hAnsi="Times New Roman" w:cs="Times New Roman"/>
          <w:sz w:val="24"/>
          <w:szCs w:val="24"/>
        </w:rPr>
        <w:t xml:space="preserve"> </w:t>
      </w:r>
      <w:r w:rsidR="00937AE3">
        <w:rPr>
          <w:rFonts w:ascii="Times New Roman" w:hAnsi="Times New Roman" w:cs="Times New Roman"/>
          <w:sz w:val="24"/>
          <w:szCs w:val="24"/>
        </w:rPr>
        <w:t>dejstvo</w:t>
      </w:r>
      <w:r w:rsidRPr="00892390">
        <w:rPr>
          <w:rFonts w:ascii="Times New Roman" w:hAnsi="Times New Roman" w:cs="Times New Roman"/>
          <w:sz w:val="24"/>
          <w:szCs w:val="24"/>
        </w:rPr>
        <w:t>, što može rezultirati fibrilacijom atrija.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 xml:space="preserve">American Society of Anesthesiologists (ASA) objavilo je klasifikaciju fizikalnoga statusa (ASA I-VI). Hipertireoidizam (ASA III-IV) predstavlja relativnu </w:t>
      </w:r>
      <w:r w:rsidR="00937AE3">
        <w:rPr>
          <w:rFonts w:ascii="Times New Roman" w:hAnsi="Times New Roman" w:cs="Times New Roman"/>
          <w:sz w:val="24"/>
          <w:szCs w:val="24"/>
        </w:rPr>
        <w:t>kontraindikaciju za prim</w:t>
      </w:r>
      <w:r w:rsidRPr="00892390">
        <w:rPr>
          <w:rFonts w:ascii="Times New Roman" w:hAnsi="Times New Roman" w:cs="Times New Roman"/>
          <w:sz w:val="24"/>
          <w:szCs w:val="24"/>
        </w:rPr>
        <w:t>enu lokal</w:t>
      </w:r>
      <w:r w:rsidR="00937AE3">
        <w:rPr>
          <w:rFonts w:ascii="Times New Roman" w:hAnsi="Times New Roman" w:cs="Times New Roman"/>
          <w:sz w:val="24"/>
          <w:szCs w:val="24"/>
        </w:rPr>
        <w:t>nih anestetika. Potrebno je izb</w:t>
      </w:r>
      <w:r w:rsidRPr="00892390">
        <w:rPr>
          <w:rFonts w:ascii="Times New Roman" w:hAnsi="Times New Roman" w:cs="Times New Roman"/>
          <w:sz w:val="24"/>
          <w:szCs w:val="24"/>
        </w:rPr>
        <w:t>egavati visoke koncentracije vaz</w:t>
      </w:r>
      <w:r w:rsidR="00937AE3">
        <w:rPr>
          <w:rFonts w:ascii="Times New Roman" w:hAnsi="Times New Roman" w:cs="Times New Roman"/>
          <w:sz w:val="24"/>
          <w:szCs w:val="24"/>
        </w:rPr>
        <w:t>okonstriktora. Alternativnim l</w:t>
      </w:r>
      <w:r w:rsidRPr="00892390">
        <w:rPr>
          <w:rFonts w:ascii="Times New Roman" w:hAnsi="Times New Roman" w:cs="Times New Roman"/>
          <w:sz w:val="24"/>
          <w:szCs w:val="24"/>
        </w:rPr>
        <w:t>ekom smatraju se lokalni anestetici s vazokonstriktorom u o</w:t>
      </w:r>
      <w:r w:rsidR="00937AE3">
        <w:rPr>
          <w:rFonts w:ascii="Times New Roman" w:hAnsi="Times New Roman" w:cs="Times New Roman"/>
          <w:sz w:val="24"/>
          <w:szCs w:val="24"/>
        </w:rPr>
        <w:t>dnosu</w:t>
      </w:r>
      <w:r w:rsidRPr="00892390">
        <w:rPr>
          <w:rFonts w:ascii="Times New Roman" w:hAnsi="Times New Roman" w:cs="Times New Roman"/>
          <w:sz w:val="24"/>
          <w:szCs w:val="24"/>
        </w:rPr>
        <w:t xml:space="preserve"> 1:100 000 ili 1:200 000 te 3%-tni mepivakain i 4%-tni priloka</w:t>
      </w:r>
      <w:r w:rsidR="00937AE3">
        <w:rPr>
          <w:rFonts w:ascii="Times New Roman" w:hAnsi="Times New Roman" w:cs="Times New Roman"/>
          <w:sz w:val="24"/>
          <w:szCs w:val="24"/>
        </w:rPr>
        <w:t>in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Uz to, već su kao simptomatska terapija hipertireoidizma spomenuti beta blokatori (propanolol). Naime, moguća je interakcija p</w:t>
      </w:r>
      <w:r w:rsidR="00937AE3">
        <w:rPr>
          <w:rFonts w:ascii="Times New Roman" w:hAnsi="Times New Roman" w:cs="Times New Roman"/>
          <w:sz w:val="24"/>
          <w:szCs w:val="24"/>
        </w:rPr>
        <w:t>ropanolola i adrenalina te posledično povećanje krvnog</w:t>
      </w:r>
      <w:r w:rsidRPr="00892390">
        <w:rPr>
          <w:rFonts w:ascii="Times New Roman" w:hAnsi="Times New Roman" w:cs="Times New Roman"/>
          <w:sz w:val="24"/>
          <w:szCs w:val="24"/>
        </w:rPr>
        <w:t xml:space="preserve"> </w:t>
      </w:r>
      <w:r w:rsidR="00937AE3">
        <w:rPr>
          <w:rFonts w:ascii="Times New Roman" w:hAnsi="Times New Roman" w:cs="Times New Roman"/>
          <w:sz w:val="24"/>
          <w:szCs w:val="24"/>
        </w:rPr>
        <w:t>pritiska</w:t>
      </w:r>
      <w:r w:rsidRPr="00892390">
        <w:rPr>
          <w:rFonts w:ascii="Times New Roman" w:hAnsi="Times New Roman" w:cs="Times New Roman"/>
          <w:sz w:val="24"/>
          <w:szCs w:val="24"/>
        </w:rPr>
        <w:t xml:space="preserve">, </w:t>
      </w:r>
      <w:r w:rsidR="00937AE3">
        <w:rPr>
          <w:rFonts w:ascii="Times New Roman" w:hAnsi="Times New Roman" w:cs="Times New Roman"/>
          <w:sz w:val="24"/>
          <w:szCs w:val="24"/>
        </w:rPr>
        <w:t>bradikardija i srčani arest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937AE3" w:rsidRDefault="00A604E2" w:rsidP="00A604E2">
      <w:pPr>
        <w:pStyle w:val="Default"/>
        <w:spacing w:line="360" w:lineRule="auto"/>
        <w:jc w:val="both"/>
        <w:rPr>
          <w:b/>
        </w:rPr>
      </w:pPr>
      <w:r w:rsidRPr="00937AE3">
        <w:rPr>
          <w:b/>
        </w:rPr>
        <w:t xml:space="preserve">Hemostaza 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 xml:space="preserve">U kliničkoj slici pacijenta s hipertireozom čest su klinički znak povišeni krvni </w:t>
      </w:r>
      <w:r w:rsidR="00937AE3">
        <w:rPr>
          <w:rFonts w:ascii="Times New Roman" w:hAnsi="Times New Roman" w:cs="Times New Roman"/>
          <w:sz w:val="24"/>
          <w:szCs w:val="24"/>
        </w:rPr>
        <w:t>pritisak i puls</w:t>
      </w:r>
      <w:r w:rsidRPr="00892390">
        <w:rPr>
          <w:rFonts w:ascii="Times New Roman" w:hAnsi="Times New Roman" w:cs="Times New Roman"/>
          <w:sz w:val="24"/>
          <w:szCs w:val="24"/>
        </w:rPr>
        <w:t xml:space="preserve">. Upravo je kod takvih pacijenata važan duži lokalni pritisak za postizanje hemostaze nakon zahvata. </w:t>
      </w:r>
      <w:r w:rsidR="00937AE3">
        <w:rPr>
          <w:rFonts w:ascii="Times New Roman" w:hAnsi="Times New Roman" w:cs="Times New Roman"/>
          <w:sz w:val="24"/>
          <w:szCs w:val="24"/>
        </w:rPr>
        <w:t>Stomatologu je važno znati i sl</w:t>
      </w:r>
      <w:r w:rsidRPr="00892390">
        <w:rPr>
          <w:rFonts w:ascii="Times New Roman" w:hAnsi="Times New Roman" w:cs="Times New Roman"/>
          <w:sz w:val="24"/>
          <w:szCs w:val="24"/>
        </w:rPr>
        <w:t>edeće: „U bolesnika s hipertireozom, metabolizam faktora zgrušavanj</w:t>
      </w:r>
      <w:r w:rsidR="00937AE3">
        <w:rPr>
          <w:rFonts w:ascii="Times New Roman" w:hAnsi="Times New Roman" w:cs="Times New Roman"/>
          <w:sz w:val="24"/>
          <w:szCs w:val="24"/>
        </w:rPr>
        <w:t>a krvi je pojačan, što rezultuje povećanom os</w:t>
      </w:r>
      <w:r w:rsidRPr="00892390">
        <w:rPr>
          <w:rFonts w:ascii="Times New Roman" w:hAnsi="Times New Roman" w:cs="Times New Roman"/>
          <w:sz w:val="24"/>
          <w:szCs w:val="24"/>
        </w:rPr>
        <w:t>etljivošć</w:t>
      </w:r>
      <w:r w:rsidR="00937AE3">
        <w:rPr>
          <w:rFonts w:ascii="Times New Roman" w:hAnsi="Times New Roman" w:cs="Times New Roman"/>
          <w:sz w:val="24"/>
          <w:szCs w:val="24"/>
        </w:rPr>
        <w:t>u na oralne antikoagulanse. Tokom lečenja antitireoidnim l</w:t>
      </w:r>
      <w:r w:rsidRPr="00892390">
        <w:rPr>
          <w:rFonts w:ascii="Times New Roman" w:hAnsi="Times New Roman" w:cs="Times New Roman"/>
          <w:sz w:val="24"/>
          <w:szCs w:val="24"/>
        </w:rPr>
        <w:t>ekovima može biti potrebno pov</w:t>
      </w:r>
      <w:r w:rsidR="00937AE3">
        <w:rPr>
          <w:rFonts w:ascii="Times New Roman" w:hAnsi="Times New Roman" w:cs="Times New Roman"/>
          <w:sz w:val="24"/>
          <w:szCs w:val="24"/>
        </w:rPr>
        <w:t>ećati</w:t>
      </w:r>
      <w:r w:rsidRPr="00892390">
        <w:rPr>
          <w:rFonts w:ascii="Times New Roman" w:hAnsi="Times New Roman" w:cs="Times New Roman"/>
          <w:sz w:val="24"/>
          <w:szCs w:val="24"/>
        </w:rPr>
        <w:t xml:space="preserve"> dozu </w:t>
      </w:r>
      <w:r w:rsidRPr="00892390">
        <w:rPr>
          <w:rFonts w:ascii="Times New Roman" w:hAnsi="Times New Roman" w:cs="Times New Roman"/>
          <w:sz w:val="24"/>
          <w:szCs w:val="24"/>
        </w:rPr>
        <w:lastRenderedPageBreak/>
        <w:t>oralnih antikoagulansa kak</w:t>
      </w:r>
      <w:r w:rsidR="00937AE3">
        <w:rPr>
          <w:rFonts w:ascii="Times New Roman" w:hAnsi="Times New Roman" w:cs="Times New Roman"/>
          <w:sz w:val="24"/>
          <w:szCs w:val="24"/>
        </w:rPr>
        <w:t>o bi se postigla zadovoljavajući</w:t>
      </w:r>
      <w:r w:rsidRPr="00892390">
        <w:rPr>
          <w:rFonts w:ascii="Times New Roman" w:hAnsi="Times New Roman" w:cs="Times New Roman"/>
          <w:sz w:val="24"/>
          <w:szCs w:val="24"/>
        </w:rPr>
        <w:t xml:space="preserve"> </w:t>
      </w:r>
      <w:r w:rsidR="00937AE3">
        <w:rPr>
          <w:rFonts w:ascii="Times New Roman" w:hAnsi="Times New Roman" w:cs="Times New Roman"/>
          <w:sz w:val="24"/>
          <w:szCs w:val="24"/>
        </w:rPr>
        <w:t>nivo njihovog antikoagulacionog</w:t>
      </w:r>
      <w:r w:rsidRPr="00892390">
        <w:rPr>
          <w:rFonts w:ascii="Times New Roman" w:hAnsi="Times New Roman" w:cs="Times New Roman"/>
          <w:sz w:val="24"/>
          <w:szCs w:val="24"/>
        </w:rPr>
        <w:t xml:space="preserve"> </w:t>
      </w:r>
      <w:r w:rsidR="00937AE3">
        <w:rPr>
          <w:rFonts w:ascii="Times New Roman" w:hAnsi="Times New Roman" w:cs="Times New Roman"/>
          <w:sz w:val="24"/>
          <w:szCs w:val="24"/>
        </w:rPr>
        <w:t>dejstva.“</w:t>
      </w:r>
      <w:r w:rsidRPr="00892390">
        <w:rPr>
          <w:rFonts w:ascii="Times New Roman" w:hAnsi="Times New Roman" w:cs="Times New Roman"/>
          <w:sz w:val="24"/>
          <w:szCs w:val="24"/>
        </w:rPr>
        <w:t>. To se posebno odnosi na terapiju propiltiouracilom.</w:t>
      </w:r>
    </w:p>
    <w:p w:rsidR="00A604E2" w:rsidRPr="00892390" w:rsidRDefault="00937AE3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Stomatolog mora biti svestan nuspojava lekova koji se koriste u l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ečenju hipertireoze. Bolesnik na terapiji tionamidima može razviti agranulocitozu (neutropeniju). </w:t>
      </w:r>
      <w:r>
        <w:rPr>
          <w:rFonts w:ascii="Times New Roman" w:hAnsi="Times New Roman" w:cs="Times New Roman"/>
          <w:sz w:val="24"/>
          <w:szCs w:val="24"/>
        </w:rPr>
        <w:t>To je s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tanje </w:t>
      </w:r>
      <w:r>
        <w:rPr>
          <w:rFonts w:ascii="Times New Roman" w:hAnsi="Times New Roman" w:cs="Times New Roman"/>
          <w:sz w:val="24"/>
          <w:szCs w:val="24"/>
        </w:rPr>
        <w:t>smanjenog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broja neutrofila (granulocita). U slučaju izražene agranulocitoze izrazito je povećan rizik od bakterijskih i gljivič</w:t>
      </w:r>
      <w:r w:rsidR="00A200BB">
        <w:rPr>
          <w:rFonts w:ascii="Times New Roman" w:hAnsi="Times New Roman" w:cs="Times New Roman"/>
          <w:sz w:val="24"/>
          <w:szCs w:val="24"/>
        </w:rPr>
        <w:t>nih infekcija te težina istih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. Agranulocitoza je praćena simptomima kao što su </w:t>
      </w:r>
      <w:r w:rsidR="00A200BB">
        <w:rPr>
          <w:rFonts w:ascii="Times New Roman" w:hAnsi="Times New Roman" w:cs="Times New Roman"/>
          <w:sz w:val="24"/>
          <w:szCs w:val="24"/>
        </w:rPr>
        <w:t>temperatura</w:t>
      </w:r>
      <w:r w:rsidR="00A604E2" w:rsidRPr="00892390">
        <w:rPr>
          <w:rFonts w:ascii="Times New Roman" w:hAnsi="Times New Roman" w:cs="Times New Roman"/>
          <w:sz w:val="24"/>
          <w:szCs w:val="24"/>
        </w:rPr>
        <w:t>, groznica, glavobolja, malaksalost. U ustima se mogu pojaviti čirevi i upala sluznice. Spominju se i neuobičajena krvarenja, p</w:t>
      </w:r>
      <w:r w:rsidR="00A200BB">
        <w:rPr>
          <w:rFonts w:ascii="Times New Roman" w:hAnsi="Times New Roman" w:cs="Times New Roman"/>
          <w:sz w:val="24"/>
          <w:szCs w:val="24"/>
        </w:rPr>
        <w:t>ojava modrica, osip kože, svrab i drugi simptomi infekcije</w:t>
      </w:r>
      <w:r w:rsidR="00A604E2"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A200BB" w:rsidRDefault="00A200BB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Delovanje i interakcije l</w:t>
      </w:r>
      <w:r w:rsidR="00A604E2" w:rsidRPr="00A200BB">
        <w:rPr>
          <w:rFonts w:ascii="Times New Roman" w:hAnsi="Times New Roman" w:cs="Times New Roman"/>
          <w:b/>
          <w:sz w:val="24"/>
          <w:szCs w:val="24"/>
        </w:rPr>
        <w:t>ekova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Analgetici koji sadrže acetilsalicilnu kiselinu, nesteroidni antireumatici (NSAR), oralni kontraceptivi i estrogen mogu smanjiti vez</w:t>
      </w:r>
      <w:r w:rsidR="00A200BB">
        <w:rPr>
          <w:rFonts w:ascii="Times New Roman" w:hAnsi="Times New Roman" w:cs="Times New Roman"/>
          <w:sz w:val="24"/>
          <w:szCs w:val="24"/>
        </w:rPr>
        <w:t>iv</w:t>
      </w:r>
      <w:r w:rsidRPr="00892390">
        <w:rPr>
          <w:rFonts w:ascii="Times New Roman" w:hAnsi="Times New Roman" w:cs="Times New Roman"/>
          <w:sz w:val="24"/>
          <w:szCs w:val="24"/>
        </w:rPr>
        <w:t>anje T4 na TBG (eng. thyroxine binding globulin) te dovesti do tireotoksikoze zbog povećanih količina cirkul</w:t>
      </w:r>
      <w:r w:rsidR="00A200BB">
        <w:rPr>
          <w:rFonts w:ascii="Times New Roman" w:hAnsi="Times New Roman" w:cs="Times New Roman"/>
          <w:sz w:val="24"/>
          <w:szCs w:val="24"/>
        </w:rPr>
        <w:t>išućeg T4 u krvi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892390" w:rsidRDefault="00A200BB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postoperativnoj kontroli bola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pacijenata s hipertireoidizmom na simptomatskoj tera</w:t>
      </w:r>
      <w:r>
        <w:rPr>
          <w:rFonts w:ascii="Times New Roman" w:hAnsi="Times New Roman" w:cs="Times New Roman"/>
          <w:sz w:val="24"/>
          <w:szCs w:val="24"/>
        </w:rPr>
        <w:t>piji beta blokatorima treba izbegavati prim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enu NSAR-a budući da oni mogu smanjiti </w:t>
      </w:r>
      <w:r>
        <w:rPr>
          <w:rFonts w:ascii="Times New Roman" w:hAnsi="Times New Roman" w:cs="Times New Roman"/>
          <w:sz w:val="24"/>
          <w:szCs w:val="24"/>
        </w:rPr>
        <w:t>dejstvo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beta blokatora.</w:t>
      </w:r>
    </w:p>
    <w:p w:rsidR="00A200BB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 xml:space="preserve">Fluoridi </w:t>
      </w:r>
      <w:r w:rsidR="00A200BB">
        <w:rPr>
          <w:rFonts w:ascii="Times New Roman" w:hAnsi="Times New Roman" w:cs="Times New Roman"/>
          <w:sz w:val="24"/>
          <w:szCs w:val="24"/>
        </w:rPr>
        <w:t>efikasno smanjuju aktivnost štitne žl</w:t>
      </w:r>
      <w:r w:rsidRPr="00892390">
        <w:rPr>
          <w:rFonts w:ascii="Times New Roman" w:hAnsi="Times New Roman" w:cs="Times New Roman"/>
          <w:sz w:val="24"/>
          <w:szCs w:val="24"/>
        </w:rPr>
        <w:t xml:space="preserve">ezde. Naime, imaju antagonistički odnos </w:t>
      </w:r>
      <w:r w:rsidR="00A200BB">
        <w:rPr>
          <w:rFonts w:ascii="Times New Roman" w:hAnsi="Times New Roman" w:cs="Times New Roman"/>
          <w:sz w:val="24"/>
          <w:szCs w:val="24"/>
        </w:rPr>
        <w:t>na</w:t>
      </w:r>
      <w:r w:rsidRPr="00892390">
        <w:rPr>
          <w:rFonts w:ascii="Times New Roman" w:hAnsi="Times New Roman" w:cs="Times New Roman"/>
          <w:sz w:val="24"/>
          <w:szCs w:val="24"/>
        </w:rPr>
        <w:t>spram joda</w:t>
      </w:r>
      <w:r w:rsidR="00A200BB">
        <w:rPr>
          <w:rFonts w:ascii="Times New Roman" w:hAnsi="Times New Roman" w:cs="Times New Roman"/>
          <w:sz w:val="24"/>
          <w:szCs w:val="24"/>
        </w:rPr>
        <w:t>,</w:t>
      </w:r>
      <w:r w:rsidRPr="00892390">
        <w:rPr>
          <w:rFonts w:ascii="Times New Roman" w:hAnsi="Times New Roman" w:cs="Times New Roman"/>
          <w:sz w:val="24"/>
          <w:szCs w:val="24"/>
        </w:rPr>
        <w:t xml:space="preserve"> pa se povećane količine fluorida povezuju s nedostatkom joda. Pacijenti mogu koristi</w:t>
      </w:r>
      <w:r w:rsidR="00A200BB">
        <w:rPr>
          <w:rFonts w:ascii="Times New Roman" w:hAnsi="Times New Roman" w:cs="Times New Roman"/>
          <w:sz w:val="24"/>
          <w:szCs w:val="24"/>
        </w:rPr>
        <w:t>ti zubne paste bez fluorida</w:t>
      </w:r>
      <w:r w:rsidRPr="008923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04E2" w:rsidRPr="00C110CA" w:rsidRDefault="00A604E2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0BB">
        <w:rPr>
          <w:rFonts w:ascii="Times New Roman" w:hAnsi="Times New Roman" w:cs="Times New Roman"/>
          <w:b/>
          <w:sz w:val="24"/>
          <w:szCs w:val="24"/>
        </w:rPr>
        <w:t>Sijaloadenitis indu</w:t>
      </w:r>
      <w:r w:rsidR="00A200BB" w:rsidRPr="00A200BB">
        <w:rPr>
          <w:rFonts w:ascii="Times New Roman" w:hAnsi="Times New Roman" w:cs="Times New Roman"/>
          <w:b/>
          <w:sz w:val="24"/>
          <w:szCs w:val="24"/>
        </w:rPr>
        <w:t>kovan</w:t>
      </w:r>
      <w:r w:rsidRPr="00A200BB">
        <w:rPr>
          <w:rFonts w:ascii="Times New Roman" w:hAnsi="Times New Roman" w:cs="Times New Roman"/>
          <w:b/>
          <w:sz w:val="24"/>
          <w:szCs w:val="24"/>
        </w:rPr>
        <w:t xml:space="preserve"> 131I</w:t>
      </w:r>
      <w:r w:rsidRPr="00A200BB">
        <w:rPr>
          <w:rFonts w:ascii="Times New Roman" w:hAnsi="Times New Roman" w:cs="Times New Roman"/>
          <w:b/>
          <w:sz w:val="24"/>
          <w:szCs w:val="24"/>
        </w:rPr>
        <w:cr/>
      </w:r>
      <w:r w:rsidR="00A200BB">
        <w:rPr>
          <w:rFonts w:ascii="Times New Roman" w:hAnsi="Times New Roman" w:cs="Times New Roman"/>
          <w:sz w:val="24"/>
          <w:szCs w:val="24"/>
        </w:rPr>
        <w:t>Pljuvačne žlezde</w:t>
      </w:r>
      <w:r w:rsidRPr="00892390">
        <w:rPr>
          <w:rFonts w:ascii="Times New Roman" w:hAnsi="Times New Roman" w:cs="Times New Roman"/>
          <w:sz w:val="24"/>
          <w:szCs w:val="24"/>
        </w:rPr>
        <w:t xml:space="preserve"> selektivno koncentri</w:t>
      </w:r>
      <w:r w:rsidR="00A200BB">
        <w:rPr>
          <w:rFonts w:ascii="Times New Roman" w:hAnsi="Times New Roman" w:cs="Times New Roman"/>
          <w:sz w:val="24"/>
          <w:szCs w:val="24"/>
        </w:rPr>
        <w:t>šu</w:t>
      </w:r>
      <w:r w:rsidRPr="00892390">
        <w:rPr>
          <w:rFonts w:ascii="Times New Roman" w:hAnsi="Times New Roman" w:cs="Times New Roman"/>
          <w:sz w:val="24"/>
          <w:szCs w:val="24"/>
        </w:rPr>
        <w:t xml:space="preserve"> jod. </w:t>
      </w:r>
      <w:r w:rsidR="00A200BB">
        <w:rPr>
          <w:rFonts w:ascii="Times New Roman" w:hAnsi="Times New Roman" w:cs="Times New Roman"/>
          <w:sz w:val="24"/>
          <w:szCs w:val="24"/>
        </w:rPr>
        <w:t>Naročito  je važno biti sv</w:t>
      </w:r>
      <w:r w:rsidRPr="00892390">
        <w:rPr>
          <w:rFonts w:ascii="Times New Roman" w:hAnsi="Times New Roman" w:cs="Times New Roman"/>
          <w:sz w:val="24"/>
          <w:szCs w:val="24"/>
        </w:rPr>
        <w:t>estan toga kod pacijenata na radiojodnoj tera</w:t>
      </w:r>
      <w:r w:rsidR="00A200BB">
        <w:rPr>
          <w:rFonts w:ascii="Times New Roman" w:hAnsi="Times New Roman" w:cs="Times New Roman"/>
          <w:sz w:val="24"/>
          <w:szCs w:val="24"/>
        </w:rPr>
        <w:t>piji. Naime, do 24 % 131I prim</w:t>
      </w:r>
      <w:r w:rsidRPr="00892390">
        <w:rPr>
          <w:rFonts w:ascii="Times New Roman" w:hAnsi="Times New Roman" w:cs="Times New Roman"/>
          <w:sz w:val="24"/>
          <w:szCs w:val="24"/>
        </w:rPr>
        <w:t xml:space="preserve">enjenoga radiojodnom terapijom, izluči se </w:t>
      </w:r>
      <w:r w:rsidR="00A200BB">
        <w:rPr>
          <w:rFonts w:ascii="Times New Roman" w:hAnsi="Times New Roman" w:cs="Times New Roman"/>
          <w:sz w:val="24"/>
          <w:szCs w:val="24"/>
        </w:rPr>
        <w:t>pljuvačkom</w:t>
      </w:r>
      <w:r w:rsidRPr="00892390">
        <w:rPr>
          <w:rFonts w:ascii="Times New Roman" w:hAnsi="Times New Roman" w:cs="Times New Roman"/>
          <w:sz w:val="24"/>
          <w:szCs w:val="24"/>
        </w:rPr>
        <w:t xml:space="preserve">. Kako bi se ubrzao protok 131I kroz parenhim </w:t>
      </w:r>
      <w:r w:rsidR="00A200BB">
        <w:rPr>
          <w:rFonts w:ascii="Times New Roman" w:hAnsi="Times New Roman" w:cs="Times New Roman"/>
          <w:sz w:val="24"/>
          <w:szCs w:val="24"/>
        </w:rPr>
        <w:t>pljuvačnih žlezda</w:t>
      </w:r>
      <w:r w:rsidRPr="00892390">
        <w:rPr>
          <w:rFonts w:ascii="Times New Roman" w:hAnsi="Times New Roman" w:cs="Times New Roman"/>
          <w:sz w:val="24"/>
          <w:szCs w:val="24"/>
        </w:rPr>
        <w:t xml:space="preserve">, pacijentima se preporučuje konzumacija </w:t>
      </w:r>
      <w:r w:rsidR="00A200BB">
        <w:rPr>
          <w:rFonts w:ascii="Times New Roman" w:hAnsi="Times New Roman" w:cs="Times New Roman"/>
          <w:sz w:val="24"/>
          <w:szCs w:val="24"/>
        </w:rPr>
        <w:t>šargarepe</w:t>
      </w:r>
      <w:r w:rsidRPr="00892390">
        <w:rPr>
          <w:rFonts w:ascii="Times New Roman" w:hAnsi="Times New Roman" w:cs="Times New Roman"/>
          <w:sz w:val="24"/>
          <w:szCs w:val="24"/>
        </w:rPr>
        <w:t xml:space="preserve"> i celera, žvakanje žvakaćih guma bez šećera i sa ksilitolom. Dostupni su i preparati pilokarpin hidroklorida i cevimelin hidroklorida koji, kao agonisti muskarinskih receptora, povećavaju aktivnost </w:t>
      </w:r>
      <w:r w:rsidR="00A200BB">
        <w:rPr>
          <w:rFonts w:ascii="Times New Roman" w:hAnsi="Times New Roman" w:cs="Times New Roman"/>
          <w:sz w:val="24"/>
          <w:szCs w:val="24"/>
        </w:rPr>
        <w:t>pljuvačnih žlezda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A200BB" w:rsidRDefault="00A604E2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0BB">
        <w:rPr>
          <w:rFonts w:ascii="Times New Roman" w:hAnsi="Times New Roman" w:cs="Times New Roman"/>
          <w:b/>
          <w:sz w:val="24"/>
          <w:szCs w:val="24"/>
        </w:rPr>
        <w:t>Tireotoksična kriza/ tireoidna oluja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Tireoidna olu</w:t>
      </w:r>
      <w:r w:rsidR="00A200BB">
        <w:rPr>
          <w:rFonts w:ascii="Times New Roman" w:hAnsi="Times New Roman" w:cs="Times New Roman"/>
          <w:sz w:val="24"/>
          <w:szCs w:val="24"/>
        </w:rPr>
        <w:t>ja egzacerbacija je dugotrajnog</w:t>
      </w:r>
      <w:r w:rsidRPr="00892390">
        <w:rPr>
          <w:rFonts w:ascii="Times New Roman" w:hAnsi="Times New Roman" w:cs="Times New Roman"/>
          <w:sz w:val="24"/>
          <w:szCs w:val="24"/>
        </w:rPr>
        <w:t xml:space="preserve"> hipertireoidizma. Životno je ugrožavajuće stanje praćeno visokim </w:t>
      </w:r>
      <w:r w:rsidR="00A200BB">
        <w:rPr>
          <w:rFonts w:ascii="Times New Roman" w:hAnsi="Times New Roman" w:cs="Times New Roman"/>
          <w:sz w:val="24"/>
          <w:szCs w:val="24"/>
        </w:rPr>
        <w:t>procentom smrtnosti (20-40 %). Smrt nastupa zbog srčanog</w:t>
      </w:r>
      <w:r w:rsidRPr="00892390">
        <w:rPr>
          <w:rFonts w:ascii="Times New Roman" w:hAnsi="Times New Roman" w:cs="Times New Roman"/>
          <w:sz w:val="24"/>
          <w:szCs w:val="24"/>
        </w:rPr>
        <w:t xml:space="preserve"> zastoja, aritmije i</w:t>
      </w:r>
      <w:r w:rsidR="00A200BB">
        <w:rPr>
          <w:rFonts w:ascii="Times New Roman" w:hAnsi="Times New Roman" w:cs="Times New Roman"/>
          <w:sz w:val="24"/>
          <w:szCs w:val="24"/>
        </w:rPr>
        <w:t xml:space="preserve"> </w:t>
      </w:r>
      <w:r w:rsidR="00A200BB">
        <w:rPr>
          <w:rFonts w:ascii="Times New Roman" w:hAnsi="Times New Roman" w:cs="Times New Roman"/>
          <w:sz w:val="24"/>
          <w:szCs w:val="24"/>
        </w:rPr>
        <w:lastRenderedPageBreak/>
        <w:t>hipertermije. Razvija se usl</w:t>
      </w:r>
      <w:r w:rsidRPr="00892390">
        <w:rPr>
          <w:rFonts w:ascii="Times New Roman" w:hAnsi="Times New Roman" w:cs="Times New Roman"/>
          <w:sz w:val="24"/>
          <w:szCs w:val="24"/>
        </w:rPr>
        <w:t>ed akutne bolesti bolesnika s hipertireozom (infekcija,</w:t>
      </w:r>
      <w:r w:rsidR="00A200BB">
        <w:rPr>
          <w:rFonts w:ascii="Times New Roman" w:hAnsi="Times New Roman" w:cs="Times New Roman"/>
          <w:sz w:val="24"/>
          <w:szCs w:val="24"/>
        </w:rPr>
        <w:t xml:space="preserve"> trauma, neki oblik fiziološkog ili emocionalnog stresa), prilikom operativnog</w:t>
      </w:r>
      <w:r w:rsidRPr="00892390">
        <w:rPr>
          <w:rFonts w:ascii="Times New Roman" w:hAnsi="Times New Roman" w:cs="Times New Roman"/>
          <w:sz w:val="24"/>
          <w:szCs w:val="24"/>
        </w:rPr>
        <w:t xml:space="preserve"> z</w:t>
      </w:r>
      <w:r w:rsidR="00A200BB">
        <w:rPr>
          <w:rFonts w:ascii="Times New Roman" w:hAnsi="Times New Roman" w:cs="Times New Roman"/>
          <w:sz w:val="24"/>
          <w:szCs w:val="24"/>
        </w:rPr>
        <w:t>ahvata (najčešće na štitnoj žl</w:t>
      </w:r>
      <w:r w:rsidRPr="00892390">
        <w:rPr>
          <w:rFonts w:ascii="Times New Roman" w:hAnsi="Times New Roman" w:cs="Times New Roman"/>
          <w:sz w:val="24"/>
          <w:szCs w:val="24"/>
        </w:rPr>
        <w:t>ezdi), radiojodne terapije kod netretiranoga ili s</w:t>
      </w:r>
      <w:r w:rsidR="00A200BB">
        <w:rPr>
          <w:rFonts w:ascii="Times New Roman" w:hAnsi="Times New Roman" w:cs="Times New Roman"/>
          <w:sz w:val="24"/>
          <w:szCs w:val="24"/>
        </w:rPr>
        <w:t>labo kontrolisanoga pacijenta</w:t>
      </w:r>
      <w:r w:rsidRPr="00892390">
        <w:rPr>
          <w:rFonts w:ascii="Times New Roman" w:hAnsi="Times New Roman" w:cs="Times New Roman"/>
          <w:sz w:val="24"/>
          <w:szCs w:val="24"/>
        </w:rPr>
        <w:t xml:space="preserve">. Može </w:t>
      </w:r>
      <w:r w:rsidR="00A200BB">
        <w:rPr>
          <w:rFonts w:ascii="Times New Roman" w:hAnsi="Times New Roman" w:cs="Times New Roman"/>
          <w:sz w:val="24"/>
          <w:szCs w:val="24"/>
        </w:rPr>
        <w:t>se razviti i u slučaju preranog</w:t>
      </w:r>
      <w:r w:rsidRPr="00892390">
        <w:rPr>
          <w:rFonts w:ascii="Times New Roman" w:hAnsi="Times New Roman" w:cs="Times New Roman"/>
          <w:sz w:val="24"/>
          <w:szCs w:val="24"/>
        </w:rPr>
        <w:t xml:space="preserve"> pre</w:t>
      </w:r>
      <w:r w:rsidR="00A200BB">
        <w:rPr>
          <w:rFonts w:ascii="Times New Roman" w:hAnsi="Times New Roman" w:cs="Times New Roman"/>
          <w:sz w:val="24"/>
          <w:szCs w:val="24"/>
        </w:rPr>
        <w:t>kida antitireoidne terapije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892390" w:rsidRDefault="00A200BB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Simptomi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su nemir, groz</w:t>
      </w:r>
      <w:r>
        <w:rPr>
          <w:rFonts w:ascii="Times New Roman" w:hAnsi="Times New Roman" w:cs="Times New Roman"/>
          <w:sz w:val="24"/>
          <w:szCs w:val="24"/>
        </w:rPr>
        <w:t>nica, mučnina, povraćanje, proli</w:t>
      </w:r>
      <w:r w:rsidR="00A604E2" w:rsidRPr="00892390">
        <w:rPr>
          <w:rFonts w:ascii="Times New Roman" w:hAnsi="Times New Roman" w:cs="Times New Roman"/>
          <w:sz w:val="24"/>
          <w:szCs w:val="24"/>
        </w:rPr>
        <w:t>v, palpitacije, tah</w:t>
      </w:r>
      <w:r>
        <w:rPr>
          <w:rFonts w:ascii="Times New Roman" w:hAnsi="Times New Roman" w:cs="Times New Roman"/>
          <w:sz w:val="24"/>
          <w:szCs w:val="24"/>
        </w:rPr>
        <w:t>ikardija, aritmija, gubitak sv</w:t>
      </w:r>
      <w:r w:rsidR="00A604E2" w:rsidRPr="00892390">
        <w:rPr>
          <w:rFonts w:ascii="Times New Roman" w:hAnsi="Times New Roman" w:cs="Times New Roman"/>
          <w:sz w:val="24"/>
          <w:szCs w:val="24"/>
        </w:rPr>
        <w:t>esti, koma, povišena temperatura (viša od 41 s</w:t>
      </w:r>
      <w:r>
        <w:rPr>
          <w:rFonts w:ascii="Times New Roman" w:hAnsi="Times New Roman" w:cs="Times New Roman"/>
          <w:sz w:val="24"/>
          <w:szCs w:val="24"/>
        </w:rPr>
        <w:t>tepen C )</w:t>
      </w:r>
      <w:r w:rsidR="00A604E2" w:rsidRPr="00892390">
        <w:rPr>
          <w:rFonts w:ascii="Times New Roman" w:hAnsi="Times New Roman" w:cs="Times New Roman"/>
          <w:sz w:val="24"/>
          <w:szCs w:val="24"/>
        </w:rPr>
        <w:t>.</w:t>
      </w:r>
    </w:p>
    <w:p w:rsidR="00C110CA" w:rsidRPr="009A3665" w:rsidRDefault="00A200BB" w:rsidP="009A3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Protokol lečenja tireoidne oluje obuhvat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a: </w:t>
      </w:r>
      <w:r w:rsidR="00AC0B1B">
        <w:t>odlaganje stomatološke intervencije dok se tireoidna disfunkcija ne dovede pod kontrolu, praćenje pulsa, krvnog pritiska i ograničavanje količine korišćenog epinefrina</w:t>
      </w:r>
      <w:r w:rsidR="00A604E2" w:rsidRPr="00892390">
        <w:rPr>
          <w:rFonts w:ascii="Times New Roman" w:hAnsi="Times New Roman" w:cs="Times New Roman"/>
          <w:sz w:val="24"/>
          <w:szCs w:val="24"/>
        </w:rPr>
        <w:t>, ordiniranje kis</w:t>
      </w:r>
      <w:r w:rsidR="00C110CA">
        <w:rPr>
          <w:rFonts w:ascii="Times New Roman" w:hAnsi="Times New Roman" w:cs="Times New Roman"/>
          <w:sz w:val="24"/>
          <w:szCs w:val="24"/>
        </w:rPr>
        <w:t>eon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ika, </w:t>
      </w:r>
      <w:r w:rsidR="00C110CA">
        <w:rPr>
          <w:rFonts w:ascii="Times New Roman" w:hAnsi="Times New Roman" w:cs="Times New Roman"/>
          <w:sz w:val="24"/>
          <w:szCs w:val="24"/>
        </w:rPr>
        <w:t xml:space="preserve"> postavljanje venskog puta, bolničko lečenje</w:t>
      </w:r>
      <w:r w:rsidR="00A604E2" w:rsidRPr="00892390">
        <w:rPr>
          <w:rFonts w:ascii="Times New Roman" w:hAnsi="Times New Roman" w:cs="Times New Roman"/>
          <w:sz w:val="24"/>
          <w:szCs w:val="24"/>
        </w:rPr>
        <w:t>. Daju se velike doze propiltiouracila (inicijalno 600 mg, kasnije 200 do 300 mg svakih šest sati) peroralno, preko nazogastrične sonde ili rektalno. Uz to se uvodi i propanolol (40 do 60 mg peroralno svaka četiri sata ili 2 mg intravenski ), glukokortikoidi (2 mg dekstametazona svakih šest sati), a u slučaju infekcije i antibiotici.</w:t>
      </w:r>
      <w:r w:rsidR="00C110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4E2" w:rsidRPr="00C110CA" w:rsidRDefault="00A604E2" w:rsidP="00B00252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110CA">
        <w:rPr>
          <w:rFonts w:ascii="Times New Roman" w:hAnsi="Times New Roman" w:cs="Times New Roman"/>
          <w:b/>
          <w:color w:val="C00000"/>
          <w:sz w:val="36"/>
          <w:szCs w:val="36"/>
        </w:rPr>
        <w:t>Pacijent s hipotireozom u stomatološkoj ambulanti</w:t>
      </w:r>
    </w:p>
    <w:p w:rsidR="00A604E2" w:rsidRPr="00892390" w:rsidRDefault="00C110CA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Neophodno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je da stomatolog već prikupljanjem anamnestičkih podataka identifi</w:t>
      </w:r>
      <w:r>
        <w:rPr>
          <w:rFonts w:ascii="Times New Roman" w:hAnsi="Times New Roman" w:cs="Times New Roman"/>
          <w:sz w:val="24"/>
          <w:szCs w:val="24"/>
        </w:rPr>
        <w:t>kuje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pacijenta s hipotireozom, kako bi mogao modifi</w:t>
      </w:r>
      <w:r>
        <w:rPr>
          <w:rFonts w:ascii="Times New Roman" w:hAnsi="Times New Roman" w:cs="Times New Roman"/>
          <w:sz w:val="24"/>
          <w:szCs w:val="24"/>
        </w:rPr>
        <w:t>kovati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A604E2" w:rsidRPr="00892390">
        <w:rPr>
          <w:rFonts w:ascii="Times New Roman" w:hAnsi="Times New Roman" w:cs="Times New Roman"/>
          <w:sz w:val="24"/>
          <w:szCs w:val="24"/>
        </w:rPr>
        <w:t>provođenje dentalnih zahvata u skladu s osnovnom bolesti pacijenta.</w:t>
      </w:r>
    </w:p>
    <w:p w:rsidR="00A604E2" w:rsidRPr="00C110CA" w:rsidRDefault="00A604E2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0CA">
        <w:rPr>
          <w:rFonts w:ascii="Times New Roman" w:hAnsi="Times New Roman" w:cs="Times New Roman"/>
          <w:b/>
          <w:sz w:val="24"/>
          <w:szCs w:val="24"/>
        </w:rPr>
        <w:t>Oralne manifestacije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Kod pacijenta oboljelih od hipotireoze mogu se javiti određene oralne manifestacije; makroglosija, edem oralne sluz</w:t>
      </w:r>
      <w:r w:rsidR="00C110CA">
        <w:rPr>
          <w:rFonts w:ascii="Times New Roman" w:hAnsi="Times New Roman" w:cs="Times New Roman"/>
          <w:sz w:val="24"/>
          <w:szCs w:val="24"/>
        </w:rPr>
        <w:t>okože</w:t>
      </w:r>
      <w:r w:rsidRPr="00892390">
        <w:rPr>
          <w:rFonts w:ascii="Times New Roman" w:hAnsi="Times New Roman" w:cs="Times New Roman"/>
          <w:sz w:val="24"/>
          <w:szCs w:val="24"/>
        </w:rPr>
        <w:t xml:space="preserve">, povećanje </w:t>
      </w:r>
      <w:r w:rsidR="00C110CA">
        <w:rPr>
          <w:rFonts w:ascii="Times New Roman" w:hAnsi="Times New Roman" w:cs="Times New Roman"/>
          <w:sz w:val="24"/>
          <w:szCs w:val="24"/>
        </w:rPr>
        <w:t>pljuvačnih žlezda</w:t>
      </w:r>
      <w:r w:rsidRPr="00892390">
        <w:rPr>
          <w:rFonts w:ascii="Times New Roman" w:hAnsi="Times New Roman" w:cs="Times New Roman"/>
          <w:sz w:val="24"/>
          <w:szCs w:val="24"/>
        </w:rPr>
        <w:t xml:space="preserve">, glositis, hipoplazija </w:t>
      </w:r>
      <w:r w:rsidR="00C110CA">
        <w:rPr>
          <w:rFonts w:ascii="Times New Roman" w:hAnsi="Times New Roman" w:cs="Times New Roman"/>
          <w:sz w:val="24"/>
          <w:szCs w:val="24"/>
        </w:rPr>
        <w:t>gleđi u ml</w:t>
      </w:r>
      <w:r w:rsidRPr="00892390">
        <w:rPr>
          <w:rFonts w:ascii="Times New Roman" w:hAnsi="Times New Roman" w:cs="Times New Roman"/>
          <w:sz w:val="24"/>
          <w:szCs w:val="24"/>
        </w:rPr>
        <w:t xml:space="preserve">ečnoj i trajnoj denticiji, mikrognatija , disanje na usta, otvoreni </w:t>
      </w:r>
      <w:r w:rsidR="00C110CA">
        <w:rPr>
          <w:rFonts w:ascii="Times New Roman" w:hAnsi="Times New Roman" w:cs="Times New Roman"/>
          <w:sz w:val="24"/>
          <w:szCs w:val="24"/>
        </w:rPr>
        <w:t>zagriz, bl</w:t>
      </w:r>
      <w:r w:rsidRPr="00892390">
        <w:rPr>
          <w:rFonts w:ascii="Times New Roman" w:hAnsi="Times New Roman" w:cs="Times New Roman"/>
          <w:sz w:val="24"/>
          <w:szCs w:val="24"/>
        </w:rPr>
        <w:t>eda oralna sluznica sklona infekcijama ( na</w:t>
      </w:r>
      <w:r w:rsidR="00C110CA">
        <w:rPr>
          <w:rFonts w:ascii="Times New Roman" w:hAnsi="Times New Roman" w:cs="Times New Roman"/>
          <w:sz w:val="24"/>
          <w:szCs w:val="24"/>
        </w:rPr>
        <w:t>jčešće Candidom albicans), zakasnelo nicanje zuba</w:t>
      </w:r>
      <w:r w:rsidRPr="00892390">
        <w:rPr>
          <w:rFonts w:ascii="Times New Roman" w:hAnsi="Times New Roman" w:cs="Times New Roman"/>
          <w:sz w:val="24"/>
          <w:szCs w:val="24"/>
        </w:rPr>
        <w:t>, disgeuzija, narušeno pa</w:t>
      </w:r>
      <w:r w:rsidR="00C110CA">
        <w:rPr>
          <w:rFonts w:ascii="Times New Roman" w:hAnsi="Times New Roman" w:cs="Times New Roman"/>
          <w:sz w:val="24"/>
          <w:szCs w:val="24"/>
        </w:rPr>
        <w:t>rodontalno zdravlje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C110CA" w:rsidRDefault="00A604E2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0CA">
        <w:rPr>
          <w:rFonts w:ascii="Times New Roman" w:hAnsi="Times New Roman" w:cs="Times New Roman"/>
          <w:b/>
          <w:sz w:val="24"/>
          <w:szCs w:val="24"/>
        </w:rPr>
        <w:t>Hemostaza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Pacijenti s dugotrajno razvijenom kliničkom slikom hipotireoze mogu imati povećane količine subkutanih mukopo</w:t>
      </w:r>
      <w:r w:rsidR="00FB417A">
        <w:rPr>
          <w:rFonts w:ascii="Times New Roman" w:hAnsi="Times New Roman" w:cs="Times New Roman"/>
          <w:sz w:val="24"/>
          <w:szCs w:val="24"/>
        </w:rPr>
        <w:t>lisaharida, budući da je zbog celokupno usporenog</w:t>
      </w:r>
      <w:r w:rsidRPr="00892390">
        <w:rPr>
          <w:rFonts w:ascii="Times New Roman" w:hAnsi="Times New Roman" w:cs="Times New Roman"/>
          <w:sz w:val="24"/>
          <w:szCs w:val="24"/>
        </w:rPr>
        <w:t xml:space="preserve"> metabolizma usporeno i njihovo razlaganje. Takav višak subkutanih mukopolisaharida može dovesti do smanjenja kontrakcije malih krvnih </w:t>
      </w:r>
      <w:r w:rsidR="00FB417A">
        <w:rPr>
          <w:rFonts w:ascii="Times New Roman" w:hAnsi="Times New Roman" w:cs="Times New Roman"/>
          <w:sz w:val="24"/>
          <w:szCs w:val="24"/>
        </w:rPr>
        <w:t>sudova i posledičnog produže</w:t>
      </w:r>
      <w:r w:rsidRPr="00892390">
        <w:rPr>
          <w:rFonts w:ascii="Times New Roman" w:hAnsi="Times New Roman" w:cs="Times New Roman"/>
          <w:sz w:val="24"/>
          <w:szCs w:val="24"/>
        </w:rPr>
        <w:t xml:space="preserve">nog krvarenja malih krvnih </w:t>
      </w:r>
      <w:r w:rsidR="00FB417A">
        <w:rPr>
          <w:rFonts w:ascii="Times New Roman" w:hAnsi="Times New Roman" w:cs="Times New Roman"/>
          <w:sz w:val="24"/>
          <w:szCs w:val="24"/>
        </w:rPr>
        <w:t>sudova mukoze i kože</w:t>
      </w:r>
      <w:r w:rsidRPr="00892390">
        <w:rPr>
          <w:rFonts w:ascii="Times New Roman" w:hAnsi="Times New Roman" w:cs="Times New Roman"/>
          <w:sz w:val="24"/>
          <w:szCs w:val="24"/>
        </w:rPr>
        <w:t>. Krvarenje se zaustavlja dugotrajnijim lokalnim pritiskom.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lastRenderedPageBreak/>
        <w:t>Pažnju je potrebno obratiti i na pacijente s hipotire</w:t>
      </w:r>
      <w:r w:rsidR="00FB417A">
        <w:rPr>
          <w:rFonts w:ascii="Times New Roman" w:hAnsi="Times New Roman" w:cs="Times New Roman"/>
          <w:sz w:val="24"/>
          <w:szCs w:val="24"/>
        </w:rPr>
        <w:t>ozom koji imaju razvijene znak</w:t>
      </w:r>
      <w:r w:rsidRPr="00892390">
        <w:rPr>
          <w:rFonts w:ascii="Times New Roman" w:hAnsi="Times New Roman" w:cs="Times New Roman"/>
          <w:sz w:val="24"/>
          <w:szCs w:val="24"/>
        </w:rPr>
        <w:t>e kardiovaskularnih bolesti (fibrilacija atrija) pa su na terapiji a</w:t>
      </w:r>
      <w:r w:rsidR="00FB417A">
        <w:rPr>
          <w:rFonts w:ascii="Times New Roman" w:hAnsi="Times New Roman" w:cs="Times New Roman"/>
          <w:sz w:val="24"/>
          <w:szCs w:val="24"/>
        </w:rPr>
        <w:t>ntikoagulantnim l</w:t>
      </w:r>
      <w:r w:rsidRPr="00892390">
        <w:rPr>
          <w:rFonts w:ascii="Times New Roman" w:hAnsi="Times New Roman" w:cs="Times New Roman"/>
          <w:sz w:val="24"/>
          <w:szCs w:val="24"/>
        </w:rPr>
        <w:t>ekovima.</w:t>
      </w:r>
    </w:p>
    <w:p w:rsidR="00A604E2" w:rsidRPr="00FB417A" w:rsidRDefault="00A604E2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17A">
        <w:rPr>
          <w:rFonts w:ascii="Times New Roman" w:hAnsi="Times New Roman" w:cs="Times New Roman"/>
          <w:b/>
          <w:sz w:val="24"/>
          <w:szCs w:val="24"/>
        </w:rPr>
        <w:t>Infekcije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Iako bolesnici s hipot</w:t>
      </w:r>
      <w:r w:rsidR="00FB417A">
        <w:rPr>
          <w:rFonts w:ascii="Times New Roman" w:hAnsi="Times New Roman" w:cs="Times New Roman"/>
          <w:sz w:val="24"/>
          <w:szCs w:val="24"/>
        </w:rPr>
        <w:t>ireozom nisu imunokompromitovani</w:t>
      </w:r>
      <w:r w:rsidRPr="00892390">
        <w:rPr>
          <w:rFonts w:ascii="Times New Roman" w:hAnsi="Times New Roman" w:cs="Times New Roman"/>
          <w:sz w:val="24"/>
          <w:szCs w:val="24"/>
        </w:rPr>
        <w:t xml:space="preserve">, zbog smanjene metaboličke aktivnosti fibroblasta moguće </w:t>
      </w:r>
      <w:r w:rsidR="00FB417A">
        <w:rPr>
          <w:rFonts w:ascii="Times New Roman" w:hAnsi="Times New Roman" w:cs="Times New Roman"/>
          <w:sz w:val="24"/>
          <w:szCs w:val="24"/>
        </w:rPr>
        <w:t xml:space="preserve">im je </w:t>
      </w:r>
      <w:r w:rsidRPr="00892390">
        <w:rPr>
          <w:rFonts w:ascii="Times New Roman" w:hAnsi="Times New Roman" w:cs="Times New Roman"/>
          <w:sz w:val="24"/>
          <w:szCs w:val="24"/>
        </w:rPr>
        <w:t xml:space="preserve">usporeno </w:t>
      </w:r>
      <w:r w:rsidR="00FB417A">
        <w:rPr>
          <w:rFonts w:ascii="Times New Roman" w:hAnsi="Times New Roman" w:cs="Times New Roman"/>
          <w:sz w:val="24"/>
          <w:szCs w:val="24"/>
        </w:rPr>
        <w:t>zarastanje rana. Zbog dugotrajnijeg zarastanja</w:t>
      </w:r>
      <w:r w:rsidRPr="00892390">
        <w:rPr>
          <w:rFonts w:ascii="Times New Roman" w:hAnsi="Times New Roman" w:cs="Times New Roman"/>
          <w:sz w:val="24"/>
          <w:szCs w:val="24"/>
        </w:rPr>
        <w:t xml:space="preserve"> i izloženosti rane patogenima povećan im</w:t>
      </w:r>
      <w:r w:rsidR="00FB417A">
        <w:rPr>
          <w:rFonts w:ascii="Times New Roman" w:hAnsi="Times New Roman" w:cs="Times New Roman"/>
          <w:sz w:val="24"/>
          <w:szCs w:val="24"/>
        </w:rPr>
        <w:t xml:space="preserve"> je rizik razvoja infekcije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DE0B01" w:rsidRPr="009A3665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Uz to, česta je i povezanost Hashimotovoga tireoi</w:t>
      </w:r>
      <w:r w:rsidR="00FB417A">
        <w:rPr>
          <w:rFonts w:ascii="Times New Roman" w:hAnsi="Times New Roman" w:cs="Times New Roman"/>
          <w:sz w:val="24"/>
          <w:szCs w:val="24"/>
        </w:rPr>
        <w:t>ditisa i diabetesa melitusa</w:t>
      </w:r>
      <w:r w:rsidRPr="00892390">
        <w:rPr>
          <w:rFonts w:ascii="Times New Roman" w:hAnsi="Times New Roman" w:cs="Times New Roman"/>
          <w:sz w:val="24"/>
          <w:szCs w:val="24"/>
        </w:rPr>
        <w:t>. Takvi pacijenti često razvijaju hiperglikemiju kad su na terapiji levotiroksinom, a loša kontrola glikemije može rezult</w:t>
      </w:r>
      <w:r w:rsidR="00FB417A">
        <w:rPr>
          <w:rFonts w:ascii="Times New Roman" w:hAnsi="Times New Roman" w:cs="Times New Roman"/>
          <w:sz w:val="24"/>
          <w:szCs w:val="24"/>
        </w:rPr>
        <w:t>ovati</w:t>
      </w:r>
      <w:r w:rsidRPr="00892390">
        <w:rPr>
          <w:rFonts w:ascii="Times New Roman" w:hAnsi="Times New Roman" w:cs="Times New Roman"/>
          <w:sz w:val="24"/>
          <w:szCs w:val="24"/>
        </w:rPr>
        <w:t xml:space="preserve"> povećanim rizikom od infekcije i usporenim </w:t>
      </w:r>
      <w:r w:rsidR="00FB417A">
        <w:rPr>
          <w:rFonts w:ascii="Times New Roman" w:hAnsi="Times New Roman" w:cs="Times New Roman"/>
          <w:sz w:val="24"/>
          <w:szCs w:val="24"/>
        </w:rPr>
        <w:t>zarastanjem</w:t>
      </w:r>
      <w:r w:rsidRPr="00892390">
        <w:rPr>
          <w:rFonts w:ascii="Times New Roman" w:hAnsi="Times New Roman" w:cs="Times New Roman"/>
          <w:sz w:val="24"/>
          <w:szCs w:val="24"/>
        </w:rPr>
        <w:t xml:space="preserve"> rane. </w:t>
      </w:r>
      <w:r w:rsidR="00FB417A">
        <w:rPr>
          <w:rFonts w:ascii="Times New Roman" w:hAnsi="Times New Roman" w:cs="Times New Roman"/>
          <w:sz w:val="24"/>
          <w:szCs w:val="24"/>
        </w:rPr>
        <w:t>Na kraju</w:t>
      </w:r>
      <w:r w:rsidRPr="00892390">
        <w:rPr>
          <w:rFonts w:ascii="Times New Roman" w:hAnsi="Times New Roman" w:cs="Times New Roman"/>
          <w:sz w:val="24"/>
          <w:szCs w:val="24"/>
        </w:rPr>
        <w:t>, ukoliko pacijent s hipotireozom u anamnezi ima i fibrilaciju atrija ili poremećaje srčanih zal</w:t>
      </w:r>
      <w:r w:rsidR="00FB417A">
        <w:rPr>
          <w:rFonts w:ascii="Times New Roman" w:hAnsi="Times New Roman" w:cs="Times New Roman"/>
          <w:sz w:val="24"/>
          <w:szCs w:val="24"/>
        </w:rPr>
        <w:t>istaka, treba razmisliti o primeni antibiotika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FB417A" w:rsidRDefault="00A604E2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17A">
        <w:rPr>
          <w:rFonts w:ascii="Times New Roman" w:hAnsi="Times New Roman" w:cs="Times New Roman"/>
          <w:b/>
          <w:sz w:val="24"/>
          <w:szCs w:val="24"/>
        </w:rPr>
        <w:t>Lokalna anestezija</w:t>
      </w:r>
    </w:p>
    <w:p w:rsidR="00A604E2" w:rsidRPr="00892390" w:rsidRDefault="00FB417A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Kontrolis</w:t>
      </w:r>
      <w:r w:rsidR="00A604E2" w:rsidRPr="00892390">
        <w:rPr>
          <w:rFonts w:ascii="Times New Roman" w:hAnsi="Times New Roman" w:cs="Times New Roman"/>
          <w:sz w:val="24"/>
          <w:szCs w:val="24"/>
        </w:rPr>
        <w:t>anim pacijentima na terapiji levotiroksin</w:t>
      </w:r>
      <w:r>
        <w:rPr>
          <w:rFonts w:ascii="Times New Roman" w:hAnsi="Times New Roman" w:cs="Times New Roman"/>
          <w:sz w:val="24"/>
          <w:szCs w:val="24"/>
        </w:rPr>
        <w:t>om te bolesnicima s blago do um</w:t>
      </w:r>
      <w:r w:rsidR="00A604E2" w:rsidRPr="00892390">
        <w:rPr>
          <w:rFonts w:ascii="Times New Roman" w:hAnsi="Times New Roman" w:cs="Times New Roman"/>
          <w:sz w:val="24"/>
          <w:szCs w:val="24"/>
        </w:rPr>
        <w:t>ereno izraženom kliničkom slikom hipotireoze</w:t>
      </w:r>
      <w:r>
        <w:rPr>
          <w:rFonts w:ascii="Times New Roman" w:hAnsi="Times New Roman" w:cs="Times New Roman"/>
          <w:sz w:val="24"/>
          <w:szCs w:val="24"/>
        </w:rPr>
        <w:t>, prim</w:t>
      </w:r>
      <w:r w:rsidR="00A604E2" w:rsidRPr="00892390">
        <w:rPr>
          <w:rFonts w:ascii="Times New Roman" w:hAnsi="Times New Roman" w:cs="Times New Roman"/>
          <w:sz w:val="24"/>
          <w:szCs w:val="24"/>
        </w:rPr>
        <w:t>enjuje se standardni lokalni an</w:t>
      </w:r>
      <w:r>
        <w:rPr>
          <w:rFonts w:ascii="Times New Roman" w:hAnsi="Times New Roman" w:cs="Times New Roman"/>
          <w:sz w:val="24"/>
          <w:szCs w:val="24"/>
        </w:rPr>
        <w:t>estetik s vazokonstriktorom</w:t>
      </w:r>
      <w:r w:rsidR="00A604E2" w:rsidRPr="00892390">
        <w:rPr>
          <w:rFonts w:ascii="Times New Roman" w:hAnsi="Times New Roman" w:cs="Times New Roman"/>
          <w:sz w:val="24"/>
          <w:szCs w:val="24"/>
        </w:rPr>
        <w:t>. Ukoliko je pacijent s hipotireozom i kardio</w:t>
      </w:r>
      <w:r>
        <w:rPr>
          <w:rFonts w:ascii="Times New Roman" w:hAnsi="Times New Roman" w:cs="Times New Roman"/>
          <w:sz w:val="24"/>
          <w:szCs w:val="24"/>
        </w:rPr>
        <w:t>vaskularni pacijent (kongestivna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srčana insuficijencija</w:t>
      </w:r>
      <w:r w:rsidR="00A604E2" w:rsidRPr="00892390">
        <w:rPr>
          <w:rFonts w:ascii="Times New Roman" w:hAnsi="Times New Roman" w:cs="Times New Roman"/>
          <w:sz w:val="24"/>
          <w:szCs w:val="24"/>
        </w:rPr>
        <w:t>, fibrilacija atrija), lokalni anestetik s adrenalinom i retrak</w:t>
      </w:r>
      <w:r>
        <w:rPr>
          <w:rFonts w:ascii="Times New Roman" w:hAnsi="Times New Roman" w:cs="Times New Roman"/>
          <w:sz w:val="24"/>
          <w:szCs w:val="24"/>
        </w:rPr>
        <w:t>cijski konci s adrenalinom primenjuju se s oprezom</w:t>
      </w:r>
      <w:r w:rsidR="00A604E2" w:rsidRPr="00892390">
        <w:rPr>
          <w:rFonts w:ascii="Times New Roman" w:hAnsi="Times New Roman" w:cs="Times New Roman"/>
          <w:sz w:val="24"/>
          <w:szCs w:val="24"/>
        </w:rPr>
        <w:t>. Važno je spomenuti kako pacijenti s hip</w:t>
      </w:r>
      <w:r>
        <w:rPr>
          <w:rFonts w:ascii="Times New Roman" w:hAnsi="Times New Roman" w:cs="Times New Roman"/>
          <w:sz w:val="24"/>
          <w:szCs w:val="24"/>
        </w:rPr>
        <w:t>otireozom mogu biti izuzetno os</w:t>
      </w:r>
      <w:r w:rsidR="00A604E2" w:rsidRPr="00892390">
        <w:rPr>
          <w:rFonts w:ascii="Times New Roman" w:hAnsi="Times New Roman" w:cs="Times New Roman"/>
          <w:sz w:val="24"/>
          <w:szCs w:val="24"/>
        </w:rPr>
        <w:t>etljivi na halogena inhalaci</w:t>
      </w:r>
      <w:r>
        <w:rPr>
          <w:rFonts w:ascii="Times New Roman" w:hAnsi="Times New Roman" w:cs="Times New Roman"/>
          <w:sz w:val="24"/>
          <w:szCs w:val="24"/>
        </w:rPr>
        <w:t>ona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sredstva, odnosno na njihov</w:t>
      </w:r>
      <w:r>
        <w:rPr>
          <w:rFonts w:ascii="Times New Roman" w:hAnsi="Times New Roman" w:cs="Times New Roman"/>
          <w:sz w:val="24"/>
          <w:szCs w:val="24"/>
        </w:rPr>
        <w:t>o depresivno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dejstvo na miokard</w:t>
      </w:r>
      <w:r w:rsidR="00A604E2"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FB417A" w:rsidRDefault="00FB417A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Delovanje lekova i interakcije l</w:t>
      </w:r>
      <w:r w:rsidR="00A604E2" w:rsidRPr="00FB417A">
        <w:rPr>
          <w:rFonts w:ascii="Times New Roman" w:hAnsi="Times New Roman" w:cs="Times New Roman"/>
          <w:b/>
          <w:sz w:val="24"/>
          <w:szCs w:val="24"/>
        </w:rPr>
        <w:t>ekova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T</w:t>
      </w:r>
      <w:r w:rsidR="00FB417A">
        <w:rPr>
          <w:rFonts w:ascii="Times New Roman" w:hAnsi="Times New Roman" w:cs="Times New Roman"/>
          <w:sz w:val="24"/>
          <w:szCs w:val="24"/>
        </w:rPr>
        <w:t>reba biti oprezan prilikom prim</w:t>
      </w:r>
      <w:r w:rsidRPr="00892390">
        <w:rPr>
          <w:rFonts w:ascii="Times New Roman" w:hAnsi="Times New Roman" w:cs="Times New Roman"/>
          <w:sz w:val="24"/>
          <w:szCs w:val="24"/>
        </w:rPr>
        <w:t xml:space="preserve">ene depresora </w:t>
      </w:r>
      <w:r w:rsidR="00FB417A">
        <w:rPr>
          <w:rFonts w:ascii="Times New Roman" w:hAnsi="Times New Roman" w:cs="Times New Roman"/>
          <w:sz w:val="24"/>
          <w:szCs w:val="24"/>
        </w:rPr>
        <w:t>centralnog nervnog sistema</w:t>
      </w:r>
      <w:r w:rsidRPr="00892390">
        <w:rPr>
          <w:rFonts w:ascii="Times New Roman" w:hAnsi="Times New Roman" w:cs="Times New Roman"/>
          <w:sz w:val="24"/>
          <w:szCs w:val="24"/>
        </w:rPr>
        <w:t xml:space="preserve"> i barbiturata jer su paci</w:t>
      </w:r>
      <w:r w:rsidR="00FB417A">
        <w:rPr>
          <w:rFonts w:ascii="Times New Roman" w:hAnsi="Times New Roman" w:cs="Times New Roman"/>
          <w:sz w:val="24"/>
          <w:szCs w:val="24"/>
        </w:rPr>
        <w:t>jenti s hipotireozom na njih osetljivi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Isto tako dokazan</w:t>
      </w:r>
      <w:r w:rsidR="00FB417A">
        <w:rPr>
          <w:rFonts w:ascii="Times New Roman" w:hAnsi="Times New Roman" w:cs="Times New Roman"/>
          <w:sz w:val="24"/>
          <w:szCs w:val="24"/>
        </w:rPr>
        <w:t>o je kako tretiranje pacijenta h</w:t>
      </w:r>
      <w:r w:rsidRPr="00892390">
        <w:rPr>
          <w:rFonts w:ascii="Times New Roman" w:hAnsi="Times New Roman" w:cs="Times New Roman"/>
          <w:sz w:val="24"/>
          <w:szCs w:val="24"/>
        </w:rPr>
        <w:t>irurškim antisepticima u čijem je sastavu jod (kao što je Povidon) povećava rizik razvijanja tir</w:t>
      </w:r>
      <w:r w:rsidR="00FB417A">
        <w:rPr>
          <w:rFonts w:ascii="Times New Roman" w:hAnsi="Times New Roman" w:cs="Times New Roman"/>
          <w:sz w:val="24"/>
          <w:szCs w:val="24"/>
        </w:rPr>
        <w:t>eoiditisa i hipotireoze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892390" w:rsidRDefault="00FB417A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Važno je biti sv</w:t>
      </w:r>
      <w:r w:rsidR="00A604E2" w:rsidRPr="00892390">
        <w:rPr>
          <w:rFonts w:ascii="Times New Roman" w:hAnsi="Times New Roman" w:cs="Times New Roman"/>
          <w:sz w:val="24"/>
          <w:szCs w:val="24"/>
        </w:rPr>
        <w:t>estan i interakcija k</w:t>
      </w:r>
      <w:r>
        <w:rPr>
          <w:rFonts w:ascii="Times New Roman" w:hAnsi="Times New Roman" w:cs="Times New Roman"/>
          <w:sz w:val="24"/>
          <w:szCs w:val="24"/>
        </w:rPr>
        <w:t>oje razvija levotiroksin kao l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ek izbora u terapiji hipotireoze. Naime, levotiroksin umanjuje </w:t>
      </w:r>
      <w:r>
        <w:rPr>
          <w:rFonts w:ascii="Times New Roman" w:hAnsi="Times New Roman" w:cs="Times New Roman"/>
          <w:sz w:val="24"/>
          <w:szCs w:val="24"/>
        </w:rPr>
        <w:t>dejstvo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 antidijabetika pa je potrebno, </w:t>
      </w:r>
      <w:r w:rsidR="00BF28CF">
        <w:rPr>
          <w:rFonts w:ascii="Times New Roman" w:hAnsi="Times New Roman" w:cs="Times New Roman"/>
          <w:sz w:val="24"/>
          <w:szCs w:val="24"/>
        </w:rPr>
        <w:t>posebno na početku, a i tokom terapije, kontrolis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ati </w:t>
      </w:r>
      <w:r w:rsidR="00BF28CF">
        <w:rPr>
          <w:rFonts w:ascii="Times New Roman" w:hAnsi="Times New Roman" w:cs="Times New Roman"/>
          <w:sz w:val="24"/>
          <w:szCs w:val="24"/>
        </w:rPr>
        <w:t>nivo šećera u krvi</w:t>
      </w:r>
      <w:r w:rsidR="00A604E2" w:rsidRPr="00892390">
        <w:rPr>
          <w:rFonts w:ascii="Times New Roman" w:hAnsi="Times New Roman" w:cs="Times New Roman"/>
          <w:sz w:val="24"/>
          <w:szCs w:val="24"/>
        </w:rPr>
        <w:t>. Stomatolog bi trebao zna</w:t>
      </w:r>
      <w:r w:rsidR="00BF28CF">
        <w:rPr>
          <w:rFonts w:ascii="Times New Roman" w:hAnsi="Times New Roman" w:cs="Times New Roman"/>
          <w:sz w:val="24"/>
          <w:szCs w:val="24"/>
        </w:rPr>
        <w:t>ti kako levotiroksin pojačava d</w:t>
      </w:r>
      <w:r w:rsidR="00A604E2" w:rsidRPr="00892390">
        <w:rPr>
          <w:rFonts w:ascii="Times New Roman" w:hAnsi="Times New Roman" w:cs="Times New Roman"/>
          <w:sz w:val="24"/>
          <w:szCs w:val="24"/>
        </w:rPr>
        <w:t xml:space="preserve">elovanje derivata kumarina te kako postoji rizik epizoda krvarenja, što se posebno </w:t>
      </w:r>
      <w:r w:rsidR="00A604E2" w:rsidRPr="00892390">
        <w:rPr>
          <w:rFonts w:ascii="Times New Roman" w:hAnsi="Times New Roman" w:cs="Times New Roman"/>
          <w:sz w:val="24"/>
          <w:szCs w:val="24"/>
        </w:rPr>
        <w:lastRenderedPageBreak/>
        <w:t xml:space="preserve">odnosi na starije pacijente. Zbog toga je potrebno </w:t>
      </w:r>
      <w:r w:rsidR="00BF28CF">
        <w:rPr>
          <w:rFonts w:ascii="Times New Roman" w:hAnsi="Times New Roman" w:cs="Times New Roman"/>
          <w:sz w:val="24"/>
          <w:szCs w:val="24"/>
        </w:rPr>
        <w:t>sprovoditi redovne kontrole vrednosti zgrušavanja krvi tokom trajanja terapije.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 xml:space="preserve">Potrebno je spomenuti </w:t>
      </w:r>
      <w:r w:rsidR="00BF28CF">
        <w:rPr>
          <w:rFonts w:ascii="Times New Roman" w:hAnsi="Times New Roman" w:cs="Times New Roman"/>
          <w:sz w:val="24"/>
          <w:szCs w:val="24"/>
        </w:rPr>
        <w:t>da</w:t>
      </w:r>
      <w:r w:rsidRPr="00892390">
        <w:rPr>
          <w:rFonts w:ascii="Times New Roman" w:hAnsi="Times New Roman" w:cs="Times New Roman"/>
          <w:sz w:val="24"/>
          <w:szCs w:val="24"/>
        </w:rPr>
        <w:t xml:space="preserve"> salicilati pojačavaju </w:t>
      </w:r>
      <w:r w:rsidR="00BF28CF">
        <w:rPr>
          <w:rFonts w:ascii="Times New Roman" w:hAnsi="Times New Roman" w:cs="Times New Roman"/>
          <w:sz w:val="24"/>
          <w:szCs w:val="24"/>
        </w:rPr>
        <w:t>dejstvo</w:t>
      </w:r>
      <w:r w:rsidRPr="00892390">
        <w:rPr>
          <w:rFonts w:ascii="Times New Roman" w:hAnsi="Times New Roman" w:cs="Times New Roman"/>
          <w:sz w:val="24"/>
          <w:szCs w:val="24"/>
        </w:rPr>
        <w:t xml:space="preserve"> le</w:t>
      </w:r>
      <w:r w:rsidR="00BF28CF">
        <w:rPr>
          <w:rFonts w:ascii="Times New Roman" w:hAnsi="Times New Roman" w:cs="Times New Roman"/>
          <w:sz w:val="24"/>
          <w:szCs w:val="24"/>
        </w:rPr>
        <w:t>votiroksina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Pr="00BF28CF" w:rsidRDefault="00A604E2" w:rsidP="00A60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8CF">
        <w:rPr>
          <w:rFonts w:ascii="Times New Roman" w:hAnsi="Times New Roman" w:cs="Times New Roman"/>
          <w:b/>
          <w:sz w:val="24"/>
          <w:szCs w:val="24"/>
        </w:rPr>
        <w:t>Miksedemska koma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Miksedemska koma životno je ugrožavajuće stanje s visokim p</w:t>
      </w:r>
      <w:r w:rsidR="00BF28CF">
        <w:rPr>
          <w:rFonts w:ascii="Times New Roman" w:hAnsi="Times New Roman" w:cs="Times New Roman"/>
          <w:sz w:val="24"/>
          <w:szCs w:val="24"/>
        </w:rPr>
        <w:t>rocentom</w:t>
      </w:r>
      <w:r w:rsidRPr="00892390">
        <w:rPr>
          <w:rFonts w:ascii="Times New Roman" w:hAnsi="Times New Roman" w:cs="Times New Roman"/>
          <w:sz w:val="24"/>
          <w:szCs w:val="24"/>
        </w:rPr>
        <w:t xml:space="preserve"> smrtnosti. Razvija se </w:t>
      </w:r>
      <w:r w:rsidR="00BF28CF">
        <w:rPr>
          <w:rFonts w:ascii="Times New Roman" w:hAnsi="Times New Roman" w:cs="Times New Roman"/>
          <w:sz w:val="24"/>
          <w:szCs w:val="24"/>
        </w:rPr>
        <w:t>kod pacijenata sa slabo kontrolis</w:t>
      </w:r>
      <w:r w:rsidRPr="00892390">
        <w:rPr>
          <w:rFonts w:ascii="Times New Roman" w:hAnsi="Times New Roman" w:cs="Times New Roman"/>
          <w:sz w:val="24"/>
          <w:szCs w:val="24"/>
        </w:rPr>
        <w:t>anom d</w:t>
      </w:r>
      <w:r w:rsidR="00BF28CF">
        <w:rPr>
          <w:rFonts w:ascii="Times New Roman" w:hAnsi="Times New Roman" w:cs="Times New Roman"/>
          <w:sz w:val="24"/>
          <w:szCs w:val="24"/>
        </w:rPr>
        <w:t>ugotrajnom hipotireozom, ali i kod</w:t>
      </w:r>
      <w:r w:rsidRPr="00892390">
        <w:rPr>
          <w:rFonts w:ascii="Times New Roman" w:hAnsi="Times New Roman" w:cs="Times New Roman"/>
          <w:sz w:val="24"/>
          <w:szCs w:val="24"/>
        </w:rPr>
        <w:t xml:space="preserve"> nedijag</w:t>
      </w:r>
      <w:r w:rsidR="00BF28CF">
        <w:rPr>
          <w:rFonts w:ascii="Times New Roman" w:hAnsi="Times New Roman" w:cs="Times New Roman"/>
          <w:sz w:val="24"/>
          <w:szCs w:val="24"/>
        </w:rPr>
        <w:t>nostikovanih</w:t>
      </w:r>
      <w:r w:rsidRPr="00892390">
        <w:rPr>
          <w:rFonts w:ascii="Times New Roman" w:hAnsi="Times New Roman" w:cs="Times New Roman"/>
          <w:sz w:val="24"/>
          <w:szCs w:val="24"/>
        </w:rPr>
        <w:t xml:space="preserve"> pacijenata. Obično se dijagnos</w:t>
      </w:r>
      <w:r w:rsidR="00BF28CF">
        <w:rPr>
          <w:rFonts w:ascii="Times New Roman" w:hAnsi="Times New Roman" w:cs="Times New Roman"/>
          <w:sz w:val="24"/>
          <w:szCs w:val="24"/>
        </w:rPr>
        <w:t>tikuje</w:t>
      </w:r>
      <w:r w:rsidRPr="00892390">
        <w:rPr>
          <w:rFonts w:ascii="Times New Roman" w:hAnsi="Times New Roman" w:cs="Times New Roman"/>
          <w:sz w:val="24"/>
          <w:szCs w:val="24"/>
        </w:rPr>
        <w:t xml:space="preserve"> </w:t>
      </w:r>
      <w:r w:rsidR="00BF28CF">
        <w:rPr>
          <w:rFonts w:ascii="Times New Roman" w:hAnsi="Times New Roman" w:cs="Times New Roman"/>
          <w:sz w:val="24"/>
          <w:szCs w:val="24"/>
        </w:rPr>
        <w:t>kod</w:t>
      </w:r>
      <w:r w:rsidRPr="00892390">
        <w:rPr>
          <w:rFonts w:ascii="Times New Roman" w:hAnsi="Times New Roman" w:cs="Times New Roman"/>
          <w:sz w:val="24"/>
          <w:szCs w:val="24"/>
        </w:rPr>
        <w:t xml:space="preserve"> starijih osoba.</w:t>
      </w:r>
    </w:p>
    <w:p w:rsidR="00A604E2" w:rsidRPr="00892390" w:rsidRDefault="00A604E2" w:rsidP="00A60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 xml:space="preserve">Nekoliko je predisponirajućih </w:t>
      </w:r>
      <w:r w:rsidR="00BF28CF">
        <w:rPr>
          <w:rFonts w:ascii="Times New Roman" w:hAnsi="Times New Roman" w:cs="Times New Roman"/>
          <w:sz w:val="24"/>
          <w:szCs w:val="24"/>
        </w:rPr>
        <w:t>faktora</w:t>
      </w:r>
      <w:r w:rsidRPr="00892390">
        <w:rPr>
          <w:rFonts w:ascii="Times New Roman" w:hAnsi="Times New Roman" w:cs="Times New Roman"/>
          <w:sz w:val="24"/>
          <w:szCs w:val="24"/>
        </w:rPr>
        <w:t xml:space="preserve"> koji pogodu</w:t>
      </w:r>
      <w:r w:rsidR="00BF28CF">
        <w:rPr>
          <w:rFonts w:ascii="Times New Roman" w:hAnsi="Times New Roman" w:cs="Times New Roman"/>
          <w:sz w:val="24"/>
          <w:szCs w:val="24"/>
        </w:rPr>
        <w:t>ju razvoju miksedemske kome: l</w:t>
      </w:r>
      <w:r w:rsidRPr="00892390">
        <w:rPr>
          <w:rFonts w:ascii="Times New Roman" w:hAnsi="Times New Roman" w:cs="Times New Roman"/>
          <w:sz w:val="24"/>
          <w:szCs w:val="24"/>
        </w:rPr>
        <w:t xml:space="preserve">ekovi koji suprimiraju disanje (sedativi, anestetici, antidepresivi), infekcije (pneumonija), </w:t>
      </w:r>
      <w:r w:rsidR="00BF28CF">
        <w:rPr>
          <w:rFonts w:ascii="Times New Roman" w:hAnsi="Times New Roman" w:cs="Times New Roman"/>
          <w:sz w:val="24"/>
          <w:szCs w:val="24"/>
        </w:rPr>
        <w:t>kongestivna</w:t>
      </w:r>
      <w:r w:rsidR="00BF28CF" w:rsidRPr="00892390">
        <w:rPr>
          <w:rFonts w:ascii="Times New Roman" w:hAnsi="Times New Roman" w:cs="Times New Roman"/>
          <w:sz w:val="24"/>
          <w:szCs w:val="24"/>
        </w:rPr>
        <w:t xml:space="preserve"> </w:t>
      </w:r>
      <w:r w:rsidR="00BF28CF">
        <w:rPr>
          <w:rFonts w:ascii="Times New Roman" w:hAnsi="Times New Roman" w:cs="Times New Roman"/>
          <w:sz w:val="24"/>
          <w:szCs w:val="24"/>
        </w:rPr>
        <w:t>srčana insuficijencija</w:t>
      </w:r>
      <w:r w:rsidRPr="00892390">
        <w:rPr>
          <w:rFonts w:ascii="Times New Roman" w:hAnsi="Times New Roman" w:cs="Times New Roman"/>
          <w:sz w:val="24"/>
          <w:szCs w:val="24"/>
        </w:rPr>
        <w:t>, infarkt miokarda, gastrointestinalno krvarenje, seps</w:t>
      </w:r>
      <w:r w:rsidR="00BF28CF">
        <w:rPr>
          <w:rFonts w:ascii="Times New Roman" w:hAnsi="Times New Roman" w:cs="Times New Roman"/>
          <w:sz w:val="24"/>
          <w:szCs w:val="24"/>
        </w:rPr>
        <w:t>a te izlaganje hladnoći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A604E2" w:rsidRDefault="00A604E2" w:rsidP="00BF28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390">
        <w:rPr>
          <w:rFonts w:ascii="Times New Roman" w:hAnsi="Times New Roman" w:cs="Times New Roman"/>
          <w:sz w:val="24"/>
          <w:szCs w:val="24"/>
        </w:rPr>
        <w:t>U kliničkoj slici javljaju se simptomi i klinički znakovi kao što su stupor, hipoventilacija (koja vodi hipoksiji i hiperkapniji), hipotermija (23 do 32,2 s</w:t>
      </w:r>
      <w:r w:rsidR="00BF28CF">
        <w:rPr>
          <w:rFonts w:ascii="Times New Roman" w:hAnsi="Times New Roman" w:cs="Times New Roman"/>
          <w:sz w:val="24"/>
          <w:szCs w:val="24"/>
        </w:rPr>
        <w:t>tepena C</w:t>
      </w:r>
      <w:r w:rsidRPr="00892390">
        <w:rPr>
          <w:rFonts w:ascii="Times New Roman" w:hAnsi="Times New Roman" w:cs="Times New Roman"/>
          <w:sz w:val="24"/>
          <w:szCs w:val="24"/>
        </w:rPr>
        <w:t>), hipoglikemija, hiponatri</w:t>
      </w:r>
      <w:r w:rsidR="00BF28CF">
        <w:rPr>
          <w:rFonts w:ascii="Times New Roman" w:hAnsi="Times New Roman" w:cs="Times New Roman"/>
          <w:sz w:val="24"/>
          <w:szCs w:val="24"/>
        </w:rPr>
        <w:t>jemija, hipotenzija. L</w:t>
      </w:r>
      <w:r w:rsidRPr="00892390">
        <w:rPr>
          <w:rFonts w:ascii="Times New Roman" w:hAnsi="Times New Roman" w:cs="Times New Roman"/>
          <w:sz w:val="24"/>
          <w:szCs w:val="24"/>
        </w:rPr>
        <w:t xml:space="preserve">ečenje se </w:t>
      </w:r>
      <w:r w:rsidR="00BF28CF">
        <w:rPr>
          <w:rFonts w:ascii="Times New Roman" w:hAnsi="Times New Roman" w:cs="Times New Roman"/>
          <w:sz w:val="24"/>
          <w:szCs w:val="24"/>
        </w:rPr>
        <w:t>s</w:t>
      </w:r>
      <w:r w:rsidRPr="00892390">
        <w:rPr>
          <w:rFonts w:ascii="Times New Roman" w:hAnsi="Times New Roman" w:cs="Times New Roman"/>
          <w:sz w:val="24"/>
          <w:szCs w:val="24"/>
        </w:rPr>
        <w:t xml:space="preserve">provodi u jedinicama intenzivne </w:t>
      </w:r>
      <w:r w:rsidR="00BF28CF">
        <w:rPr>
          <w:rFonts w:ascii="Times New Roman" w:hAnsi="Times New Roman" w:cs="Times New Roman"/>
          <w:sz w:val="24"/>
          <w:szCs w:val="24"/>
        </w:rPr>
        <w:t>nege</w:t>
      </w:r>
      <w:r w:rsidRPr="00892390">
        <w:rPr>
          <w:rFonts w:ascii="Times New Roman" w:hAnsi="Times New Roman" w:cs="Times New Roman"/>
          <w:sz w:val="24"/>
          <w:szCs w:val="24"/>
        </w:rPr>
        <w:t xml:space="preserve">. Započinje se visokim početnim dozama levotiroksina, obično u bolusu </w:t>
      </w:r>
      <w:r w:rsidR="00BF28CF">
        <w:rPr>
          <w:rFonts w:ascii="Times New Roman" w:hAnsi="Times New Roman" w:cs="Times New Roman"/>
          <w:sz w:val="24"/>
          <w:szCs w:val="24"/>
        </w:rPr>
        <w:t>od 500 μg intravenski (iv.). Uobičajena</w:t>
      </w:r>
      <w:r w:rsidRPr="00892390">
        <w:rPr>
          <w:rFonts w:ascii="Times New Roman" w:hAnsi="Times New Roman" w:cs="Times New Roman"/>
          <w:sz w:val="24"/>
          <w:szCs w:val="24"/>
        </w:rPr>
        <w:t xml:space="preserve"> doza održavanja </w:t>
      </w:r>
      <w:r w:rsidR="00BF28CF">
        <w:rPr>
          <w:rFonts w:ascii="Times New Roman" w:hAnsi="Times New Roman" w:cs="Times New Roman"/>
          <w:sz w:val="24"/>
          <w:szCs w:val="24"/>
        </w:rPr>
        <w:t xml:space="preserve">je </w:t>
      </w:r>
      <w:r w:rsidRPr="00892390">
        <w:rPr>
          <w:rFonts w:ascii="Times New Roman" w:hAnsi="Times New Roman" w:cs="Times New Roman"/>
          <w:sz w:val="24"/>
          <w:szCs w:val="24"/>
        </w:rPr>
        <w:t>50 do 100 μg iv., jednom dnevno. P</w:t>
      </w:r>
      <w:r w:rsidR="00BF28CF">
        <w:rPr>
          <w:rFonts w:ascii="Times New Roman" w:hAnsi="Times New Roman" w:cs="Times New Roman"/>
          <w:sz w:val="24"/>
          <w:szCs w:val="24"/>
        </w:rPr>
        <w:t>ostoji alternativa u lečenju koja se, doduše, izbegava radi mogućeg</w:t>
      </w:r>
      <w:r w:rsidRPr="00892390">
        <w:rPr>
          <w:rFonts w:ascii="Times New Roman" w:hAnsi="Times New Roman" w:cs="Times New Roman"/>
          <w:sz w:val="24"/>
          <w:szCs w:val="24"/>
        </w:rPr>
        <w:t xml:space="preserve"> izazivanja </w:t>
      </w:r>
      <w:r w:rsidR="00BF28CF">
        <w:rPr>
          <w:rFonts w:ascii="Times New Roman" w:hAnsi="Times New Roman" w:cs="Times New Roman"/>
          <w:sz w:val="24"/>
          <w:szCs w:val="24"/>
        </w:rPr>
        <w:t>aritmije. Naime, može se ordinis</w:t>
      </w:r>
      <w:r w:rsidRPr="00892390">
        <w:rPr>
          <w:rFonts w:ascii="Times New Roman" w:hAnsi="Times New Roman" w:cs="Times New Roman"/>
          <w:sz w:val="24"/>
          <w:szCs w:val="24"/>
        </w:rPr>
        <w:t>ati liotironin (T3) u dozi od 10 do 25 μg iv. svakih osam</w:t>
      </w:r>
      <w:r w:rsidR="00BF28CF">
        <w:rPr>
          <w:rFonts w:ascii="Times New Roman" w:hAnsi="Times New Roman" w:cs="Times New Roman"/>
          <w:sz w:val="24"/>
          <w:szCs w:val="24"/>
        </w:rPr>
        <w:t xml:space="preserve"> do dvanaest sati. Simptomatska</w:t>
      </w:r>
      <w:r w:rsidRPr="00892390">
        <w:rPr>
          <w:rFonts w:ascii="Times New Roman" w:hAnsi="Times New Roman" w:cs="Times New Roman"/>
          <w:sz w:val="24"/>
          <w:szCs w:val="24"/>
        </w:rPr>
        <w:t xml:space="preserve"> terapija</w:t>
      </w:r>
      <w:r w:rsidR="00BF28CF">
        <w:rPr>
          <w:rFonts w:ascii="Times New Roman" w:hAnsi="Times New Roman" w:cs="Times New Roman"/>
          <w:sz w:val="24"/>
          <w:szCs w:val="24"/>
        </w:rPr>
        <w:t xml:space="preserve"> se</w:t>
      </w:r>
      <w:r w:rsidRPr="00892390">
        <w:rPr>
          <w:rFonts w:ascii="Times New Roman" w:hAnsi="Times New Roman" w:cs="Times New Roman"/>
          <w:sz w:val="24"/>
          <w:szCs w:val="24"/>
        </w:rPr>
        <w:t xml:space="preserve"> odnosi na suzbijanje predisponirajućih </w:t>
      </w:r>
      <w:r w:rsidR="00BF28CF">
        <w:rPr>
          <w:rFonts w:ascii="Times New Roman" w:hAnsi="Times New Roman" w:cs="Times New Roman"/>
          <w:sz w:val="24"/>
          <w:szCs w:val="24"/>
        </w:rPr>
        <w:t>faktora</w:t>
      </w:r>
      <w:r w:rsidRPr="00892390">
        <w:rPr>
          <w:rFonts w:ascii="Times New Roman" w:hAnsi="Times New Roman" w:cs="Times New Roman"/>
          <w:sz w:val="24"/>
          <w:szCs w:val="24"/>
        </w:rPr>
        <w:t xml:space="preserve"> i uspostavljanje metabo</w:t>
      </w:r>
      <w:r w:rsidR="00BF28CF">
        <w:rPr>
          <w:rFonts w:ascii="Times New Roman" w:hAnsi="Times New Roman" w:cs="Times New Roman"/>
          <w:sz w:val="24"/>
          <w:szCs w:val="24"/>
        </w:rPr>
        <w:t>ličke ravnoteže, a uključuje sledeće: parenteralnu prim</w:t>
      </w:r>
      <w:r w:rsidRPr="00892390">
        <w:rPr>
          <w:rFonts w:ascii="Times New Roman" w:hAnsi="Times New Roman" w:cs="Times New Roman"/>
          <w:sz w:val="24"/>
          <w:szCs w:val="24"/>
        </w:rPr>
        <w:t xml:space="preserve">enu hidrokortizona (50 mg svakih šest </w:t>
      </w:r>
      <w:r w:rsidR="00BF28CF">
        <w:rPr>
          <w:rFonts w:ascii="Times New Roman" w:hAnsi="Times New Roman" w:cs="Times New Roman"/>
          <w:sz w:val="24"/>
          <w:szCs w:val="24"/>
        </w:rPr>
        <w:t>sati), antibiotike, intravensku prim</w:t>
      </w:r>
      <w:r w:rsidRPr="00892390">
        <w:rPr>
          <w:rFonts w:ascii="Times New Roman" w:hAnsi="Times New Roman" w:cs="Times New Roman"/>
          <w:sz w:val="24"/>
          <w:szCs w:val="24"/>
        </w:rPr>
        <w:t xml:space="preserve">enu glukoze i hipertoničnih </w:t>
      </w:r>
      <w:r w:rsidR="00BF28CF">
        <w:rPr>
          <w:rFonts w:ascii="Times New Roman" w:hAnsi="Times New Roman" w:cs="Times New Roman"/>
          <w:sz w:val="24"/>
          <w:szCs w:val="24"/>
        </w:rPr>
        <w:t>rastvora. Hipotonični</w:t>
      </w:r>
      <w:r w:rsidRPr="00892390">
        <w:rPr>
          <w:rFonts w:ascii="Times New Roman" w:hAnsi="Times New Roman" w:cs="Times New Roman"/>
          <w:sz w:val="24"/>
          <w:szCs w:val="24"/>
        </w:rPr>
        <w:t xml:space="preserve"> </w:t>
      </w:r>
      <w:r w:rsidR="00BF28CF">
        <w:rPr>
          <w:rFonts w:ascii="Times New Roman" w:hAnsi="Times New Roman" w:cs="Times New Roman"/>
          <w:sz w:val="24"/>
          <w:szCs w:val="24"/>
        </w:rPr>
        <w:t>rastvori</w:t>
      </w:r>
      <w:r w:rsidRPr="00892390">
        <w:rPr>
          <w:rFonts w:ascii="Times New Roman" w:hAnsi="Times New Roman" w:cs="Times New Roman"/>
          <w:sz w:val="24"/>
          <w:szCs w:val="24"/>
        </w:rPr>
        <w:t xml:space="preserve"> mogu dovesti do pojačane retenci</w:t>
      </w:r>
      <w:r w:rsidR="00BF28CF">
        <w:rPr>
          <w:rFonts w:ascii="Times New Roman" w:hAnsi="Times New Roman" w:cs="Times New Roman"/>
          <w:sz w:val="24"/>
          <w:szCs w:val="24"/>
        </w:rPr>
        <w:t>je vode</w:t>
      </w:r>
      <w:r w:rsidRPr="00892390">
        <w:rPr>
          <w:rFonts w:ascii="Times New Roman" w:hAnsi="Times New Roman" w:cs="Times New Roman"/>
          <w:sz w:val="24"/>
          <w:szCs w:val="24"/>
        </w:rPr>
        <w:t xml:space="preserve">. </w:t>
      </w:r>
      <w:r w:rsidR="00BF28CF">
        <w:rPr>
          <w:rFonts w:ascii="Times New Roman" w:hAnsi="Times New Roman" w:cs="Times New Roman"/>
          <w:sz w:val="24"/>
          <w:szCs w:val="24"/>
        </w:rPr>
        <w:t>Generalno je potrebno</w:t>
      </w:r>
      <w:r w:rsidRPr="00892390">
        <w:rPr>
          <w:rFonts w:ascii="Times New Roman" w:hAnsi="Times New Roman" w:cs="Times New Roman"/>
          <w:sz w:val="24"/>
          <w:szCs w:val="24"/>
        </w:rPr>
        <w:t xml:space="preserve"> biti oprezan s davanjem </w:t>
      </w:r>
      <w:r w:rsidR="00BF28CF">
        <w:rPr>
          <w:rFonts w:ascii="Times New Roman" w:hAnsi="Times New Roman" w:cs="Times New Roman"/>
          <w:sz w:val="24"/>
          <w:szCs w:val="24"/>
        </w:rPr>
        <w:t>rastvora</w:t>
      </w:r>
      <w:r w:rsidRPr="00892390">
        <w:rPr>
          <w:rFonts w:ascii="Times New Roman" w:hAnsi="Times New Roman" w:cs="Times New Roman"/>
          <w:sz w:val="24"/>
          <w:szCs w:val="24"/>
        </w:rPr>
        <w:t xml:space="preserve"> jer pacijenti s hipotireozom slabije izlučuju vodu. Isto tako, potrebn</w:t>
      </w:r>
      <w:r w:rsidR="00BF28CF">
        <w:rPr>
          <w:rFonts w:ascii="Times New Roman" w:hAnsi="Times New Roman" w:cs="Times New Roman"/>
          <w:sz w:val="24"/>
          <w:szCs w:val="24"/>
        </w:rPr>
        <w:t>o je biti oprezan s davanjem l</w:t>
      </w:r>
      <w:r w:rsidRPr="00892390">
        <w:rPr>
          <w:rFonts w:ascii="Times New Roman" w:hAnsi="Times New Roman" w:cs="Times New Roman"/>
          <w:sz w:val="24"/>
          <w:szCs w:val="24"/>
        </w:rPr>
        <w:t xml:space="preserve">ekova budući da se sporije metaboliziraju nego </w:t>
      </w:r>
      <w:r w:rsidR="00BF28CF">
        <w:rPr>
          <w:rFonts w:ascii="Times New Roman" w:hAnsi="Times New Roman" w:cs="Times New Roman"/>
          <w:sz w:val="24"/>
          <w:szCs w:val="24"/>
        </w:rPr>
        <w:t>kod zdravih osoba</w:t>
      </w:r>
      <w:r w:rsidRPr="00892390">
        <w:rPr>
          <w:rFonts w:ascii="Times New Roman" w:hAnsi="Times New Roman" w:cs="Times New Roman"/>
          <w:sz w:val="24"/>
          <w:szCs w:val="24"/>
        </w:rPr>
        <w:t xml:space="preserve">. </w:t>
      </w:r>
      <w:r w:rsidR="00BF28CF">
        <w:rPr>
          <w:rFonts w:ascii="Times New Roman" w:hAnsi="Times New Roman" w:cs="Times New Roman"/>
          <w:sz w:val="24"/>
          <w:szCs w:val="24"/>
        </w:rPr>
        <w:t>Spoljašnje zagrevanje</w:t>
      </w:r>
      <w:r w:rsidRPr="00892390">
        <w:rPr>
          <w:rFonts w:ascii="Times New Roman" w:hAnsi="Times New Roman" w:cs="Times New Roman"/>
          <w:sz w:val="24"/>
          <w:szCs w:val="24"/>
        </w:rPr>
        <w:t xml:space="preserve"> pacijenta indi</w:t>
      </w:r>
      <w:r w:rsidR="00BF28CF">
        <w:rPr>
          <w:rFonts w:ascii="Times New Roman" w:hAnsi="Times New Roman" w:cs="Times New Roman"/>
          <w:sz w:val="24"/>
          <w:szCs w:val="24"/>
        </w:rPr>
        <w:t>kovano</w:t>
      </w:r>
      <w:r w:rsidRPr="00892390">
        <w:rPr>
          <w:rFonts w:ascii="Times New Roman" w:hAnsi="Times New Roman" w:cs="Times New Roman"/>
          <w:sz w:val="24"/>
          <w:szCs w:val="24"/>
        </w:rPr>
        <w:t xml:space="preserve"> je samo ako je temperatura niža od 30 </w:t>
      </w:r>
      <w:r w:rsidR="00BF28CF">
        <w:rPr>
          <w:rFonts w:ascii="Times New Roman" w:hAnsi="Times New Roman" w:cs="Times New Roman"/>
          <w:sz w:val="24"/>
          <w:szCs w:val="24"/>
        </w:rPr>
        <w:t>stepeni</w:t>
      </w:r>
      <w:r w:rsidRPr="00892390">
        <w:rPr>
          <w:rFonts w:ascii="Times New Roman" w:hAnsi="Times New Roman" w:cs="Times New Roman"/>
          <w:sz w:val="24"/>
          <w:szCs w:val="24"/>
        </w:rPr>
        <w:t xml:space="preserve"> Celzi</w:t>
      </w:r>
      <w:r w:rsidR="00BF28CF">
        <w:rPr>
          <w:rFonts w:ascii="Times New Roman" w:hAnsi="Times New Roman" w:cs="Times New Roman"/>
          <w:sz w:val="24"/>
          <w:szCs w:val="24"/>
        </w:rPr>
        <w:t>jusa, budući da jako naglo zagre</w:t>
      </w:r>
      <w:r w:rsidRPr="00892390">
        <w:rPr>
          <w:rFonts w:ascii="Times New Roman" w:hAnsi="Times New Roman" w:cs="Times New Roman"/>
          <w:sz w:val="24"/>
          <w:szCs w:val="24"/>
        </w:rPr>
        <w:t>javanje može rezult</w:t>
      </w:r>
      <w:r w:rsidR="00BF28CF">
        <w:rPr>
          <w:rFonts w:ascii="Times New Roman" w:hAnsi="Times New Roman" w:cs="Times New Roman"/>
          <w:sz w:val="24"/>
          <w:szCs w:val="24"/>
        </w:rPr>
        <w:t>ovati</w:t>
      </w:r>
      <w:r w:rsidRPr="00892390">
        <w:rPr>
          <w:rFonts w:ascii="Times New Roman" w:hAnsi="Times New Roman" w:cs="Times New Roman"/>
          <w:sz w:val="24"/>
          <w:szCs w:val="24"/>
        </w:rPr>
        <w:t xml:space="preserve"> hipotenzijom i aritmijama,</w:t>
      </w:r>
      <w:r w:rsidR="00BF28C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92390">
        <w:rPr>
          <w:rFonts w:ascii="Times New Roman" w:hAnsi="Times New Roman" w:cs="Times New Roman"/>
          <w:sz w:val="24"/>
          <w:szCs w:val="24"/>
        </w:rPr>
        <w:t xml:space="preserve"> pa i</w:t>
      </w:r>
      <w:r w:rsidR="00BF28CF">
        <w:rPr>
          <w:rFonts w:ascii="Times New Roman" w:hAnsi="Times New Roman" w:cs="Times New Roman"/>
          <w:sz w:val="24"/>
          <w:szCs w:val="24"/>
        </w:rPr>
        <w:t xml:space="preserve"> kardiovaskularnim kolapsom </w:t>
      </w:r>
      <w:r w:rsidRPr="00892390">
        <w:rPr>
          <w:rFonts w:ascii="Times New Roman" w:hAnsi="Times New Roman" w:cs="Times New Roman"/>
          <w:sz w:val="24"/>
          <w:szCs w:val="24"/>
        </w:rPr>
        <w:t>.</w:t>
      </w:r>
    </w:p>
    <w:p w:rsidR="009C524F" w:rsidRPr="007E0B0D" w:rsidRDefault="002A0549" w:rsidP="003B125F">
      <w:p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F28CF">
        <w:rPr>
          <w:rFonts w:ascii="Times New Roman" w:hAnsi="Times New Roman" w:cs="Times New Roman"/>
          <w:b/>
          <w:sz w:val="24"/>
          <w:szCs w:val="24"/>
        </w:rPr>
        <w:t>Međunarodna nedelja o značaju štitaste žlezde</w:t>
      </w:r>
      <w:r w:rsidRPr="00BC1A05">
        <w:rPr>
          <w:rFonts w:ascii="Times New Roman" w:hAnsi="Times New Roman" w:cs="Times New Roman"/>
          <w:sz w:val="24"/>
          <w:szCs w:val="24"/>
        </w:rPr>
        <w:t xml:space="preserve"> obeležava se svake godine u svetu, a u saradnji sa Srpskim tiroidnim društvom i kod nas do 26. maja s namerom da se podigne svest o važnosti pravovremenog otkrivanja poremećaja funkcije ove žlezde, posebno ako se zna da je lečenje za većinu poremećaja jednostavno, jeftino i efikasno</w:t>
      </w:r>
      <w:r w:rsidR="00895A13">
        <w:rPr>
          <w:rFonts w:ascii="Times New Roman" w:hAnsi="Times New Roman" w:cs="Times New Roman"/>
          <w:sz w:val="24"/>
          <w:szCs w:val="24"/>
        </w:rPr>
        <w:t>.</w:t>
      </w:r>
    </w:p>
    <w:p w:rsidR="00E53888" w:rsidRPr="00523CC9" w:rsidRDefault="00B00252" w:rsidP="00E5388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3CC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Prikaz slučaja:</w:t>
      </w:r>
    </w:p>
    <w:p w:rsidR="00B00252" w:rsidRPr="00523CC9" w:rsidRDefault="00E53888" w:rsidP="00E5388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Pacijentkinja bele rase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starosne 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>dobi od 85 godina javila se u Stomatološku kliniku i žalila se na bolove u sredini mandibularne regije.</w:t>
      </w:r>
    </w:p>
    <w:p w:rsidR="00B00252" w:rsidRPr="00523CC9" w:rsidRDefault="00B00252" w:rsidP="00E5388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CC9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749935</wp:posOffset>
            </wp:positionV>
            <wp:extent cx="2175510" cy="1770380"/>
            <wp:effectExtent l="19050" t="0" r="0" b="0"/>
            <wp:wrapTight wrapText="bothSides">
              <wp:wrapPolygon edited="0">
                <wp:start x="-189" y="0"/>
                <wp:lineTo x="-189" y="21383"/>
                <wp:lineTo x="21562" y="21383"/>
                <wp:lineTo x="21562" y="0"/>
                <wp:lineTo x="-18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Nakon detaljne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sistemske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anamneze nije bilo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sumnje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vezanih za bilo koji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sistemski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poremećaj, osim hipertenzije. Nije spomenula ništa u vezi s opstrukcijom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disajnih puteva, ni promenu kvaliteta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glasa.</w:t>
      </w:r>
    </w:p>
    <w:p w:rsidR="00B00252" w:rsidRPr="00523CC9" w:rsidRDefault="00B00252" w:rsidP="00E5388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Nije govorila ni o radioterapiji vratne regije.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Ali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, ipak se potužila na poteškoće u gutanju. Zato je bio obavljen intraoralni pregled i ustanovljena je normalna alveolarna sluznica i gingiva, osim s lingvalne strane anteriornih zuba mandibule – tamo je uočen gingivitis. </w:t>
      </w:r>
    </w:p>
    <w:p w:rsidR="00B00252" w:rsidRPr="00523CC9" w:rsidRDefault="00B00252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0252" w:rsidRPr="00523CC9" w:rsidRDefault="00523CC9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863600</wp:posOffset>
            </wp:positionV>
            <wp:extent cx="2595245" cy="1515745"/>
            <wp:effectExtent l="19050" t="0" r="0" b="0"/>
            <wp:wrapTight wrapText="bothSides">
              <wp:wrapPolygon edited="0">
                <wp:start x="-159" y="0"/>
                <wp:lineTo x="-159" y="21446"/>
                <wp:lineTo x="21563" y="21446"/>
                <wp:lineTo x="21563" y="0"/>
                <wp:lineTo x="-15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Kod njihovog 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perkusijskog ispitivanja, u vertikalnom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i horizontalnom sm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eru nisu se javljali ni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bolovi ni os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>etljivost. Nakon teme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ljnog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intraoralnog pregleda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zaključeno je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da ni gingivitis s tvrdim zubnim naslagama, ni mnogobrojni karijesi nisu kod pacijen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tkinje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bili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faktori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bola.</w:t>
      </w:r>
    </w:p>
    <w:p w:rsidR="00B00252" w:rsidRPr="00523CC9" w:rsidRDefault="00B00252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Ortopan je otkrio impaktirani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koren u području l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evog maksilarnog očnjaka te karijes i okluzalnu atriciju na svim man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dibularnim zubima. Takođe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je uočen stanjen kortikalis na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donjoj ivici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mandibule te opažene grube trabekularne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struk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ture.</w:t>
      </w:r>
    </w:p>
    <w:p w:rsidR="00B00252" w:rsidRPr="00523CC9" w:rsidRDefault="00E53888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To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kom ekstraoralnog pregleda nije bilo veće facijalne asimetrije ni deformiteta. Pregledani su bili  submandibularni, submentalni i cervikalni limfni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čvorovi. Tada su zapaženo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ot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icanje l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>evog lobusa štitnjače i inferiornog anteriornog cervikalnog limfnog čvora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na istoj strani. Palpacijom l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evog lobusa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štitnjače otkriven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je čvrst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formacija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ičine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3x4 ce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ntimetra s konglomeratom l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evog srednjeg i inferiornog cervikalnog limfnog čvora.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Formacija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i konglomerat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čvrsto su bili fiksirani uz l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>evi sternokleidomastoidni mišić. Pregledom je ustanovljen normalan nalaz desnog lobusa štitnjače i limfnih čvorova te strane vrata.</w:t>
      </w:r>
    </w:p>
    <w:p w:rsidR="00B00252" w:rsidRPr="00523CC9" w:rsidRDefault="00E53888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Pacijentkinja  je upućena na h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>iruršku kliniku kako bi se isključila tiroidna patologija.</w:t>
      </w:r>
    </w:p>
    <w:p w:rsidR="00B00252" w:rsidRPr="00523CC9" w:rsidRDefault="00B00252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Postero-anteriornom rendgenskom snimkom potvrđeno je da nema trahealnih opstrukcija. Ultrazvučnim pregledom štitnjače i cervikalnih limfnih struktura otkrivena je bila hipervaskularna heterogenost s lezijom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formacije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u levom lobusu štitnjače m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ešovite ehogen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osti. To je potvrđeno magnetnom rezonancom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00252" w:rsidRPr="00523CC9" w:rsidRDefault="00B00252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523CC9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467360" cy="2489975"/>
            <wp:effectExtent l="19050" t="0" r="91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32" cy="249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Pr="00523CC9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483538" cy="2453554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04" cy="245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52" w:rsidRPr="00523CC9" w:rsidRDefault="00523CC9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Pacijentkinja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je imala nejasne obrise prema lobusu štitnjače. Bila je obavljena i gornja endoskopija kako bi se isključio poremećaj jednjaka.</w:t>
      </w:r>
    </w:p>
    <w:p w:rsidR="00B00252" w:rsidRPr="00523CC9" w:rsidRDefault="009A3665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1684020</wp:posOffset>
            </wp:positionV>
            <wp:extent cx="2006600" cy="1423035"/>
            <wp:effectExtent l="19050" t="0" r="0" b="0"/>
            <wp:wrapTight wrapText="bothSides">
              <wp:wrapPolygon edited="0">
                <wp:start x="-205" y="0"/>
                <wp:lineTo x="-205" y="21398"/>
                <wp:lineTo x="21532" y="21398"/>
                <wp:lineTo x="21532" y="0"/>
                <wp:lineTo x="-205" y="0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>Nakon pre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doperativne pripreme pacijentkinji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je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zakazana operacija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tiroidektomije i eksploracije vratne regije. Tada je pronađena tumorska masa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s izvorom u l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evom lobusu štitnjače i proširenjem u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>eve ant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eriorne limfne čvorove. Desni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lobus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je 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bio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normalan. Procenom zamrznutog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reza tumorskog tkiva bila je potvrđena dijagnoza anaplastičnog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arcinoma štitnjače. Nakon toga su disekcijom od traheje jednostavno odvojene i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formacija i l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evi lobus štitnjače. Cervikalna disekcija činila se nemogućom zbog makroskopske invazije karotidne opne. Kod </w:t>
      </w:r>
      <w:r w:rsidR="00523CC9" w:rsidRPr="00523CC9">
        <w:rPr>
          <w:rFonts w:ascii="Times New Roman" w:eastAsia="Times New Roman" w:hAnsi="Times New Roman" w:cs="Times New Roman"/>
          <w:bCs/>
          <w:sz w:val="24"/>
          <w:szCs w:val="24"/>
        </w:rPr>
        <w:t>pacijentkinje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je zato bila obavljena samo totalna tiroidektomija.</w:t>
      </w:r>
    </w:p>
    <w:p w:rsidR="00BF28CF" w:rsidRPr="00523CC9" w:rsidRDefault="00523CC9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Histopatološkim pregledom 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otkrivene su nediferencirane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ćelije 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raka štitnjače, uz one tipične vretenaste, poligonalne i gigantske koje često sadržavaju i pločaste epitelne 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ćelije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53888" w:rsidRPr="00523CC9">
        <w:rPr>
          <w:rFonts w:ascii="Times New Roman" w:eastAsia="Times New Roman" w:hAnsi="Times New Roman" w:cs="Times New Roman"/>
          <w:bCs/>
          <w:sz w:val="24"/>
          <w:szCs w:val="24"/>
        </w:rPr>
        <w:t>sarkomatoidne fokuse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>. Radioterapija nije bila preporučena – postojale su kontraindikacije zbog nediferenciranosti tumora. Nakon operacije pacije</w:t>
      </w:r>
      <w:r w:rsidRPr="00523CC9">
        <w:rPr>
          <w:rFonts w:ascii="Times New Roman" w:eastAsia="Times New Roman" w:hAnsi="Times New Roman" w:cs="Times New Roman"/>
          <w:bCs/>
          <w:sz w:val="24"/>
          <w:szCs w:val="24"/>
        </w:rPr>
        <w:t>ntkinja je živela još samo tri m</w:t>
      </w:r>
      <w:r w:rsidR="00B00252" w:rsidRPr="00523CC9">
        <w:rPr>
          <w:rFonts w:ascii="Times New Roman" w:eastAsia="Times New Roman" w:hAnsi="Times New Roman" w:cs="Times New Roman"/>
          <w:bCs/>
          <w:sz w:val="24"/>
          <w:szCs w:val="24"/>
        </w:rPr>
        <w:t>eseca.</w:t>
      </w:r>
    </w:p>
    <w:p w:rsidR="00523CC9" w:rsidRPr="00523CC9" w:rsidRDefault="00523CC9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3CC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Zaključak</w:t>
      </w:r>
    </w:p>
    <w:p w:rsidR="00523CC9" w:rsidRDefault="00523CC9" w:rsidP="00523CC9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</w:p>
    <w:p w:rsidR="00B00252" w:rsidRPr="00523CC9" w:rsidRDefault="00523CC9" w:rsidP="00523CC9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Za primarnu proc</w:t>
      </w:r>
      <w:r w:rsidRPr="00523CC9">
        <w:rPr>
          <w:rFonts w:ascii="Times-Roman" w:hAnsi="Times-Roman" w:cs="Times-Roman"/>
          <w:sz w:val="24"/>
          <w:szCs w:val="24"/>
        </w:rPr>
        <w:t xml:space="preserve">enu pacijenata u stomatološkim klinikama potrebna je velika sposobnost. Neophodno je istaći  </w:t>
      </w:r>
      <w:r>
        <w:rPr>
          <w:rFonts w:ascii="Times-Roman" w:hAnsi="Times-Roman" w:cs="Times-Roman"/>
          <w:sz w:val="24"/>
          <w:szCs w:val="24"/>
        </w:rPr>
        <w:t>da je izuzetno</w:t>
      </w:r>
      <w:r w:rsidRPr="00523CC9">
        <w:rPr>
          <w:rFonts w:ascii="Times-Roman" w:hAnsi="Times-Roman" w:cs="Times-Roman"/>
          <w:sz w:val="24"/>
          <w:szCs w:val="24"/>
        </w:rPr>
        <w:t xml:space="preserve"> važno uzeti detaljnu anamnezu </w:t>
      </w:r>
      <w:r>
        <w:rPr>
          <w:rFonts w:ascii="Times-Roman" w:hAnsi="Times-Roman" w:cs="Times-Roman"/>
          <w:sz w:val="24"/>
          <w:szCs w:val="24"/>
        </w:rPr>
        <w:t>i</w:t>
      </w:r>
      <w:r w:rsidRPr="00523CC9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obaviti temeljan pregled pr</w:t>
      </w:r>
      <w:r w:rsidRPr="00523CC9">
        <w:rPr>
          <w:rFonts w:ascii="Times-Roman" w:hAnsi="Times-Roman" w:cs="Times-Roman"/>
          <w:sz w:val="24"/>
          <w:szCs w:val="24"/>
        </w:rPr>
        <w:t xml:space="preserve">e bilo kakvih stomatoloških zahvata. Ako su nalazi suspektni, preporučuje </w:t>
      </w:r>
      <w:r>
        <w:rPr>
          <w:rFonts w:ascii="Times-Roman" w:hAnsi="Times-Roman" w:cs="Times-Roman"/>
          <w:sz w:val="24"/>
          <w:szCs w:val="24"/>
        </w:rPr>
        <w:t>se sa</w:t>
      </w:r>
      <w:r w:rsidRPr="00523CC9">
        <w:rPr>
          <w:rFonts w:ascii="Times-Roman" w:hAnsi="Times-Roman" w:cs="Times-Roman"/>
          <w:sz w:val="24"/>
          <w:szCs w:val="24"/>
        </w:rPr>
        <w:t>radnja medicinskih i stomatoloških ekipa.</w:t>
      </w:r>
    </w:p>
    <w:p w:rsidR="00B00252" w:rsidRDefault="00B00252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23CC9" w:rsidRDefault="00523CC9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23CC9" w:rsidRDefault="00523CC9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00252" w:rsidRDefault="00B00252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B288A" w:rsidRDefault="008B288A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B288A" w:rsidRDefault="008B288A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B288A" w:rsidRDefault="008B288A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B288A" w:rsidRDefault="008B288A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B288A" w:rsidRDefault="008B288A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B288A" w:rsidRDefault="008B288A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B288A" w:rsidRDefault="008B288A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B288A" w:rsidRDefault="008B288A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B288A" w:rsidRDefault="008B288A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00252" w:rsidRDefault="00B00252" w:rsidP="00B00252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sectPr w:rsidR="00B00252" w:rsidSect="009A3665">
      <w:headerReference w:type="default" r:id="rId21"/>
      <w:footerReference w:type="default" r:id="rId22"/>
      <w:pgSz w:w="12240" w:h="15840"/>
      <w:pgMar w:top="990" w:right="1440" w:bottom="72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6EB" w:rsidRDefault="00D616EB" w:rsidP="009A3665">
      <w:pPr>
        <w:spacing w:after="0" w:line="240" w:lineRule="auto"/>
      </w:pPr>
      <w:r>
        <w:separator/>
      </w:r>
    </w:p>
  </w:endnote>
  <w:endnote w:type="continuationSeparator" w:id="1">
    <w:p w:rsidR="00D616EB" w:rsidRDefault="00D616EB" w:rsidP="009A3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665" w:rsidRPr="00196ABF" w:rsidRDefault="009A3665" w:rsidP="009A3665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>Copyright © medicinskaeduk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acija-timkme.com                </w:t>
    </w: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            </w:t>
    </w: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Materijal za rešavanje online testa</w:t>
    </w:r>
  </w:p>
  <w:p w:rsidR="009A3665" w:rsidRPr="009A3665" w:rsidRDefault="009A3665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F30E93">
      <w:t xml:space="preserve"> </w:t>
    </w:r>
    <w:r>
      <w:t xml:space="preserve">                                                                                                      </w:t>
    </w:r>
    <w:r w:rsidRPr="009A3665">
      <w:rPr>
        <w:rFonts w:ascii="Times New Roman" w:hAnsi="Times New Roman" w:cs="Times New Roman"/>
        <w:color w:val="C00000"/>
        <w:sz w:val="20"/>
        <w:szCs w:val="20"/>
        <w:lang w:val="sr-Latn-CS"/>
      </w:rPr>
      <w:t>V-1359/19-II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6EB" w:rsidRDefault="00D616EB" w:rsidP="009A3665">
      <w:pPr>
        <w:spacing w:after="0" w:line="240" w:lineRule="auto"/>
      </w:pPr>
      <w:r>
        <w:separator/>
      </w:r>
    </w:p>
  </w:footnote>
  <w:footnote w:type="continuationSeparator" w:id="1">
    <w:p w:rsidR="00D616EB" w:rsidRDefault="00D616EB" w:rsidP="009A3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665" w:rsidRDefault="009A3665" w:rsidP="009A3665">
    <w:pPr>
      <w:pStyle w:val="Header"/>
      <w:jc w:val="right"/>
    </w:pPr>
    <w:sdt>
      <w:sdtPr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</w:rPr>
        <w:alias w:val="Title"/>
        <w:id w:val="727558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>PACIJENTI SA BOLESTIMA ŠTITASTE ŽLEZDE U STOMATOLOŠKOJ ORDINACIJI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384D"/>
    <w:multiLevelType w:val="hybridMultilevel"/>
    <w:tmpl w:val="368E4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615A7"/>
    <w:multiLevelType w:val="hybridMultilevel"/>
    <w:tmpl w:val="A0C42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B03A6"/>
    <w:multiLevelType w:val="hybridMultilevel"/>
    <w:tmpl w:val="483A6A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42388"/>
    <w:multiLevelType w:val="hybridMultilevel"/>
    <w:tmpl w:val="C33433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064B99"/>
    <w:multiLevelType w:val="hybridMultilevel"/>
    <w:tmpl w:val="F350D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isplayBackgroundShape/>
  <w:hideSpellingErrors/>
  <w:documentProtection w:edit="forms" w:enforcement="1" w:cryptProviderType="rsaFull" w:cryptAlgorithmClass="hash" w:cryptAlgorithmType="typeAny" w:cryptAlgorithmSid="4" w:cryptSpinCount="50000" w:hash="h2+psYTmr18TVnphRQlXYeVafJI=" w:salt="SB6ozN8j9cPDgx3PMbYnIw=="/>
  <w:defaultTabStop w:val="720"/>
  <w:hyphenationZone w:val="425"/>
  <w:characterSpacingControl w:val="doNotCompress"/>
  <w:hdrShapeDefaults>
    <o:shapedefaults v:ext="edit" spidmax="10242">
      <o:colormru v:ext="edit" colors="#ff9,#ffc"/>
      <o:colormenu v:ext="edit" fillcolor="none [3214]"/>
    </o:shapedefaults>
  </w:hdrShapeDefaults>
  <w:footnotePr>
    <w:footnote w:id="0"/>
    <w:footnote w:id="1"/>
  </w:footnotePr>
  <w:endnotePr>
    <w:endnote w:id="0"/>
    <w:endnote w:id="1"/>
  </w:endnotePr>
  <w:compat/>
  <w:rsids>
    <w:rsidRoot w:val="000841F8"/>
    <w:rsid w:val="000077B8"/>
    <w:rsid w:val="00070B68"/>
    <w:rsid w:val="000841F8"/>
    <w:rsid w:val="000C3139"/>
    <w:rsid w:val="000C58B8"/>
    <w:rsid w:val="000E4432"/>
    <w:rsid w:val="000E4B29"/>
    <w:rsid w:val="000F1484"/>
    <w:rsid w:val="000F3FC2"/>
    <w:rsid w:val="00102C9A"/>
    <w:rsid w:val="00112018"/>
    <w:rsid w:val="00133FC5"/>
    <w:rsid w:val="00166077"/>
    <w:rsid w:val="0017387E"/>
    <w:rsid w:val="00214FF5"/>
    <w:rsid w:val="002679AA"/>
    <w:rsid w:val="00273E3D"/>
    <w:rsid w:val="002872A2"/>
    <w:rsid w:val="002A0549"/>
    <w:rsid w:val="002A7BE1"/>
    <w:rsid w:val="003751C3"/>
    <w:rsid w:val="00381175"/>
    <w:rsid w:val="003B125F"/>
    <w:rsid w:val="003E2A07"/>
    <w:rsid w:val="003F35F8"/>
    <w:rsid w:val="0040755E"/>
    <w:rsid w:val="004279F7"/>
    <w:rsid w:val="004835DF"/>
    <w:rsid w:val="004C1966"/>
    <w:rsid w:val="004E0221"/>
    <w:rsid w:val="00523CC9"/>
    <w:rsid w:val="0053591E"/>
    <w:rsid w:val="005360CD"/>
    <w:rsid w:val="00552A63"/>
    <w:rsid w:val="00571966"/>
    <w:rsid w:val="005A2FDC"/>
    <w:rsid w:val="005D0D5B"/>
    <w:rsid w:val="005E1154"/>
    <w:rsid w:val="005E1FB2"/>
    <w:rsid w:val="00617888"/>
    <w:rsid w:val="006211B8"/>
    <w:rsid w:val="00621F5B"/>
    <w:rsid w:val="00696455"/>
    <w:rsid w:val="00697A26"/>
    <w:rsid w:val="006A66B5"/>
    <w:rsid w:val="006F5B56"/>
    <w:rsid w:val="006F662C"/>
    <w:rsid w:val="00714AF3"/>
    <w:rsid w:val="00724F1B"/>
    <w:rsid w:val="0075529F"/>
    <w:rsid w:val="007A4240"/>
    <w:rsid w:val="007E0B0D"/>
    <w:rsid w:val="008140B7"/>
    <w:rsid w:val="008533C8"/>
    <w:rsid w:val="00895A13"/>
    <w:rsid w:val="008B288A"/>
    <w:rsid w:val="008B3F89"/>
    <w:rsid w:val="008D4C59"/>
    <w:rsid w:val="009058AA"/>
    <w:rsid w:val="00907A44"/>
    <w:rsid w:val="009252A6"/>
    <w:rsid w:val="00937AE3"/>
    <w:rsid w:val="00985F36"/>
    <w:rsid w:val="009A3665"/>
    <w:rsid w:val="009C524F"/>
    <w:rsid w:val="009D30C0"/>
    <w:rsid w:val="009D4EF5"/>
    <w:rsid w:val="00A200BB"/>
    <w:rsid w:val="00A21CBB"/>
    <w:rsid w:val="00A47608"/>
    <w:rsid w:val="00A604E2"/>
    <w:rsid w:val="00AC0B1B"/>
    <w:rsid w:val="00AE2525"/>
    <w:rsid w:val="00B00252"/>
    <w:rsid w:val="00B1587E"/>
    <w:rsid w:val="00BB48A1"/>
    <w:rsid w:val="00BC1A05"/>
    <w:rsid w:val="00BD6BAC"/>
    <w:rsid w:val="00BE4CDA"/>
    <w:rsid w:val="00BF21A9"/>
    <w:rsid w:val="00BF28CF"/>
    <w:rsid w:val="00BF49BA"/>
    <w:rsid w:val="00BF4AC0"/>
    <w:rsid w:val="00BF74A0"/>
    <w:rsid w:val="00C110CA"/>
    <w:rsid w:val="00CA1BDB"/>
    <w:rsid w:val="00CA2F16"/>
    <w:rsid w:val="00CA34C4"/>
    <w:rsid w:val="00CB2793"/>
    <w:rsid w:val="00CE0C08"/>
    <w:rsid w:val="00D02426"/>
    <w:rsid w:val="00D33813"/>
    <w:rsid w:val="00D5344F"/>
    <w:rsid w:val="00D616EB"/>
    <w:rsid w:val="00D754D5"/>
    <w:rsid w:val="00DA631B"/>
    <w:rsid w:val="00DA6BE1"/>
    <w:rsid w:val="00DB2C46"/>
    <w:rsid w:val="00DB3AEC"/>
    <w:rsid w:val="00DE0B01"/>
    <w:rsid w:val="00DE5F19"/>
    <w:rsid w:val="00E0602B"/>
    <w:rsid w:val="00E1424B"/>
    <w:rsid w:val="00E317F3"/>
    <w:rsid w:val="00E53888"/>
    <w:rsid w:val="00E814CA"/>
    <w:rsid w:val="00E817BB"/>
    <w:rsid w:val="00E81AF6"/>
    <w:rsid w:val="00E91BEF"/>
    <w:rsid w:val="00E93F71"/>
    <w:rsid w:val="00EE2B17"/>
    <w:rsid w:val="00F5172F"/>
    <w:rsid w:val="00F554F2"/>
    <w:rsid w:val="00F62EE6"/>
    <w:rsid w:val="00F643A8"/>
    <w:rsid w:val="00F733C7"/>
    <w:rsid w:val="00FB417A"/>
    <w:rsid w:val="00FD63E5"/>
    <w:rsid w:val="00FD7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f9,#ffc"/>
      <o:colormenu v:ext="edit" fillcolor="none [3214]"/>
    </o:shapedefaults>
    <o:shapelayout v:ext="edit">
      <o:idmap v:ext="edit" data="1"/>
      <o:rules v:ext="edit">
        <o:r id="V:Rule1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966"/>
  </w:style>
  <w:style w:type="paragraph" w:styleId="Heading1">
    <w:name w:val="heading 1"/>
    <w:basedOn w:val="Normal"/>
    <w:next w:val="Normal"/>
    <w:link w:val="Heading1Char"/>
    <w:uiPriority w:val="9"/>
    <w:qFormat/>
    <w:rsid w:val="000841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11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841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841F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84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F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841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841F8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841F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41F8"/>
    <w:rPr>
      <w:rFonts w:eastAsiaTheme="minorEastAsia"/>
    </w:rPr>
  </w:style>
  <w:style w:type="character" w:styleId="Emphasis">
    <w:name w:val="Emphasis"/>
    <w:basedOn w:val="DefaultParagraphFont"/>
    <w:uiPriority w:val="20"/>
    <w:qFormat/>
    <w:rsid w:val="005A2FDC"/>
    <w:rPr>
      <w:i/>
      <w:iCs/>
    </w:rPr>
  </w:style>
  <w:style w:type="character" w:styleId="Strong">
    <w:name w:val="Strong"/>
    <w:basedOn w:val="DefaultParagraphFont"/>
    <w:uiPriority w:val="22"/>
    <w:qFormat/>
    <w:rsid w:val="00166077"/>
    <w:rPr>
      <w:b/>
      <w:bCs/>
    </w:rPr>
  </w:style>
  <w:style w:type="paragraph" w:styleId="ListParagraph">
    <w:name w:val="List Paragraph"/>
    <w:basedOn w:val="Normal"/>
    <w:uiPriority w:val="34"/>
    <w:qFormat/>
    <w:rsid w:val="00BB48A1"/>
    <w:pPr>
      <w:ind w:left="720"/>
      <w:contextualSpacing/>
    </w:pPr>
  </w:style>
  <w:style w:type="paragraph" w:customStyle="1" w:styleId="Default">
    <w:name w:val="Default"/>
    <w:rsid w:val="00F5172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11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9A3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3665"/>
  </w:style>
  <w:style w:type="paragraph" w:styleId="Footer">
    <w:name w:val="footer"/>
    <w:basedOn w:val="Normal"/>
    <w:link w:val="FooterChar"/>
    <w:uiPriority w:val="99"/>
    <w:unhideWhenUsed/>
    <w:rsid w:val="009A3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6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2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millaklinika.rs/millablog/wp-content/uploads/2014/05/stitasta-zlezda4.jpg" TargetMode="External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45" Type="http://schemas.microsoft.com/office/2007/relationships/diagramDrawing" Target="diagrams/drawing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1.emf"/><Relationship Id="rId44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footer" Target="footer1.xml"/><Relationship Id="rId43" Type="http://schemas.microsoft.com/office/2007/relationships/diagramDrawing" Target="diagrams/drawing1.xml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6F034E-C503-4C89-ADD9-1017F103E5C0}">
      <dsp:nvSpPr>
        <dsp:cNvPr id="0" name=""/>
        <dsp:cNvSpPr/>
      </dsp:nvSpPr>
      <dsp:spPr>
        <a:xfrm rot="5400000">
          <a:off x="2921027" y="-567801"/>
          <a:ext cx="3207380" cy="4342987"/>
        </a:xfrm>
        <a:prstGeom prst="round2Same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Times New Roman" pitchFamily="18" charset="0"/>
              <a:cs typeface="Times New Roman" pitchFamily="18" charset="0"/>
            </a:rPr>
            <a:t>Blaži oblici , u kojima je TSH nizak a fT4 normalan ne zahtevaju terapiju , a teži oblici se leče antitireoidnim lekovima , prvenstveno PTU (propiltiouracil) a u kasnijoj trudnoći se</a:t>
          </a:r>
          <a:r>
            <a:rPr lang="sr-Latn-CS" sz="12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eventualno može koristiti i metimazol </a:t>
          </a:r>
          <a:r>
            <a:rPr lang="sr-Latn-CS" sz="1200" kern="1200">
              <a:latin typeface="Times New Roman" pitchFamily="18" charset="0"/>
              <a:cs typeface="Times New Roman" pitchFamily="18" charset="0"/>
            </a:rPr>
            <a:t>                       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( uglavnom se izbegava u ranoj trudnoći jer postoje neki podaci o oštećenjima ploda)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Times New Roman" pitchFamily="18" charset="0"/>
              <a:cs typeface="Times New Roman" pitchFamily="18" charset="0"/>
            </a:rPr>
            <a:t>Radioaktivni jod se ne daje u trudnoći a hirurgija je samo retko opcija.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Times New Roman" pitchFamily="18" charset="0"/>
              <a:cs typeface="Times New Roman" pitchFamily="18" charset="0"/>
            </a:rPr>
            <a:t>S obzirom da lekovi prolaze posteljicu daju se u najmanjim efektivnim dozama. Ukoliko su dovoljne male doze lekova po porošaju , dozvoljeno je dojenje. Pošto lekovi prolaze u mleko ukoliko je potrebno povećati dozu preko 20mg/dan dojenje se prekida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Times New Roman" pitchFamily="18" charset="0"/>
              <a:cs typeface="Times New Roman" pitchFamily="18" charset="0"/>
            </a:rPr>
            <a:t>Gvožđe u vitaminskim prepartima koje trudnice koriste ometa apsorpciju antitireoidnih lekova te je terapiju potrebno uzimati 2-3 sata nakon vitamina , a tokom dojenja se terapija uzima nakon podoja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kern="1200"/>
        </a:p>
      </dsp:txBody>
      <dsp:txXfrm rot="-5400000">
        <a:off x="2353224" y="156573"/>
        <a:ext cx="4186416" cy="2894238"/>
      </dsp:txXfrm>
    </dsp:sp>
    <dsp:sp modelId="{56DD6F2E-7960-4A4E-B1C0-06E64E4FD86F}">
      <dsp:nvSpPr>
        <dsp:cNvPr id="0" name=""/>
        <dsp:cNvSpPr/>
      </dsp:nvSpPr>
      <dsp:spPr>
        <a:xfrm>
          <a:off x="387848" y="527640"/>
          <a:ext cx="1965376" cy="2152104"/>
        </a:xfrm>
        <a:prstGeom prst="round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>
              <a:latin typeface="Times New Roman" pitchFamily="18" charset="0"/>
              <a:cs typeface="Times New Roman" pitchFamily="18" charset="0"/>
            </a:rPr>
            <a:t>Lečenje u trudnoći:</a:t>
          </a:r>
          <a:endParaRPr lang="en-US" sz="1800" kern="1200">
            <a:latin typeface="Times New Roman" pitchFamily="18" charset="0"/>
            <a:cs typeface="Times New Roman" pitchFamily="18" charset="0"/>
          </a:endParaRPr>
        </a:p>
      </dsp:txBody>
      <dsp:txXfrm>
        <a:off x="483790" y="623582"/>
        <a:ext cx="1773492" cy="19602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6F034E-C503-4C89-ADD9-1017F103E5C0}">
      <dsp:nvSpPr>
        <dsp:cNvPr id="0" name=""/>
        <dsp:cNvSpPr/>
      </dsp:nvSpPr>
      <dsp:spPr>
        <a:xfrm rot="5400000">
          <a:off x="3836962" y="-1459024"/>
          <a:ext cx="1424937" cy="4342987"/>
        </a:xfrm>
        <a:prstGeom prst="round2Same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latin typeface="Times New Roman" pitchFamily="18" charset="0"/>
              <a:cs typeface="Times New Roman" pitchFamily="18" charset="0"/>
            </a:rPr>
            <a:t>Supstitucija L-tiroxinom ( ne prolazi posteljicu )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latin typeface="Times New Roman" pitchFamily="18" charset="0"/>
              <a:cs typeface="Times New Roman" pitchFamily="18" charset="0"/>
            </a:rPr>
            <a:t>Proveravanje funkcije žlezde na svakih 6-8 nedelja tokom trudnoće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kern="1200"/>
        </a:p>
      </dsp:txBody>
      <dsp:txXfrm rot="-5400000">
        <a:off x="2377937" y="69561"/>
        <a:ext cx="4273427" cy="1285817"/>
      </dsp:txXfrm>
    </dsp:sp>
    <dsp:sp modelId="{56DD6F2E-7960-4A4E-B1C0-06E64E4FD86F}">
      <dsp:nvSpPr>
        <dsp:cNvPr id="0" name=""/>
        <dsp:cNvSpPr/>
      </dsp:nvSpPr>
      <dsp:spPr>
        <a:xfrm>
          <a:off x="387848" y="234413"/>
          <a:ext cx="1965376" cy="956112"/>
        </a:xfrm>
        <a:prstGeom prst="round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>
              <a:latin typeface="Times New Roman" pitchFamily="18" charset="0"/>
              <a:cs typeface="Times New Roman" pitchFamily="18" charset="0"/>
            </a:rPr>
            <a:t>Lečenje u trudnoći:</a:t>
          </a:r>
          <a:endParaRPr lang="en-US" sz="1800" kern="1200">
            <a:latin typeface="Times New Roman" pitchFamily="18" charset="0"/>
            <a:cs typeface="Times New Roman" pitchFamily="18" charset="0"/>
          </a:endParaRPr>
        </a:p>
      </dsp:txBody>
      <dsp:txXfrm>
        <a:off x="434522" y="281087"/>
        <a:ext cx="1872028" cy="862764"/>
      </dsp:txXfrm>
    </dsp:sp>
  </dsp:spTree>
</dsp:drawing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FAB58-5965-40A4-B71D-622FA6516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16</Pages>
  <Words>4442</Words>
  <Characters>25321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Prof. dr sc. med. Božo Trbojević</Company>
  <LinksUpToDate>false</LinksUpToDate>
  <CharactersWithSpaces>29704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PACIJENTI SA BOLESTIMA ŠTITASTE ŽLEZDE U STOMATOLOŠKOJ ORDINACIJI</dc:title>
  <dc:creator>TIM-KME</dc:creator>
  <cp:lastModifiedBy>KIB</cp:lastModifiedBy>
  <cp:revision>7</cp:revision>
  <cp:lastPrinted>2019-07-14T12:53:00Z</cp:lastPrinted>
  <dcterms:created xsi:type="dcterms:W3CDTF">2018-11-02T19:36:00Z</dcterms:created>
  <dcterms:modified xsi:type="dcterms:W3CDTF">2019-08-23T07:56:00Z</dcterms:modified>
</cp:coreProperties>
</file>