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1961428"/>
        <w:docPartObj>
          <w:docPartGallery w:val="Cover Pages"/>
          <w:docPartUnique/>
        </w:docPartObj>
      </w:sdtPr>
      <w:sdtContent>
        <w:p w:rsidR="003351E9" w:rsidRDefault="004664F8">
          <w:r>
            <w:rPr>
              <w:noProof/>
            </w:rPr>
            <w:pict>
              <v:group id="_x0000_s1027" style="position:absolute;margin-left:2753.5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9bbb59 [3206]" stroked="f" strokecolor="#d8d8d8 [2732]">
                    <v:fill r:id="rId8" o:title="Pink tissue paper" color2="#bfbfbf [2412]" rotate="t" type="tile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Pink tissue paper" opacity="52429f" o:opacity2="52429f" type="tile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white [3212]" stroked="f" strokecolor="white [3212]" strokeweight="1pt">
                  <v:fill r:id="rId8" o:title="Pink tissue paper" opacity="52429f" type="tile"/>
                  <v:shadow color="#d8d8d8 [2732]" offset="3pt,3pt" offset2="2pt,2pt"/>
                  <v:textbox style="mso-next-textbox:#_x0000_s1031" inset="28.8pt,14.4pt,14.4pt,14.4pt">
                    <w:txbxContent>
                      <w:p w:rsidR="00852CC0" w:rsidRDefault="00852CC0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color="white [3212]" stroked="f" strokecolor="white [3212]" strokeweight="1pt">
                  <v:fill r:id="rId8" o:title="Pink tissue paper" opacity="52429f" type="tile"/>
                  <v:shadow color="#d8d8d8 [2732]" offset="3pt,3pt" offset2="2pt,2pt"/>
                  <v:textbox style="mso-next-textbox:#_x0000_s1032" inset="28.8pt,14.4pt,14.4pt,14.4pt">
                    <w:txbxContent>
                      <w:p w:rsidR="00852CC0" w:rsidRDefault="00852CC0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3351E9" w:rsidRDefault="00193FD0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2796540</wp:posOffset>
                </wp:positionV>
                <wp:extent cx="5026660" cy="2704465"/>
                <wp:effectExtent l="285750" t="266700" r="326390" b="267335"/>
                <wp:wrapNone/>
                <wp:docPr id="37" name="Picture 37" descr="ilustracijap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ilustracijap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6660" cy="270446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4664F8" w:rsidRPr="004664F8">
            <w:rPr>
              <w:noProof/>
            </w:rPr>
            <w:pict>
              <v:rect id="_x0000_s1033" style="position:absolute;margin-left:0;margin-top:198.55pt;width:599.05pt;height:68.7pt;z-index:251662336;mso-top-percent:250;mso-position-horizontal:left;mso-position-horizontal-relative:page;mso-position-vertical-relative:page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" inset="14.4pt,,14.4pt">
                  <w:txbxContent>
                    <w:sdt>
                      <w:sdtPr>
                        <w:rPr>
                          <w:rFonts w:ascii="Arial" w:eastAsia="Times New Roman" w:hAnsi="Arial" w:cs="Arial"/>
                          <w:b/>
                          <w:bCs/>
                          <w:color w:val="FFFF00"/>
                          <w:kern w:val="36"/>
                          <w:sz w:val="56"/>
                          <w:szCs w:val="56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52CC0" w:rsidRDefault="00852CC0" w:rsidP="00A5537D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5537D"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00"/>
                              <w:kern w:val="36"/>
                              <w:sz w:val="56"/>
                              <w:szCs w:val="56"/>
                            </w:rPr>
                            <w:t>PARODONTOZA – PARODONTOPATIJA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3351E9">
            <w:br w:type="page"/>
          </w:r>
        </w:p>
      </w:sdtContent>
    </w:sdt>
    <w:p w:rsidR="00A5537D" w:rsidRDefault="00A5537D" w:rsidP="00A5537D">
      <w:pPr>
        <w:pStyle w:val="NormalWeb"/>
        <w:spacing w:line="276" w:lineRule="auto"/>
        <w:jc w:val="both"/>
      </w:pPr>
    </w:p>
    <w:p w:rsidR="003351E9" w:rsidRPr="00A5537D" w:rsidRDefault="00A5537D" w:rsidP="00A5537D">
      <w:pPr>
        <w:pStyle w:val="NormalWeb"/>
        <w:spacing w:line="276" w:lineRule="auto"/>
        <w:jc w:val="both"/>
      </w:pPr>
      <w:r>
        <w:t xml:space="preserve">     </w:t>
      </w:r>
      <w:r w:rsidR="003351E9" w:rsidRPr="00A5537D">
        <w:t>Parodontopatija je bolest koja zahvata i razara sva potporna tkiva zuba (desni, cement, per</w:t>
      </w:r>
      <w:r w:rsidR="00522824">
        <w:t>iodontalni ligament i alveolarnu</w:t>
      </w:r>
      <w:r w:rsidR="003351E9" w:rsidRPr="00A5537D">
        <w:t xml:space="preserve"> kost) dovodeći do njihovog klaćenja i ispadanja.</w:t>
      </w:r>
    </w:p>
    <w:p w:rsidR="003351E9" w:rsidRPr="00A5537D" w:rsidRDefault="00A5537D" w:rsidP="00A5537D">
      <w:pPr>
        <w:pStyle w:val="NormalWeb"/>
        <w:spacing w:line="276" w:lineRule="auto"/>
        <w:jc w:val="both"/>
      </w:pPr>
      <w:r>
        <w:t xml:space="preserve">     </w:t>
      </w:r>
      <w:r w:rsidR="003351E9" w:rsidRPr="00A5537D">
        <w:t>Glavni uzročni faktor za nastanak parodontopatije je zubni plak (meke naslage na zubima</w:t>
      </w:r>
      <w:r w:rsidR="007B2132">
        <w:t xml:space="preserve">                </w:t>
      </w:r>
      <w:r w:rsidR="003351E9" w:rsidRPr="00A5537D">
        <w:t xml:space="preserve"> u kojima kolonije bakterija svojim enzimima i toksinima oštećuju potporna tkiva zuba), a veoma </w:t>
      </w:r>
      <w:r w:rsidR="00522824">
        <w:t>su značajni</w:t>
      </w:r>
      <w:r w:rsidR="003351E9" w:rsidRPr="00A5537D">
        <w:t xml:space="preserve"> i genetska predispoz</w:t>
      </w:r>
      <w:r w:rsidR="00522824">
        <w:t>icija, neke sistemske bolesti (</w:t>
      </w:r>
      <w:r w:rsidR="003351E9" w:rsidRPr="00A5537D">
        <w:t>dijabete</w:t>
      </w:r>
      <w:r w:rsidR="00522824">
        <w:t>s</w:t>
      </w:r>
      <w:r w:rsidR="003351E9" w:rsidRPr="00A5537D">
        <w:t xml:space="preserve">) i pušenje. </w:t>
      </w:r>
      <w:r w:rsidR="007B2132">
        <w:t xml:space="preserve">                      </w:t>
      </w:r>
      <w:r w:rsidR="00522824">
        <w:t>Lokalni faktori (iz usne duplje</w:t>
      </w:r>
      <w:r w:rsidR="003351E9" w:rsidRPr="00A5537D">
        <w:t>) koji doprinose pojavi i bržem razvoju parodontopatije su :</w:t>
      </w:r>
      <w:r w:rsidR="00522824">
        <w:t xml:space="preserve">              </w:t>
      </w:r>
      <w:r w:rsidR="003351E9" w:rsidRPr="00A5537D">
        <w:t xml:space="preserve"> čvrste zubne naslage (kamenac i konkrementi), nead</w:t>
      </w:r>
      <w:r w:rsidR="00522824">
        <w:t>e</w:t>
      </w:r>
      <w:r w:rsidR="003351E9" w:rsidRPr="00A5537D">
        <w:t>kvatno urađeni ispuni i protetske nadoknade, traumatski kontakti, karijes, zapadanje hrane, nepravilnost građe potpornih tkiva.</w:t>
      </w:r>
    </w:p>
    <w:p w:rsidR="00244B85" w:rsidRPr="00A5537D" w:rsidRDefault="00A5537D" w:rsidP="00A5537D">
      <w:pPr>
        <w:pStyle w:val="NormalWeb"/>
        <w:spacing w:line="276" w:lineRule="auto"/>
        <w:jc w:val="both"/>
      </w:pPr>
      <w:r>
        <w:t xml:space="preserve">     </w:t>
      </w:r>
      <w:r w:rsidR="00244B85" w:rsidRPr="00A5537D">
        <w:t>U ranoj fazi obol</w:t>
      </w:r>
      <w:r w:rsidR="00687FE3">
        <w:t>j</w:t>
      </w:r>
      <w:r w:rsidR="00244B85" w:rsidRPr="00A5537D">
        <w:t xml:space="preserve">enja, desni mogu intenzivno krvariti i biti jako crvene, mekane, i blago natečene. Bolest dovodi do povlačenja desni, uništavanja kosti oko zuba, klaćenja i na kraju gubitka zuba. Uz to, parodontopatija je bolest opasna po zdravlje. Oboljenja parodoncijuma </w:t>
      </w:r>
      <w:r w:rsidR="007B2132">
        <w:t xml:space="preserve">                </w:t>
      </w:r>
      <w:r w:rsidR="00244B85" w:rsidRPr="00A5537D">
        <w:t>su usko povezana sa drugim sistemskim bolestima kao što su obolenja pluća i srca, dijabetesa…</w:t>
      </w:r>
    </w:p>
    <w:p w:rsidR="00244B85" w:rsidRPr="00A5537D" w:rsidRDefault="00A5537D" w:rsidP="00A5537D">
      <w:pPr>
        <w:pStyle w:val="NormalWeb"/>
        <w:spacing w:line="276" w:lineRule="auto"/>
        <w:jc w:val="both"/>
      </w:pPr>
      <w:r>
        <w:rPr>
          <w:rStyle w:val="Strong"/>
          <w:b w:val="0"/>
        </w:rPr>
        <w:t xml:space="preserve">     </w:t>
      </w:r>
      <w:r w:rsidR="00244B85" w:rsidRPr="00A5537D">
        <w:rPr>
          <w:rStyle w:val="Strong"/>
          <w:b w:val="0"/>
        </w:rPr>
        <w:t xml:space="preserve">Parodontopatija predstavlja glavni uzrok gubitka zuba u odraslih, ali nažalost sve češće </w:t>
      </w:r>
      <w:r w:rsidR="007B2132">
        <w:rPr>
          <w:rStyle w:val="Strong"/>
          <w:b w:val="0"/>
        </w:rPr>
        <w:t xml:space="preserve">                     </w:t>
      </w:r>
      <w:r w:rsidR="00244B85" w:rsidRPr="00A5537D">
        <w:rPr>
          <w:rStyle w:val="Strong"/>
          <w:b w:val="0"/>
        </w:rPr>
        <w:t xml:space="preserve">i </w:t>
      </w:r>
      <w:r w:rsidR="003351E9" w:rsidRPr="00A5537D">
        <w:rPr>
          <w:b/>
          <w:bCs/>
          <w:noProof/>
        </w:rPr>
        <w:drawing>
          <wp:anchor distT="0" distB="0" distL="0" distR="0" simplePos="0" relativeHeight="251658240" behindDoc="1" locked="0" layoutInCell="1" allowOverlap="0">
            <wp:simplePos x="0" y="0"/>
            <wp:positionH relativeFrom="column">
              <wp:posOffset>3815715</wp:posOffset>
            </wp:positionH>
            <wp:positionV relativeFrom="line">
              <wp:posOffset>108585</wp:posOffset>
            </wp:positionV>
            <wp:extent cx="2289175" cy="1921510"/>
            <wp:effectExtent l="19050" t="19050" r="15875" b="21590"/>
            <wp:wrapTight wrapText="bothSides">
              <wp:wrapPolygon edited="0">
                <wp:start x="-180" y="-214"/>
                <wp:lineTo x="-180" y="21843"/>
                <wp:lineTo x="21750" y="21843"/>
                <wp:lineTo x="21750" y="-214"/>
                <wp:lineTo x="-180" y="-214"/>
              </wp:wrapPolygon>
            </wp:wrapTight>
            <wp:docPr id="4" name="Picture 2" descr="http://www.stomatologija.info/images/stories/cetkice/parad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omatologija.info/images/stories/cetkice/paradent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92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B85" w:rsidRPr="00A5537D">
        <w:rPr>
          <w:rStyle w:val="Strong"/>
          <w:b w:val="0"/>
        </w:rPr>
        <w:t>mlađih osoba</w:t>
      </w:r>
      <w:r w:rsidR="00244B85" w:rsidRPr="00A5537D">
        <w:rPr>
          <w:rStyle w:val="Strong"/>
        </w:rPr>
        <w:t>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rPr>
          <w:rStyle w:val="Strong"/>
        </w:rPr>
        <w:t>Potporni aparat zuba čine:</w:t>
      </w:r>
    </w:p>
    <w:p w:rsidR="005E39E7" w:rsidRPr="00A5537D" w:rsidRDefault="005E39E7" w:rsidP="007B2132">
      <w:pPr>
        <w:pStyle w:val="NormalWeb"/>
        <w:spacing w:line="276" w:lineRule="auto"/>
      </w:pPr>
      <w:r w:rsidRPr="00A5537D">
        <w:t>1. Gingiva tj. desni</w:t>
      </w:r>
    </w:p>
    <w:p w:rsidR="005E39E7" w:rsidRPr="00A5537D" w:rsidRDefault="005E39E7" w:rsidP="007B2132">
      <w:pPr>
        <w:pStyle w:val="NormalWeb"/>
        <w:spacing w:line="276" w:lineRule="auto"/>
      </w:pPr>
      <w:r w:rsidRPr="00A5537D">
        <w:t>2. Alveolarna kost tj. koštana čašica u kojoj se nalazi zub</w:t>
      </w:r>
    </w:p>
    <w:p w:rsidR="005E39E7" w:rsidRPr="00A5537D" w:rsidRDefault="005E39E7" w:rsidP="007B2132">
      <w:pPr>
        <w:pStyle w:val="NormalWeb"/>
        <w:spacing w:line="276" w:lineRule="auto"/>
      </w:pPr>
      <w:r w:rsidRPr="00A5537D">
        <w:t>3. Periodontalna vlakna koja spajaju zub sa kosti</w:t>
      </w:r>
    </w:p>
    <w:p w:rsidR="00522824" w:rsidRDefault="005E39E7" w:rsidP="00522824">
      <w:pPr>
        <w:pStyle w:val="NormalWeb"/>
        <w:spacing w:line="276" w:lineRule="auto"/>
      </w:pPr>
      <w:r w:rsidRPr="00A5537D">
        <w:t>4. Cement korena zuba.</w:t>
      </w:r>
    </w:p>
    <w:p w:rsidR="005E39E7" w:rsidRPr="00A5537D" w:rsidRDefault="00481763" w:rsidP="00A5537D">
      <w:pPr>
        <w:pStyle w:val="NormalWeb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448310</wp:posOffset>
            </wp:positionV>
            <wp:extent cx="2699385" cy="2050415"/>
            <wp:effectExtent l="19050" t="0" r="5715" b="0"/>
            <wp:wrapTight wrapText="bothSides">
              <wp:wrapPolygon edited="0">
                <wp:start x="-152" y="0"/>
                <wp:lineTo x="-152" y="21473"/>
                <wp:lineTo x="21646" y="21473"/>
                <wp:lineTo x="21646" y="0"/>
                <wp:lineTo x="-152" y="0"/>
              </wp:wrapPolygon>
            </wp:wrapTight>
            <wp:docPr id="1" name="Picture 1" descr="http://2.bp.blogspot.com/-_N77z3Zfhk0/UcMASe6e5_I/AAAAAAAAANQ/6uiy-DhQolM/s1600/period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_N77z3Zfhk0/UcMASe6e5_I/AAAAAAAAANQ/6uiy-DhQolM/s1600/periodont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824">
        <w:t xml:space="preserve">     </w:t>
      </w:r>
      <w:r w:rsidR="005E39E7" w:rsidRPr="00A5537D">
        <w:t>Bolest je destruktivne prirode i vodi ka postepenom, ali progresivnom oboljenju, te konačnom gubitku jednog ili više zuba. Ispitivanja su pokazala da je oko 50 % zuba izvađeno zbog parodontopatije, a ne zbog karijesa.</w:t>
      </w:r>
    </w:p>
    <w:p w:rsidR="005E39E7" w:rsidRPr="00A5537D" w:rsidRDefault="005E39E7" w:rsidP="007B2132">
      <w:pPr>
        <w:pStyle w:val="NormalWeb"/>
        <w:spacing w:line="276" w:lineRule="auto"/>
      </w:pPr>
      <w:r w:rsidRPr="00A5537D">
        <w:rPr>
          <w:rStyle w:val="Strong"/>
        </w:rPr>
        <w:t xml:space="preserve">Klinički simptomi </w:t>
      </w:r>
      <w:r w:rsidRPr="00A5537D">
        <w:t>koji se javljaju u toku parodontopatije su sledeći:</w:t>
      </w:r>
    </w:p>
    <w:p w:rsidR="00A5537D" w:rsidRDefault="00A5537D" w:rsidP="00A5537D">
      <w:pPr>
        <w:pStyle w:val="NormalWeb"/>
        <w:spacing w:line="276" w:lineRule="auto"/>
        <w:jc w:val="both"/>
        <w:sectPr w:rsidR="00A5537D" w:rsidSect="003351E9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5537D" w:rsidRDefault="00A5537D" w:rsidP="00A5537D">
      <w:pPr>
        <w:pStyle w:val="NormalWeb"/>
        <w:jc w:val="both"/>
      </w:pPr>
      <w:r>
        <w:lastRenderedPageBreak/>
        <w:t>1.</w:t>
      </w:r>
      <w:r w:rsidRPr="00A5537D">
        <w:t xml:space="preserve"> Inflamacija gingive tj. zapaljenje desni, </w:t>
      </w:r>
    </w:p>
    <w:p w:rsidR="00A5537D" w:rsidRDefault="00A5537D" w:rsidP="00A5537D">
      <w:pPr>
        <w:pStyle w:val="NormalWeb"/>
        <w:jc w:val="both"/>
        <w:sectPr w:rsidR="00A5537D" w:rsidSect="00A5537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A5537D" w:rsidRDefault="005E39E7" w:rsidP="00A5537D">
      <w:pPr>
        <w:pStyle w:val="NormalWeb"/>
        <w:jc w:val="both"/>
      </w:pPr>
      <w:r w:rsidRPr="00A5537D">
        <w:lastRenderedPageBreak/>
        <w:t xml:space="preserve">2. povlačenje desni, </w:t>
      </w:r>
    </w:p>
    <w:p w:rsidR="00A5537D" w:rsidRDefault="005E39E7" w:rsidP="00A5537D">
      <w:pPr>
        <w:pStyle w:val="NormalWeb"/>
        <w:jc w:val="both"/>
      </w:pPr>
      <w:r w:rsidRPr="00A5537D">
        <w:lastRenderedPageBreak/>
        <w:t xml:space="preserve">3. parodontalni džepovi, </w:t>
      </w:r>
    </w:p>
    <w:p w:rsidR="00A5537D" w:rsidRDefault="005E39E7" w:rsidP="00A5537D">
      <w:pPr>
        <w:pStyle w:val="NormalWeb"/>
        <w:jc w:val="both"/>
      </w:pPr>
      <w:r w:rsidRPr="00A5537D">
        <w:t xml:space="preserve">4. gnojni sadržaj u padorontalnim džepovima, </w:t>
      </w:r>
    </w:p>
    <w:p w:rsidR="00A5537D" w:rsidRDefault="005E39E7" w:rsidP="00A5537D">
      <w:pPr>
        <w:pStyle w:val="NormalWeb"/>
        <w:jc w:val="both"/>
      </w:pPr>
      <w:r w:rsidRPr="00A5537D">
        <w:t xml:space="preserve">5. labavljenje zuba ili klaćenje, </w:t>
      </w:r>
    </w:p>
    <w:p w:rsidR="00A5537D" w:rsidRDefault="00A5537D" w:rsidP="00A5537D">
      <w:pPr>
        <w:pStyle w:val="NormalWeb"/>
        <w:sectPr w:rsidR="00A5537D" w:rsidSect="00A5537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6. patološka</w:t>
      </w:r>
      <w:r w:rsidRPr="00A5537D">
        <w:t xml:space="preserve"> migracija zuba – promena položaja zuba, p</w:t>
      </w:r>
      <w:r>
        <w:t>omeranje</w:t>
      </w:r>
      <w:r w:rsidRPr="00A5537D">
        <w:t xml:space="preserve"> na drugo mest</w:t>
      </w:r>
    </w:p>
    <w:p w:rsidR="00A5537D" w:rsidRDefault="00A5537D" w:rsidP="00A5537D">
      <w:pPr>
        <w:pStyle w:val="NormalWeb"/>
        <w:spacing w:line="276" w:lineRule="auto"/>
        <w:sectPr w:rsidR="00A5537D" w:rsidSect="00A5537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351E9" w:rsidRPr="00A5537D" w:rsidRDefault="00687FE3" w:rsidP="00A5537D">
      <w:pPr>
        <w:pStyle w:val="NormalWeb"/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-152400</wp:posOffset>
            </wp:positionV>
            <wp:extent cx="4084955" cy="2252345"/>
            <wp:effectExtent l="19050" t="19050" r="10795" b="14605"/>
            <wp:wrapTight wrapText="bothSides">
              <wp:wrapPolygon edited="0">
                <wp:start x="-101" y="-183"/>
                <wp:lineTo x="-101" y="21740"/>
                <wp:lineTo x="21657" y="21740"/>
                <wp:lineTo x="21657" y="-183"/>
                <wp:lineTo x="-101" y="-183"/>
              </wp:wrapPolygon>
            </wp:wrapTight>
            <wp:docPr id="31" name="Picture 31" descr="http://www.stomatologija.info/images/stories/cetkice/parad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omatologija.info/images/stories/cetkice/paradent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25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1E9" w:rsidRPr="00A5537D" w:rsidRDefault="003351E9" w:rsidP="00A5537D">
      <w:pPr>
        <w:pStyle w:val="NormalWeb"/>
        <w:spacing w:line="276" w:lineRule="auto"/>
        <w:jc w:val="both"/>
      </w:pPr>
    </w:p>
    <w:p w:rsidR="003351E9" w:rsidRPr="00A5537D" w:rsidRDefault="003351E9" w:rsidP="00A5537D">
      <w:pPr>
        <w:pStyle w:val="NormalWeb"/>
        <w:spacing w:line="276" w:lineRule="auto"/>
        <w:jc w:val="both"/>
      </w:pPr>
    </w:p>
    <w:p w:rsidR="00A5537D" w:rsidRDefault="00A5537D" w:rsidP="00A5537D">
      <w:pPr>
        <w:pStyle w:val="NormalWeb"/>
        <w:spacing w:line="276" w:lineRule="auto"/>
        <w:jc w:val="both"/>
        <w:rPr>
          <w:rStyle w:val="Strong"/>
          <w:i/>
          <w:iCs/>
        </w:rPr>
      </w:pPr>
    </w:p>
    <w:p w:rsidR="00A5537D" w:rsidRDefault="00A5537D" w:rsidP="00A5537D">
      <w:pPr>
        <w:pStyle w:val="NormalWeb"/>
        <w:spacing w:line="276" w:lineRule="auto"/>
        <w:jc w:val="both"/>
        <w:rPr>
          <w:rStyle w:val="Strong"/>
          <w:i/>
          <w:iCs/>
        </w:rPr>
      </w:pPr>
    </w:p>
    <w:p w:rsidR="00A5537D" w:rsidRDefault="00A5537D" w:rsidP="00A5537D">
      <w:pPr>
        <w:pStyle w:val="NormalWeb"/>
        <w:spacing w:line="276" w:lineRule="auto"/>
        <w:jc w:val="both"/>
        <w:rPr>
          <w:rStyle w:val="Strong"/>
          <w:i/>
          <w:iCs/>
        </w:rPr>
      </w:pPr>
    </w:p>
    <w:p w:rsidR="00A5537D" w:rsidRDefault="00A5537D" w:rsidP="00A5537D">
      <w:pPr>
        <w:pStyle w:val="NormalWeb"/>
        <w:spacing w:line="276" w:lineRule="auto"/>
        <w:jc w:val="both"/>
        <w:rPr>
          <w:rStyle w:val="Strong"/>
          <w:i/>
          <w:iCs/>
        </w:rPr>
      </w:pP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rPr>
          <w:rStyle w:val="Strong"/>
          <w:i/>
          <w:iCs/>
        </w:rPr>
        <w:t xml:space="preserve">     </w:t>
      </w:r>
      <w:r w:rsidR="005E39E7" w:rsidRPr="00A5537D">
        <w:rPr>
          <w:rStyle w:val="Strong"/>
          <w:i/>
          <w:iCs/>
        </w:rPr>
        <w:t xml:space="preserve">Parodontalni džep – PDP </w:t>
      </w:r>
      <w:r w:rsidR="005E39E7" w:rsidRPr="00A5537D">
        <w:t>je prostor između desni i zuba gde se skupljaju naslage prepune bakterija, koje deluju svojim toksinima, dovodeći do upale mekog zida džepa tj. desni i razaranja koštane čašice u koju je usađen zub.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>U toku parodontopatije bolova nema, a simptomi su neznatni, sem kad se pojave komplikacije.</w:t>
      </w: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rPr>
          <w:rStyle w:val="Strong"/>
        </w:rPr>
        <w:t xml:space="preserve">     </w:t>
      </w:r>
      <w:r w:rsidR="005E39E7" w:rsidRPr="00A5537D">
        <w:rPr>
          <w:rStyle w:val="Strong"/>
        </w:rPr>
        <w:t>Subjektivne tegobe</w:t>
      </w:r>
      <w:r w:rsidR="005E39E7" w:rsidRPr="00A5537D">
        <w:rPr>
          <w:vertAlign w:val="superscript"/>
        </w:rPr>
        <w:t xml:space="preserve"> </w:t>
      </w:r>
      <w:r w:rsidR="005E39E7" w:rsidRPr="00A5537D">
        <w:t>koje pacijent oseća su: 1. krvarenje iz desni – koje se prvo javlja samo</w:t>
      </w:r>
      <w:r w:rsidR="007B2132">
        <w:t xml:space="preserve">   </w:t>
      </w:r>
      <w:r w:rsidR="005E39E7" w:rsidRPr="00A5537D">
        <w:t xml:space="preserve"> na provokaciju (pri pranju zuba, odgrizanju ili žvakanju čvrste hrane), a kasnije i na minimalan nadražaj; 2. osećaj trnjenja ili pečenja u desnima; 3. osećaj stranog tela; 4. osetljivost zuba </w:t>
      </w:r>
      <w:r w:rsidR="007B2132">
        <w:t xml:space="preserve">                 </w:t>
      </w:r>
      <w:r w:rsidR="005E39E7" w:rsidRPr="00A5537D">
        <w:t>na hladno a kod uznapredovalih stadijuma javlja se bol pri žvakanju, klaćenje zuba, razmicanje, naginjanje i na kraju ispadanje.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rPr>
          <w:rStyle w:val="Strong"/>
        </w:rPr>
        <w:t xml:space="preserve">Faktori </w:t>
      </w:r>
      <w:r w:rsidRPr="00A5537D">
        <w:t xml:space="preserve">koji dovode do parodontopatije su mnogobrojni, a dele se na </w:t>
      </w:r>
      <w:r w:rsidRPr="00A5537D">
        <w:rPr>
          <w:rStyle w:val="Strong"/>
        </w:rPr>
        <w:t xml:space="preserve">lokalne i opšte. </w:t>
      </w: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rPr>
          <w:rStyle w:val="Strong"/>
          <w:i/>
          <w:iCs/>
        </w:rPr>
        <w:t xml:space="preserve">    </w:t>
      </w:r>
      <w:r w:rsidR="005E39E7" w:rsidRPr="00A5537D">
        <w:rPr>
          <w:rStyle w:val="Strong"/>
          <w:i/>
          <w:iCs/>
        </w:rPr>
        <w:t xml:space="preserve">Lokalni faktori </w:t>
      </w:r>
      <w:r w:rsidR="005E39E7" w:rsidRPr="00522824">
        <w:rPr>
          <w:rStyle w:val="Emphasis"/>
          <w:i w:val="0"/>
        </w:rPr>
        <w:t>su:</w:t>
      </w:r>
      <w:r w:rsidR="005E39E7" w:rsidRPr="00A5537D">
        <w:rPr>
          <w:rStyle w:val="Emphasis"/>
        </w:rPr>
        <w:t xml:space="preserve"> </w:t>
      </w:r>
      <w:r w:rsidR="005E39E7" w:rsidRPr="00A5537D">
        <w:t>1.</w:t>
      </w:r>
      <w:r w:rsidR="005E39E7" w:rsidRPr="00A5537D">
        <w:rPr>
          <w:rStyle w:val="Emphasis"/>
        </w:rPr>
        <w:t xml:space="preserve"> </w:t>
      </w:r>
      <w:r w:rsidR="005E39E7" w:rsidRPr="00A5537D">
        <w:t>dentalni plak – meke naslage, 2. zubni kamenac – čvrste naslage,</w:t>
      </w:r>
      <w:r w:rsidR="007B2132">
        <w:t xml:space="preserve">                   </w:t>
      </w:r>
      <w:r w:rsidR="005E39E7" w:rsidRPr="00A5537D">
        <w:t xml:space="preserve"> 3. loše navike (žvakanje hrane samo na jednoj strani, disanje na usta, korišćenje prevashodno meke hrane), 4. karijes zuba, mehaničke ili hemijske povrede desni, 5. pogrešno izvedeni stomatološki radovi.</w:t>
      </w: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rPr>
          <w:rStyle w:val="Strong"/>
          <w:i/>
          <w:iCs/>
        </w:rPr>
        <w:lastRenderedPageBreak/>
        <w:t xml:space="preserve">     </w:t>
      </w:r>
      <w:r w:rsidR="005E39E7" w:rsidRPr="00A5537D">
        <w:rPr>
          <w:rStyle w:val="Strong"/>
          <w:i/>
          <w:iCs/>
        </w:rPr>
        <w:t>Opšti faktori</w:t>
      </w:r>
      <w:r w:rsidR="005E39E7" w:rsidRPr="00A5537D">
        <w:rPr>
          <w:rStyle w:val="Emphasis"/>
        </w:rPr>
        <w:t xml:space="preserve"> </w:t>
      </w:r>
      <w:r w:rsidR="005E39E7" w:rsidRPr="00522824">
        <w:rPr>
          <w:rStyle w:val="Emphasis"/>
          <w:i w:val="0"/>
        </w:rPr>
        <w:t>su oni koji smanjuju otpornost organizma i parodoncijuma i ubrzavaju delovanje dentalnog plaka.</w:t>
      </w:r>
      <w:r w:rsidR="005E39E7" w:rsidRPr="00A5537D">
        <w:rPr>
          <w:rStyle w:val="Emphasis"/>
        </w:rPr>
        <w:t xml:space="preserve"> </w:t>
      </w:r>
      <w:r w:rsidR="005E39E7" w:rsidRPr="00A5537D">
        <w:t xml:space="preserve">Oni nisu u stanju da izazovu parodontopatiju, ali mogu da omoguće njen lakši i brži napredak. </w:t>
      </w:r>
      <w:r w:rsidR="005E39E7" w:rsidRPr="00522824">
        <w:rPr>
          <w:rStyle w:val="Emphasis"/>
          <w:i w:val="0"/>
        </w:rPr>
        <w:t>Ovde spadaju:</w:t>
      </w:r>
      <w:r w:rsidR="005E39E7" w:rsidRPr="00A5537D">
        <w:rPr>
          <w:rStyle w:val="Emphasis"/>
        </w:rPr>
        <w:t xml:space="preserve"> </w:t>
      </w:r>
      <w:r w:rsidR="005E39E7" w:rsidRPr="00A5537D">
        <w:t>1. o</w:t>
      </w:r>
      <w:r w:rsidR="00951AE7">
        <w:t>boljenja krvi (npr. leukemije),</w:t>
      </w:r>
      <w:r w:rsidR="005E39E7" w:rsidRPr="00A5537D">
        <w:t xml:space="preserve">2. endokrini poremećaji – naročito od strane polnih hormona (doba puberteta i trudnoće), i pankreasa (šećerna bolest), </w:t>
      </w:r>
      <w:r w:rsidR="00951AE7">
        <w:t xml:space="preserve">              </w:t>
      </w:r>
      <w:r w:rsidR="005E39E7" w:rsidRPr="00A5537D">
        <w:t>3. toksične materije (olovo, živa, bizmut, arsen), 4. nasleđe (nasleđuje se samo sklonost ka parodontopatiji), 5. starost.</w:t>
      </w: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t xml:space="preserve">     </w:t>
      </w:r>
      <w:r w:rsidR="005E39E7" w:rsidRPr="00A5537D">
        <w:t xml:space="preserve">Zahvaljujući naučnim i kliničkim istraživanjima, kao i velikim mogućnostima u lečenju, </w:t>
      </w:r>
      <w:r w:rsidR="00951AE7">
        <w:t xml:space="preserve">  </w:t>
      </w:r>
      <w:r w:rsidRPr="00A5537D">
        <w:rPr>
          <w:rStyle w:val="Strong"/>
          <w:b w:val="0"/>
        </w:rPr>
        <w:t xml:space="preserve">može zalečiti, te sprečiti njen dalji razarajući tok. </w:t>
      </w:r>
      <w:r w:rsidR="005E39E7" w:rsidRPr="00A5537D">
        <w:rPr>
          <w:rStyle w:val="Strong"/>
          <w:b w:val="0"/>
        </w:rPr>
        <w:t xml:space="preserve">parodontopatija se u lakšim slučajevima može izlečiti, dok se u razvijenijim stadijumima </w:t>
      </w:r>
    </w:p>
    <w:p w:rsidR="005E39E7" w:rsidRPr="00A5537D" w:rsidRDefault="005E39E7" w:rsidP="00A5537D">
      <w:pPr>
        <w:pStyle w:val="NormalWeb"/>
        <w:spacing w:line="276" w:lineRule="auto"/>
        <w:jc w:val="both"/>
        <w:rPr>
          <w:b/>
        </w:rPr>
      </w:pPr>
      <w:r w:rsidRPr="00A5537D">
        <w:rPr>
          <w:rStyle w:val="Strong"/>
        </w:rPr>
        <w:t>Preventiva</w:t>
      </w:r>
      <w:r w:rsidRPr="00A5537D">
        <w:t xml:space="preserve"> je najbolji način da se spreči nastajanje bolesti , </w:t>
      </w:r>
      <w:r w:rsidRPr="00A5537D">
        <w:rPr>
          <w:rStyle w:val="Strong"/>
          <w:b w:val="0"/>
        </w:rPr>
        <w:t>a sačinjavaju je: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>1. Razgovor s pacijentom i obuka u cilju pravilne higijene usta i zuba.To podrazumeva pranje zuba u pravcu nicanja zuba, posle svakog jela, u trajanju 3-5 minuta, uz korišćenje pomoćnih sredstava za higijenu zuba tj. interdentalnog konca i interdentalne četkice.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>2. Pravilna ishrana: konzumiranje svežeg voća, povrća i abrazivne, čvrste hrane.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>3. Redovne kontrole (svakih 6 meseci ili češće) prilikom kojih se uklanja zubni kamenac,</w:t>
      </w:r>
      <w:r w:rsidR="007B2132">
        <w:t xml:space="preserve">                   </w:t>
      </w:r>
      <w:r w:rsidRPr="00A5537D">
        <w:t xml:space="preserve"> koji se normalno stvara, kao i meke naslage sa zuba, a prekontroliše se i stanje gingive i zuba.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 xml:space="preserve">4. Veoma je bitno da se svi kariozni zubi izleče. Sve neadekvatne protetske nadoknade </w:t>
      </w:r>
      <w:r w:rsidR="007B2132">
        <w:t xml:space="preserve">               </w:t>
      </w:r>
      <w:r w:rsidRPr="00A5537D">
        <w:t>(krunice, mostovi) i plombe, koje mehanički iritiraju desni, treba ukloniti i zameniti adekvatnijim.</w:t>
      </w:r>
    </w:p>
    <w:p w:rsidR="005E39E7" w:rsidRPr="00A5537D" w:rsidRDefault="005E39E7" w:rsidP="00A5537D">
      <w:pPr>
        <w:pStyle w:val="NormalWeb"/>
        <w:spacing w:line="276" w:lineRule="auto"/>
        <w:jc w:val="both"/>
      </w:pPr>
      <w:r w:rsidRPr="00A5537D">
        <w:t>Ako je parodontopatija već prisutna, primenjuje se</w:t>
      </w:r>
      <w:r w:rsidRPr="00A5537D">
        <w:rPr>
          <w:rStyle w:val="Strong"/>
        </w:rPr>
        <w:t xml:space="preserve"> terapija</w:t>
      </w:r>
      <w:r w:rsidRPr="00A5537D">
        <w:t xml:space="preserve"> </w:t>
      </w:r>
      <w:r w:rsidRPr="00A5537D">
        <w:rPr>
          <w:rStyle w:val="Emphasis"/>
        </w:rPr>
        <w:t>koja zavisi od stadijuma razvoja bolesti</w:t>
      </w:r>
      <w:r w:rsidRPr="00A5537D">
        <w:t>.</w:t>
      </w:r>
    </w:p>
    <w:p w:rsidR="005E39E7" w:rsidRDefault="00A5537D" w:rsidP="00A5537D">
      <w:pPr>
        <w:pStyle w:val="NormalWeb"/>
        <w:spacing w:line="276" w:lineRule="auto"/>
        <w:jc w:val="both"/>
      </w:pPr>
      <w:r>
        <w:rPr>
          <w:rStyle w:val="Strong"/>
          <w:i/>
          <w:iCs/>
        </w:rPr>
        <w:t xml:space="preserve">     </w:t>
      </w:r>
      <w:r w:rsidR="005E39E7" w:rsidRPr="00A5537D">
        <w:rPr>
          <w:rStyle w:val="Strong"/>
          <w:i/>
          <w:iCs/>
        </w:rPr>
        <w:t>U početnom stadijumu</w:t>
      </w:r>
      <w:r w:rsidR="005E39E7" w:rsidRPr="00A5537D">
        <w:t xml:space="preserve"> stvaranja džepova, dovoljno je ukloniti zubni kamenac, </w:t>
      </w:r>
      <w:r w:rsidR="007B2132">
        <w:t xml:space="preserve">                       </w:t>
      </w:r>
      <w:r w:rsidR="005E39E7" w:rsidRPr="00A5537D">
        <w:t xml:space="preserve">mehanički obraditi džepove i isprati ih rastvorom antiseptika, te smiriti upalu, </w:t>
      </w:r>
      <w:r w:rsidR="007B2132">
        <w:t xml:space="preserve">                                         </w:t>
      </w:r>
      <w:r w:rsidR="005E39E7" w:rsidRPr="00A5537D">
        <w:t>posle čega se smanjuje otok desni i dubina džepa.</w:t>
      </w:r>
    </w:p>
    <w:p w:rsidR="00481763" w:rsidRPr="00A5537D" w:rsidRDefault="00481763" w:rsidP="007B2132">
      <w:pPr>
        <w:pStyle w:val="NormalWeb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660780" cy="1783393"/>
            <wp:effectExtent l="19050" t="0" r="0" b="0"/>
            <wp:docPr id="2" name="Picture 4" descr="http://www.barjaktarevicstomatologija.com/uploads/useruploads/Photos/parodontolog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rjaktarevicstomatologija.com/uploads/useruploads/Photos/parodontolog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54" cy="178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E7" w:rsidRPr="00A5537D" w:rsidRDefault="00A5537D" w:rsidP="00A5537D">
      <w:pPr>
        <w:pStyle w:val="NormalWeb"/>
        <w:spacing w:line="276" w:lineRule="auto"/>
        <w:jc w:val="both"/>
      </w:pPr>
      <w:r>
        <w:lastRenderedPageBreak/>
        <w:t xml:space="preserve">     </w:t>
      </w:r>
      <w:r w:rsidR="005E39E7" w:rsidRPr="00A5537D">
        <w:t xml:space="preserve">Međutim, </w:t>
      </w:r>
      <w:r w:rsidR="005E39E7" w:rsidRPr="00522824">
        <w:rPr>
          <w:rStyle w:val="Strong"/>
          <w:b w:val="0"/>
          <w:iCs/>
        </w:rPr>
        <w:t>kada su defekti kosti veći</w:t>
      </w:r>
      <w:r w:rsidR="005E39E7" w:rsidRPr="00522824">
        <w:rPr>
          <w:rStyle w:val="Emphasis"/>
          <w:b/>
        </w:rPr>
        <w:t>,</w:t>
      </w:r>
      <w:r w:rsidR="005E39E7" w:rsidRPr="00A5537D">
        <w:rPr>
          <w:rStyle w:val="Emphasis"/>
        </w:rPr>
        <w:t xml:space="preserve"> </w:t>
      </w:r>
      <w:r w:rsidR="005E39E7" w:rsidRPr="00A5537D">
        <w:t xml:space="preserve">nekad do te mere da su zubi rasklimani, radi se hirurška intervencija, prilikom koje se čiste defekti u kosti i uklanja bolesno tkivo. Da bi se potpomoglo stvaranje nove kosti koriste se razne zamene za kost tzv. </w:t>
      </w:r>
      <w:r w:rsidR="005E39E7" w:rsidRPr="00522824">
        <w:rPr>
          <w:rStyle w:val="Emphasis"/>
          <w:i w:val="0"/>
        </w:rPr>
        <w:t>veštačke kosti, membrane i faktori rasta,</w:t>
      </w:r>
      <w:r w:rsidR="005E39E7" w:rsidRPr="00A5537D">
        <w:t xml:space="preserve"> koji omogućavaju obnavljanje razorenog tkiva, te učvršćivanje rasklimanih zuba.</w:t>
      </w:r>
    </w:p>
    <w:p w:rsidR="00A5537D" w:rsidRDefault="00A5537D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277AE" w:rsidRPr="00D01F85" w:rsidRDefault="003277AE" w:rsidP="007B213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PARODONTOPATIJA ODRASLIH</w:t>
      </w:r>
    </w:p>
    <w:p w:rsidR="003277AE" w:rsidRPr="00A5537D" w:rsidRDefault="00A5537D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Ovaj oblik parodontopatije je najčešći. Ona na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staje širenjem inflamacije sa gingive na dublja tkiva parodoncijuma. Bolest se širi postepeno i razvija se godinama. Zbog toga ovaj obik parodontopatije nazivaju sporonapredujuća parodontopatija. Sinonimi za ovu parodontopatiju su: parodontopatija odraslih, hronična parodontopatija odraslih, kao i hronična inflamatoma parodontopa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tija.</w:t>
      </w:r>
    </w:p>
    <w:p w:rsidR="003277AE" w:rsidRPr="00A5537D" w:rsidRDefault="00A5537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toku parodontopatije odraslih najčešće je za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hvaćen parodoncijum oko većine zuba ili oko svih zuba. Karakteristično je da inflamacija nije istog in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tenziteta oko svih zuba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Ona je najizraženija u inter-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dentalnim prostorima, oko malponiranih zuba, a če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sto i oko protetskih radova, jer se na tim mestima otežano održava oralna higijena. Smatra se da ovaj oblik parodontopatije nastaje usled neadekvatne hi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gijene, odnosno usled dentalnog plaka.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Po pravilu ove osobe nemaju poremećen imuni sistem. Ukoli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ko se kod ovih bolesnika javi neko sistemsko obo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ljenje (dijabet i slično), koje poremeti imunitet, i patološki procesi u parodoncijumu počinju da se ubrzano odvijaju. Na ovaj način se parodontopatija, koja se sporo razvijala, pretvara u brzonapredujuću parodontopatiju.</w:t>
      </w:r>
    </w:p>
    <w:p w:rsidR="003277AE" w:rsidRPr="00A5537D" w:rsidRDefault="00A5537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Parodontopatija odraslih se, prema težini obo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ljenja deli na: blagu, srednje izraženu i tešku formu:</w:t>
      </w:r>
    </w:p>
    <w:p w:rsidR="003277AE" w:rsidRPr="00A5537D" w:rsidRDefault="003277AE" w:rsidP="00A5537D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Blagu parodontopatiju odraslih karakteriše početno razaranje parodoncijuma i blago klaćenje zuba. Razaranje parodoncijuma, odnosno rastojanje od gleđno cementne gra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nice do koronarnog kraja pripojnog epitela ( nivo pripojnog epitela), iznosi od 2 do 4 mm. Gubitak kosti ne prelazi 20%. Ovakva situa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cija se nalazi ili samo oko pojedinih zuba ili može biti generalizovana.</w:t>
      </w:r>
    </w:p>
    <w:p w:rsidR="003277AE" w:rsidRPr="00A5537D" w:rsidRDefault="003277AE" w:rsidP="00A5537D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 xml:space="preserve">Srednje izraženu parodontopatiju odraslih karakteriše znatnije klaćenje zuba i razaranje parodoncijuma od 4 do 7 mm. Ovde srećemo resorpciju kosti i u furkacijama zuba.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Rend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genološki se otkriva gubitak kosti i do 40%.</w:t>
      </w:r>
    </w:p>
    <w:p w:rsidR="003277AE" w:rsidRPr="00A5537D" w:rsidRDefault="003277AE" w:rsidP="00A5537D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Teška forma parodontopatije odraslih karak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teriše se razaranjem i preko 7 mm.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Kost u furkacijama je tako razorena da prilikom pregleda son</w:t>
      </w:r>
      <w:r w:rsidR="00522824">
        <w:rPr>
          <w:rFonts w:ascii="Times New Roman" w:eastAsia="Times New Roman" w:hAnsi="Times New Roman" w:cs="Times New Roman"/>
          <w:sz w:val="24"/>
          <w:szCs w:val="24"/>
        </w:rPr>
        <w:t>da može da prođe sa vestibular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ne na oralnu stranu. Gubitak kosti ovde izno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si preko 40%.</w:t>
      </w:r>
    </w:p>
    <w:p w:rsidR="003277AE" w:rsidRPr="00A5537D" w:rsidRDefault="003277AE" w:rsidP="00A5537D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>Sporonapredujuća parodontopatija može da ot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počne u bilo kom dobu, ali ipak najčešće započinje u adolescenciji. Dugo se odvija bez bolova i drugih simptoma. Ovaj oblik parodontopatije često se ot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kriva tek posle 35. godine života, pa i kasnije.</w:t>
      </w:r>
    </w:p>
    <w:p w:rsidR="003277AE" w:rsidRPr="00A5537D" w:rsidRDefault="00A5537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Klinička slika parodontopatije odraslih zavisi od patohistoloških promena koje se odvijaju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u paro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doncijumu. Najčešć</w:t>
      </w:r>
      <w:r>
        <w:rPr>
          <w:rFonts w:ascii="Times New Roman" w:eastAsia="Times New Roman" w:hAnsi="Times New Roman" w:cs="Times New Roman"/>
          <w:sz w:val="24"/>
          <w:szCs w:val="24"/>
        </w:rPr>
        <w:t>e se javlja inflamacija eksuda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tivno-poliferativnog tipa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uz degenerativno-atrofične procese.</w:t>
      </w:r>
    </w:p>
    <w:p w:rsidR="003277AE" w:rsidRPr="00A5537D" w:rsidRDefault="00A5537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Kao odraz patoloških promena u tkivima pot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pornog aparata zuba javljaju se različiti klinički znaci. Neki od njih su vidljivi već golim okom i ot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krivaju se inspekcijom, dok se ovi znaci precizno utvrđuju tek primenom različitih metoda pregleda: sondiranjem, palpacijom, ispitivanjem klaćenja zu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ba i drugo.</w:t>
      </w:r>
    </w:p>
    <w:p w:rsidR="003277AE" w:rsidRPr="00A5537D" w:rsidRDefault="00A5537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toku parodontopatije odraslih, javljaju se sledeći klinički znaci: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inflamacija gingive,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ogolićenje vratova i korenova zuba,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parodontalni džepovi,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gnojni eksudat u parodontalnim džepovima,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subgingivalni konkrementi na površini kore- na zuba u parodontalnim džepovima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labavljenje zuba,</w:t>
      </w:r>
    </w:p>
    <w:p w:rsidR="003277AE" w:rsidRPr="00A5537D" w:rsidRDefault="003277AE" w:rsidP="00A5537D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patološka migracija zuba.</w:t>
      </w:r>
    </w:p>
    <w:p w:rsidR="003277AE" w:rsidRPr="00A5537D" w:rsidRDefault="003277AE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E39E7" w:rsidRPr="004C095A" w:rsidRDefault="005E39E7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4C095A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>PARODONTOLOGIJA – ULCERONEKROZNE PROMENE NA GINGIVI UZ MIGRACIJU ZUBA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70"/>
      </w:tblGrid>
      <w:tr w:rsidR="005E39E7" w:rsidRPr="004C095A" w:rsidTr="00387B02">
        <w:trPr>
          <w:tblCellSpacing w:w="0" w:type="dxa"/>
        </w:trPr>
        <w:tc>
          <w:tcPr>
            <w:tcW w:w="9370" w:type="dxa"/>
            <w:vAlign w:val="center"/>
            <w:hideMark/>
          </w:tcPr>
          <w:p w:rsidR="005E39E7" w:rsidRPr="004C095A" w:rsidRDefault="005E39E7" w:rsidP="004C095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Pacijentkinja 27 godina.</w:t>
            </w:r>
          </w:p>
        </w:tc>
      </w:tr>
      <w:tr w:rsidR="005E39E7" w:rsidRPr="004C095A" w:rsidTr="00387B02">
        <w:trPr>
          <w:tblCellSpacing w:w="0" w:type="dxa"/>
        </w:trPr>
        <w:tc>
          <w:tcPr>
            <w:tcW w:w="9370" w:type="dxa"/>
            <w:vAlign w:val="center"/>
            <w:hideMark/>
          </w:tcPr>
          <w:p w:rsidR="005E39E7" w:rsidRPr="004C095A" w:rsidRDefault="005E39E7" w:rsidP="004C095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16" name="Picture 16" descr="http://media.dentaland.info/2010/03/d1a-150x150.jpg">
                    <a:hlinkClick xmlns:a="http://schemas.openxmlformats.org/drawingml/2006/main" r:id="rId16" tooltip="&quot;d1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edia.dentaland.info/2010/03/d1a-150x150.jpg">
                            <a:hlinkClick r:id="rId16" tooltip="&quot;d1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17" name="Picture 17" descr="http://media.dentaland.info/2010/03/d1b-150x150.jpg">
                    <a:hlinkClick xmlns:a="http://schemas.openxmlformats.org/drawingml/2006/main" r:id="rId18" tooltip="&quot;d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edia.dentaland.info/2010/03/d1b-150x150.jpg">
                            <a:hlinkClick r:id="rId18" tooltip="&quot;d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18" name="Picture 18" descr="http://media.dentaland.info/2010/03/d1c-150x150.jpg">
                    <a:hlinkClick xmlns:a="http://schemas.openxmlformats.org/drawingml/2006/main" r:id="rId20" tooltip="&quot;d1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edia.dentaland.info/2010/03/d1c-150x150.jpg">
                            <a:hlinkClick r:id="rId20" tooltip="&quot;d1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E7" w:rsidRPr="004C095A" w:rsidTr="00387B02">
        <w:trPr>
          <w:trHeight w:val="468"/>
          <w:tblCellSpacing w:w="0" w:type="dxa"/>
        </w:trPr>
        <w:tc>
          <w:tcPr>
            <w:tcW w:w="9370" w:type="dxa"/>
            <w:vAlign w:val="center"/>
            <w:hideMark/>
          </w:tcPr>
          <w:p w:rsidR="00F33A6C" w:rsidRPr="004C095A" w:rsidRDefault="00F33A6C" w:rsidP="004C095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5E39E7" w:rsidRPr="004C095A" w:rsidRDefault="005E39E7" w:rsidP="004C095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Slika 1: Početno stanje.</w:t>
            </w:r>
            <w:r w:rsidRPr="004C095A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br/>
              <w:t>Slika 2: Posle parodontološke terapije.</w:t>
            </w:r>
            <w:r w:rsidRPr="004C095A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br/>
              <w:t>Slika 3: Posle zamene krune.</w:t>
            </w:r>
          </w:p>
        </w:tc>
      </w:tr>
    </w:tbl>
    <w:p w:rsidR="000A2F20" w:rsidRPr="00D01F85" w:rsidRDefault="000A2F20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lastRenderedPageBreak/>
        <w:t>DIFERENCIJALNA DIJAGNOZA PARODONTOPATIJE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C3A29">
        <w:rPr>
          <w:rFonts w:ascii="Times New Roman" w:eastAsia="Times New Roman" w:hAnsi="Times New Roman" w:cs="Times New Roman"/>
          <w:sz w:val="24"/>
          <w:szCs w:val="24"/>
        </w:rPr>
        <w:t>Klinička slika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 je vrlo karakte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ristična, tako da je moguće relativno lako postaviti sigumu dijagnozu. To</w:t>
      </w:r>
      <w:r w:rsidR="005C3A29">
        <w:rPr>
          <w:rFonts w:ascii="Times New Roman" w:eastAsia="Times New Roman" w:hAnsi="Times New Roman" w:cs="Times New Roman"/>
          <w:sz w:val="24"/>
          <w:szCs w:val="24"/>
        </w:rPr>
        <w:t xml:space="preserve"> naročito važi ukoliko je paro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dontopatija u u punom kliničkom razvoju kada su svi klinički simptomi izraženi. Problemi iskrsavaju kada je reč o početnim oblicima parodontalnih ošte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ćenja, jer su tada simptomi parođontopatije slabo izraženi ili ih uopšte nema.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Događa se da se u okviru nekih dentalnih obo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ljenja, koja se odvijaju van parodoncijuma,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ili poje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dinih opštih oboljenja, u predelu parodoncijuma pojave neki simptomi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koji se javljaju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i kod parodon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topatije. Zato je u dijagnostičkom postupku potreb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no isključiti ta oboljenja.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Od pos</w:t>
      </w:r>
      <w:r w:rsidR="00387B02">
        <w:rPr>
          <w:rFonts w:ascii="Times New Roman" w:eastAsia="Times New Roman" w:hAnsi="Times New Roman" w:cs="Times New Roman"/>
          <w:sz w:val="24"/>
          <w:szCs w:val="24"/>
        </w:rPr>
        <w:t>tavljanja tačne di</w:t>
      </w:r>
      <w:r w:rsidR="00387B02">
        <w:rPr>
          <w:rFonts w:ascii="Times New Roman" w:eastAsia="Times New Roman" w:hAnsi="Times New Roman" w:cs="Times New Roman"/>
          <w:sz w:val="24"/>
          <w:szCs w:val="24"/>
        </w:rPr>
        <w:softHyphen/>
        <w:t>jagnoze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 zavisi prognoza, pa i terapija bolesti.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Pri</w:t>
      </w:r>
      <w:r w:rsidR="005C3A29">
        <w:rPr>
          <w:rFonts w:ascii="Times New Roman" w:eastAsia="Times New Roman" w:hAnsi="Times New Roman" w:cs="Times New Roman"/>
          <w:sz w:val="24"/>
          <w:szCs w:val="24"/>
        </w:rPr>
        <w:t xml:space="preserve"> diferencijalnoj dijagnozi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 uvek valja uzimati u obzir sva ona oboljenja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u toku kojih se javljaju promene na parodoncijumu, klinič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ki slične parodontopatiji. To su: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Kataralni gingivit.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Ulcero-nekrozni gingivit.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Hiperplastični gingivit.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Promene na parodoncijumu koje se javljaju u toku nekih krvnih diskrazija (akutne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leuko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ze i agranulocitoza).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Promene koje se javljaju na parodoncijumu u toku skorbuta.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Osteomijelit.</w:t>
      </w:r>
    </w:p>
    <w:p w:rsidR="003277AE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Promene na</w:t>
      </w:r>
      <w:r w:rsidR="00387B02">
        <w:rPr>
          <w:rFonts w:ascii="Times New Roman" w:eastAsia="Times New Roman" w:hAnsi="Times New Roman" w:cs="Times New Roman"/>
          <w:sz w:val="24"/>
          <w:szCs w:val="24"/>
        </w:rPr>
        <w:t xml:space="preserve"> parodoncijumu u toku herpetič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nog stomatita. 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Promene na parodoncijumu koje su praćene klaćenjem zuba.</w:t>
      </w:r>
    </w:p>
    <w:p w:rsidR="000A2F20" w:rsidRPr="00A5537D" w:rsidRDefault="000A2F20" w:rsidP="00A5537D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Kataralni gingivit se najčešće uzima u obzir u diferencijalnoj dijagnozi parođontopatije. To na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ročito važi ako je u pitanju prodromalni odnosno početni stadijum parođontopatije, kada je sličnost sa kataralnim gingivitom velika.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Najvažniji diferencijalno-dijagnostički znaci (ogolićenje zuba i parodontalni džepovi) pomoću kojih se parodontopatija razlikuje od kataralnog gingivita, u toku prodromalnog stadijuma parodontopatije nisu prisutni.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slučaju manifestnih parodontopatija ovi simptomi su izraženi pa je i lako postaviti diferenci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jalnu dijagnozu i isključiti kataralni gingivit. Prob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lem diferencijalne dijagnoze postoji ako treba po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staviti i uočiti razliku izm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eđu kataralnog gingivita i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 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prodromalnom ili početnom sta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dijumu.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C3A29">
        <w:rPr>
          <w:rFonts w:ascii="Times New Roman" w:eastAsia="Times New Roman" w:hAnsi="Times New Roman" w:cs="Times New Roman"/>
          <w:sz w:val="24"/>
          <w:szCs w:val="24"/>
        </w:rPr>
        <w:t>U prodromalnom stadijumu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ontopatije, a donekle i u toku po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četnog stadijuma parodontopati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je, klinička slika je skoro identična sa kliničkom sli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kom kataralnog gingivita.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oba slučaja izražena je inflamacija gingive istog intenziteta i lokalizacije. Veoma su slične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 subjektivne tegobe. Dijagnoza bolesti i diferencijalna dijagnoza se tada postavlja samo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na osnovu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rendgenskog snimka. Na rendge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nogr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amu obolelih od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ontopatije u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prodromal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nom stadijumu postoje promene na kosti, što nije slučaj ukoliko se radi o kataralnom gingivitu.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Promene na al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veolarnoj kosti u slučaju paro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dontopatije u prodromalnom stadijumu uočavaju se na rendgenskom snimku u vidu početne resorpcije kosti na vrhovima interdentalnih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septuma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u toku parođontopatije.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postavljanju diferencijalne dijagnoze ova dva oboljenja pomaž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e i anamneza.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Duže trajanje in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flamacije na gingivi ukazuje da je u pitanju paro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dontopatija.</w:t>
      </w:r>
    </w:p>
    <w:p w:rsidR="000A2F20" w:rsidRPr="007B2132" w:rsidRDefault="000A2F20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Ulcero-nekrozni</w:t>
      </w:r>
      <w:r w:rsidR="003277AE" w:rsidRPr="007B2132">
        <w:rPr>
          <w:rFonts w:ascii="Times New Roman" w:eastAsia="Times New Roman" w:hAnsi="Times New Roman" w:cs="Times New Roman"/>
          <w:b/>
          <w:sz w:val="24"/>
          <w:szCs w:val="24"/>
        </w:rPr>
        <w:t xml:space="preserve"> gingivit</w:t>
      </w:r>
      <w:r w:rsidR="003277AE" w:rsidRPr="007B2132">
        <w:rPr>
          <w:rFonts w:ascii="Times New Roman" w:eastAsia="Times New Roman" w:hAnsi="Times New Roman" w:cs="Times New Roman"/>
          <w:sz w:val="24"/>
          <w:szCs w:val="24"/>
        </w:rPr>
        <w:t xml:space="preserve"> spada u parodontal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>na oboljenja koja se obavezno uzimaju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>u obzir pri postavljanju difere</w:t>
      </w:r>
      <w:r w:rsidR="003277AE" w:rsidRPr="007B2132">
        <w:rPr>
          <w:rFonts w:ascii="Times New Roman" w:eastAsia="Times New Roman" w:hAnsi="Times New Roman" w:cs="Times New Roman"/>
          <w:sz w:val="24"/>
          <w:szCs w:val="24"/>
        </w:rPr>
        <w:t>ncijalne dijagnoze parodontopa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>tije.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Diferencijalna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dijagnoza između parodotopati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je i ulcero-nekroznog gingivita se postavlja relativ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 lako jer je klinička slika ovog gingivita veoma karakteristična.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Ulcero-nekrozni gingivit počinje naglo, uz ve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oma jake bolove i jak zadah iz usta.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Ti simptomi ni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u prisutni kod obolelih od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ontopatije.</w:t>
      </w:r>
    </w:p>
    <w:p w:rsidR="003277AE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Sigurna dijagnoza se postavlja i na osnovu na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laza parodontalnih džepova koji u toku ulcero-ne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kroznog gingivita nisu izraženi. Poznato je da su parodontalni džepov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 uvek prisutni u toku parodon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topatije i patognomonični su za ovo oboljenje.</w:t>
      </w:r>
    </w:p>
    <w:p w:rsidR="000A2F20" w:rsidRPr="007B2132" w:rsidRDefault="000A2F20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Hiperplastični gingivit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 xml:space="preserve"> se takođe uvek uzima u obzir pri postavljanju diferencijalne dijagnoze.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Razlika između </w:t>
      </w:r>
      <w:r>
        <w:rPr>
          <w:rFonts w:ascii="Times New Roman" w:eastAsia="Times New Roman" w:hAnsi="Times New Roman" w:cs="Times New Roman"/>
          <w:sz w:val="24"/>
          <w:szCs w:val="24"/>
        </w:rPr>
        <w:t>hiperplastičnog gingivita i pa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rodontopatije najlakše se postavlja na osnovu laba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vljenja zuba. U slučaju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hiperplastičnog gingivita prom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ene su ograničene samo na gingivu, pri čemu alveolama kost nije zahvaćena, tako da nije izraže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no ni klaćenje zuba.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Usled generalizacije patolo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škog procesa i destrukcije alveolarne k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osti zubi se u obolelih od parod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ontopatije klate. Veliku pomoć pri postavljanju dijagnoze pruža rengenogram.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č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im se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uoči resorpcija alveolarne k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osti u pitanju je paro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dontopatija.</w:t>
      </w:r>
    </w:p>
    <w:p w:rsidR="007B2132" w:rsidRDefault="000A2F20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Promene koje se javljaju na parodoncijumu u toku nekih krvnih diskrazija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2F20" w:rsidRPr="007B2132" w:rsidRDefault="007B2132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7B2132">
        <w:rPr>
          <w:rFonts w:ascii="Times New Roman" w:eastAsia="Times New Roman" w:hAnsi="Times New Roman" w:cs="Times New Roman"/>
          <w:b/>
          <w:sz w:val="24"/>
          <w:szCs w:val="24"/>
        </w:rPr>
        <w:t>Akutne leukoze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 xml:space="preserve"> spada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softHyphen/>
        <w:t>ju u krvne diskrazije koje dolaze u obzir u u diferen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softHyphen/>
        <w:t>cijalnoj dijagnozi parodontopatije jer ih još u ranoj fazi prati zapaljenje i jako uvećanje gingive.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U toku akutnih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leukoza nastaje i razaranje pa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rodoncijuma sa klaćenjem zuba, što još više poten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cira sličnost sa parodontopatijom.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diferencijalnoj dijagnozi se koriste promene koje se javljaju na oralnim tkivima parodoncijuma, kao i opšte stanje bolesnika. U obolelih od akutnih leukoza oralna sluzo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koža                je cijanotična, uz petehi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jalna krvarenja. Bolesnici su bledi. Opšte stanje obolelih od leukoze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je izrazito loše.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obolelih od parodontopatije promene su ogra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ničene samo na parodoncijum.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Pro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mena u oral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noj sluzokoži nema. Parodontopatija je bolest paro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doncijuma i ne odraž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ava se na opšte stanje bolesni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ka.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7B2132">
        <w:rPr>
          <w:rFonts w:ascii="Times New Roman" w:eastAsia="Times New Roman" w:hAnsi="Times New Roman" w:cs="Times New Roman"/>
          <w:b/>
          <w:sz w:val="24"/>
          <w:szCs w:val="24"/>
        </w:rPr>
        <w:t>Agranulocitoza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spada u krvne diskrazije koju prate i oralne promene izražene u vidu inflamacije i nekroze, naročito u p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>redelu gornje vilice palatinal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no. Slično kao i kod akutnih leukoza, postoje pro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mene i na oralnoj sluzokoži u obliku crvenila i krva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renja.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I opšte stanje bolesnika je veoma teško. Svi ti znaci koji se javljaju van parodoncijuma pomažu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diferencijalnoj dijagnozi. Na osnovu njih se lako is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ključuje parodontopatija.</w:t>
      </w:r>
    </w:p>
    <w:p w:rsidR="007B2132" w:rsidRDefault="000A2F20" w:rsidP="00F33A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6C">
        <w:rPr>
          <w:rFonts w:ascii="Times New Roman" w:eastAsia="Times New Roman" w:hAnsi="Times New Roman" w:cs="Times New Roman"/>
          <w:b/>
          <w:sz w:val="24"/>
          <w:szCs w:val="24"/>
        </w:rPr>
        <w:t>Promene koje su izražene na parodoncijumu u toku skorbuta</w:t>
      </w:r>
      <w:r w:rsidRPr="00F33A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132" w:rsidRDefault="007B2132" w:rsidP="00F33A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2F20" w:rsidRPr="00F33A6C" w:rsidRDefault="007B2132" w:rsidP="00F33A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t>Kao i u slučaju parodontopatije, u toku skorbuta, javlja se zapaljenje gingive i laba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softHyphen/>
        <w:t>vljenje zuba. Međutim, kod skorbuta nema propa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danja gingive niti parodontalnih džepova, pa se već na osnovu tih simptoma i postavlja diferencijalna dijagnoza. U diferencijalnoj dijagnozi se koriste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t>i promene koje prate skorbut. To su petehije i krvare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nje po sluzokoži i koži.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t>Skorbut prati astenija, otok skočnih zglobova i bolovi u udovima. Svi ti simpto</w:t>
      </w:r>
      <w:r w:rsidR="000A2F20" w:rsidRPr="00F33A6C">
        <w:rPr>
          <w:rFonts w:ascii="Times New Roman" w:eastAsia="Times New Roman" w:hAnsi="Times New Roman" w:cs="Times New Roman"/>
          <w:sz w:val="24"/>
          <w:szCs w:val="24"/>
        </w:rPr>
        <w:softHyphen/>
        <w:t>mi nisu izraženi u obolelih od parodontopatije.</w:t>
      </w:r>
    </w:p>
    <w:p w:rsidR="007B2132" w:rsidRDefault="000A2F20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Osteomijelit</w:t>
      </w:r>
    </w:p>
    <w:p w:rsidR="000A2F20" w:rsidRPr="007B2132" w:rsidRDefault="007B2132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>Osteomijelit lokalizovan u al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softHyphen/>
        <w:t>veolarnoj kosti može i</w:t>
      </w:r>
      <w:r w:rsidR="003277AE" w:rsidRPr="007B2132">
        <w:rPr>
          <w:rFonts w:ascii="Times New Roman" w:eastAsia="Times New Roman" w:hAnsi="Times New Roman" w:cs="Times New Roman"/>
          <w:sz w:val="24"/>
          <w:szCs w:val="24"/>
        </w:rPr>
        <w:t>zazvati labavljenje i migraci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 xml:space="preserve">ju zuba.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>Gnoj koji se može pojaviti pored zuba liči na gnojnu eksudaciju iz parodontalnih džepova.</w:t>
      </w:r>
    </w:p>
    <w:p w:rsidR="000A2F20" w:rsidRPr="00A5537D" w:rsidRDefault="00F33A6C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Diferencijalna dijagnoza se postavlja na osno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vu toga što se u toku akutnog osteomijelita javljaju jaki bolovi i poveća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na telesna temperatura. Hronič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ni osteomijelit se isključuje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po mnogobrojnim in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traoralnim ili ekstraoralnim fistulama.</w:t>
      </w:r>
    </w:p>
    <w:p w:rsidR="000A2F20" w:rsidRPr="00A5537D" w:rsidRDefault="000A2F20" w:rsidP="00F33A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U diferencijalnoj dijagnozi između osteomije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lita i parodontop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atije važnu ulogu ima rendgeno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 xml:space="preserve">grafija. U slučaju osteomijelita na snimku se vidi koštana nekroza i sekvestri. </w:t>
      </w:r>
      <w:r w:rsidR="007B21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U obolelih od parodon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topatije nekroze kosti nema i koštana destrukcija je drugog tipa i lokalizacije.</w:t>
      </w:r>
    </w:p>
    <w:p w:rsidR="007B2132" w:rsidRDefault="000A2F20" w:rsidP="007B21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Promene na</w:t>
      </w:r>
      <w:r w:rsidR="003277AE" w:rsidRPr="007B2132">
        <w:rPr>
          <w:rFonts w:ascii="Times New Roman" w:eastAsia="Times New Roman" w:hAnsi="Times New Roman" w:cs="Times New Roman"/>
          <w:b/>
          <w:sz w:val="24"/>
          <w:szCs w:val="24"/>
        </w:rPr>
        <w:t xml:space="preserve"> parodoncijumu u toku herpetič</w:t>
      </w:r>
      <w:r w:rsidRPr="007B2132">
        <w:rPr>
          <w:rFonts w:ascii="Times New Roman" w:eastAsia="Times New Roman" w:hAnsi="Times New Roman" w:cs="Times New Roman"/>
          <w:b/>
          <w:sz w:val="24"/>
          <w:szCs w:val="24"/>
        </w:rPr>
        <w:t>nog stomatita</w:t>
      </w:r>
      <w:r w:rsidRPr="007B2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132" w:rsidRDefault="007B2132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>Ova virusna infekcija je uvek praće</w:t>
      </w:r>
      <w:r w:rsidR="003277AE" w:rsidRPr="007B213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na i inflamacijom gingive. Zbog </w:t>
      </w:r>
      <w:r w:rsidR="000A2F20" w:rsidRPr="007B2132">
        <w:rPr>
          <w:rFonts w:ascii="Times New Roman" w:eastAsia="Times New Roman" w:hAnsi="Times New Roman" w:cs="Times New Roman"/>
          <w:sz w:val="24"/>
          <w:szCs w:val="24"/>
        </w:rPr>
        <w:t>toga dolazi u obzir u diferencijalnoj dijagnozi.</w:t>
      </w:r>
    </w:p>
    <w:p w:rsidR="000A2F20" w:rsidRDefault="007B2132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Diferencijalna dijagnoza se postavlja po na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glom početku i akutnom toku bolesti. Poznato je da su parodontopatije hronične bolesti koje se odvijaju po pravilu sporo. Osim toga herpetični sto</w:t>
      </w:r>
      <w:r>
        <w:rPr>
          <w:rFonts w:ascii="Times New Roman" w:eastAsia="Times New Roman" w:hAnsi="Times New Roman" w:cs="Times New Roman"/>
          <w:sz w:val="24"/>
          <w:szCs w:val="24"/>
        </w:rPr>
        <w:t>matit je najčešće bolest dece. 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 parodontopatije oboljevaju odrasli, a deca znatno rede. Herpetični stomatit se isključuje i u febrilnim reakcijama koje prate ovo oboljenje.</w:t>
      </w:r>
    </w:p>
    <w:p w:rsidR="00BC17A6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7A6">
        <w:rPr>
          <w:rFonts w:ascii="Times New Roman" w:eastAsia="Times New Roman" w:hAnsi="Times New Roman" w:cs="Times New Roman"/>
          <w:b/>
          <w:sz w:val="24"/>
          <w:szCs w:val="24"/>
        </w:rPr>
        <w:t>Promene na parodoncijumu</w:t>
      </w:r>
    </w:p>
    <w:p w:rsidR="000A2F20" w:rsidRPr="00A5537D" w:rsidRDefault="00951AE7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BC17A6">
        <w:rPr>
          <w:rFonts w:ascii="Times New Roman" w:eastAsia="Times New Roman" w:hAnsi="Times New Roman" w:cs="Times New Roman"/>
          <w:sz w:val="24"/>
          <w:szCs w:val="24"/>
        </w:rPr>
        <w:t>Promene na parodoncijumu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koje su praćene klaćenjem zuba. L</w:t>
      </w:r>
      <w:r w:rsidR="00BC17A6">
        <w:rPr>
          <w:rFonts w:ascii="Times New Roman" w:eastAsia="Times New Roman" w:hAnsi="Times New Roman" w:cs="Times New Roman"/>
          <w:sz w:val="24"/>
          <w:szCs w:val="24"/>
        </w:rPr>
        <w:t>abavljenje zuba nije patognomo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nično za parodontopatiju. Labavljenje zuba može da bude posledica nekih drugih stanja i oboljenja kao što su: fiziološka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pokretljivost, resorpcija kore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na zuba, traumatska okluzija i akutni periapikalni apsces. Sve ove uzroke treba utvrditi i isključiti. Pravilo je da se dijagnoza parodontopatije nikada ne donosi samo na osnovu jednog simptoma kao što je labavljenje zuba.</w:t>
      </w:r>
    </w:p>
    <w:p w:rsidR="000A2F20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Fiziološka pokretljivost se javlja kao posledica postojanja periodontalnog prostora.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To dozvoljava minimalnu pokretljivost zuba koja se može jedva dokazati. Najizraženija je kod jednokorenih zuba. Pri postavljanju dijagnoze treba obratiti pažnju na ovu fiziološku pokretljivost pie proglasiti je za pa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tološku koja je posledica razaranja parodoncijuma, a koja se javlja u obolelih od parodontopatije.</w:t>
      </w:r>
    </w:p>
    <w:p w:rsidR="000A2F20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BC17A6">
        <w:rPr>
          <w:rFonts w:ascii="Times New Roman" w:eastAsia="Times New Roman" w:hAnsi="Times New Roman" w:cs="Times New Roman"/>
          <w:b/>
          <w:sz w:val="24"/>
          <w:szCs w:val="24"/>
        </w:rPr>
        <w:t>Resor</w:t>
      </w:r>
      <w:r w:rsidRPr="00BC17A6">
        <w:rPr>
          <w:rFonts w:ascii="Times New Roman" w:eastAsia="Times New Roman" w:hAnsi="Times New Roman" w:cs="Times New Roman"/>
          <w:b/>
          <w:sz w:val="24"/>
          <w:szCs w:val="24"/>
        </w:rPr>
        <w:t>pcija ko</w:t>
      </w:r>
      <w:r w:rsidR="000A2F20" w:rsidRPr="00BC17A6">
        <w:rPr>
          <w:rFonts w:ascii="Times New Roman" w:eastAsia="Times New Roman" w:hAnsi="Times New Roman" w:cs="Times New Roman"/>
          <w:b/>
          <w:sz w:val="24"/>
          <w:szCs w:val="24"/>
        </w:rPr>
        <w:t>rena zuba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(Rizaliza) može da bu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de uzrok labavljenja zuba. Resorpcija korena može nastati usled: neadekvatno sprovedene ortodontske terapije, periapikalnih procesa, tumora, traumatske okluzije i drugih uzroka. Diferencijalna dijagnoza prema parodontopatiji" </w:t>
      </w:r>
      <w:r>
        <w:rPr>
          <w:rFonts w:ascii="Times New Roman" w:eastAsia="Times New Roman" w:hAnsi="Times New Roman" w:cs="Times New Roman"/>
          <w:sz w:val="24"/>
          <w:szCs w:val="24"/>
        </w:rPr>
        <w:t>se postavlja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na osnovu anamneze i odsus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>tva drugih znakova parodontopa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tije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(odsustvo inflamacije gingive i ogolićenje kore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na, parodontalnih džepova i dr.). I ovde se koristi rendgenski snimak koji će otkriti pravi uzrok laba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vljenja zuba.</w:t>
      </w:r>
    </w:p>
    <w:p w:rsidR="000A2F20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0A2F20" w:rsidRPr="00BC17A6">
        <w:rPr>
          <w:rFonts w:ascii="Times New Roman" w:eastAsia="Times New Roman" w:hAnsi="Times New Roman" w:cs="Times New Roman"/>
          <w:b/>
          <w:sz w:val="24"/>
          <w:szCs w:val="24"/>
        </w:rPr>
        <w:t>Traumatska okluzija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prouzrokuje proširenje periodontalnog prostora, pa je i pokretljivost zuba tada veća. Najčešće je lokalizovana najednom ili malom broju zuba. Diferencijalna dijagnoza se po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stavlja već na Osnovu postojanja traumatskog odno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sa, koji se utvrđuje nekom od metoda za otkrivanje traumatske okluzije. U slučaju traumatske okluzije se na rendgenogramu uočava samo prošireni perio- dontalni prostttr, dok kod parodontopatije postoji destrukcija alveolarne kosti.</w:t>
      </w:r>
    </w:p>
    <w:p w:rsidR="000A2F20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0A2F20" w:rsidRPr="00BC17A6">
        <w:rPr>
          <w:rFonts w:ascii="Times New Roman" w:eastAsia="Times New Roman" w:hAnsi="Times New Roman" w:cs="Times New Roman"/>
          <w:b/>
          <w:sz w:val="24"/>
          <w:szCs w:val="24"/>
        </w:rPr>
        <w:t>Akutni periapikalni apsces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može da ekstrudira zub i prouzrokuje njegovo labavljenje.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U diferenci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jalnoj dijagnozi parodontopatije koristi še ¡Sinjenica daje ovde reč o zubu sa mrtvom pulpom. Značajnu ulogu u diferencijaln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>oj dijagnozi igraju i znaci ap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scesa u apikalnoj regiji zuba, kao i resorpcija kosti koja otkriva na rendgenskom snimku.</w:t>
      </w:r>
    </w:p>
    <w:p w:rsidR="000A2F20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Difere</w:t>
      </w:r>
      <w:r>
        <w:rPr>
          <w:rFonts w:ascii="Times New Roman" w:eastAsia="Times New Roman" w:hAnsi="Times New Roman" w:cs="Times New Roman"/>
          <w:sz w:val="24"/>
          <w:szCs w:val="24"/>
        </w:rPr>
        <w:t>ncijalna dijagnoza juvenilne parodonto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patije postavlja se već na osnovu toka bolesti. Juvenilna parodontopatija ima ima brz tok, tako da brzo nastaje gubitak zuba, što nije slučaj kod parodonto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patije. Osim toga juvenilna parodontopatija </w:t>
      </w:r>
      <w:r>
        <w:rPr>
          <w:rFonts w:ascii="Times New Roman" w:eastAsia="Times New Roman" w:hAnsi="Times New Roman" w:cs="Times New Roman"/>
          <w:sz w:val="24"/>
          <w:szCs w:val="24"/>
        </w:rPr>
        <w:t>se ja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vlja i u ranijem dobu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(dec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i adolescenti) i ima ka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rakterističnu lo</w:t>
      </w:r>
      <w:r>
        <w:rPr>
          <w:rFonts w:ascii="Times New Roman" w:eastAsia="Times New Roman" w:hAnsi="Times New Roman" w:cs="Times New Roman"/>
          <w:sz w:val="24"/>
          <w:szCs w:val="24"/>
        </w:rPr>
        <w:t>kalizaciju. Destruktivne promene se u slučaju juvenilne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parodontopatije odvijaju u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 xml:space="preserve"> pre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>delu sekutića i prvih molara, dok se destruktivne promene u slučaju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parodontopatije javljaju i u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t xml:space="preserve"> dru</w:t>
      </w:r>
      <w:r w:rsidR="000A2F20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gim regionima vilice. </w:t>
      </w:r>
    </w:p>
    <w:p w:rsidR="003277AE" w:rsidRPr="00A5537D" w:rsidRDefault="00BC17A6" w:rsidP="00BC17A6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4591596" cy="2556642"/>
            <wp:effectExtent l="19050" t="19050" r="18504" b="15108"/>
            <wp:docPr id="6" name="Picture 1" descr="C:\Users\Administrator\Desktop\Treatment-of-gingivitis-i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reatment-of-gingivitis-in-childre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14" cy="2560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A6" w:rsidRDefault="00BC17A6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277AE" w:rsidRPr="00D01F85" w:rsidRDefault="003277AE" w:rsidP="00BC17A6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PATOGENETSKE PROM</w:t>
      </w:r>
      <w:r w:rsidR="00BC17A6"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ENE CEMENTA U TOKU PARODONTOPATIJ</w:t>
      </w: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E</w:t>
      </w:r>
    </w:p>
    <w:p w:rsidR="003277AE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U toku parodontopatije i na cementu nastaju patološke promene. Nastaje demineralizacija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i pro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teoliza cementa. Demineralizaciju izazivaju mikro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organizmi i produkti inflamacije.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Usled inflamacije je ugrožena ishrana cementa. Na taj način cement gubi izvor ishrane i podleže nekrozi i kidanju. Od cementa se ponekad odvajaju čitavi iveri cementa. Na površini cementa </w:t>
      </w:r>
      <w:r>
        <w:rPr>
          <w:rFonts w:ascii="Times New Roman" w:eastAsia="Times New Roman" w:hAnsi="Times New Roman" w:cs="Times New Roman"/>
          <w:sz w:val="24"/>
          <w:szCs w:val="24"/>
        </w:rPr>
        <w:t>se stvaraju udubljenja. Dentin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ski kanalići postaju otvoreni. Postoji mogućnost da bakterije prodru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dentin, javljaju se ontologije, pa čak i pulpitis.</w:t>
      </w:r>
    </w:p>
    <w:p w:rsidR="003277AE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Analizom površine cementa korena zuba koji odgovara tvrdom zidu parodontalnog džepa posma« trano u koronamo-apikalnom pravcu mogu se razli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kovati tri zone:</w:t>
      </w:r>
    </w:p>
    <w:p w:rsidR="003277AE" w:rsidRPr="00BC17A6" w:rsidRDefault="003277AE" w:rsidP="00BC17A6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7A6">
        <w:rPr>
          <w:rFonts w:ascii="Times New Roman" w:eastAsia="Times New Roman" w:hAnsi="Times New Roman" w:cs="Times New Roman"/>
          <w:sz w:val="24"/>
          <w:szCs w:val="24"/>
        </w:rPr>
        <w:t xml:space="preserve">Prva zona odgovara najkoronamijem delu korena. Ovde se uočavaju subgingivalni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t>kon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>krementi, preko kojih se nalazi sloj dental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>nog plaka.</w:t>
      </w:r>
    </w:p>
    <w:p w:rsidR="00BC17A6" w:rsidRPr="00BC17A6" w:rsidRDefault="003277AE" w:rsidP="00BC17A6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7A6">
        <w:rPr>
          <w:rFonts w:ascii="Times New Roman" w:eastAsia="Times New Roman" w:hAnsi="Times New Roman" w:cs="Times New Roman"/>
          <w:sz w:val="24"/>
          <w:szCs w:val="24"/>
        </w:rPr>
        <w:t>Druga zona leži apikalnije od prethodne zo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>ne. U ovoj zoni se ne nalaze subgingivalni</w:t>
      </w:r>
      <w:r w:rsidR="00BC17A6" w:rsidRPr="00BC17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t>konkrementi, već je cement korena zuba di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>rektno pokriven dentalnim plakom.</w:t>
      </w:r>
    </w:p>
    <w:p w:rsidR="003277AE" w:rsidRPr="00BC17A6" w:rsidRDefault="003277AE" w:rsidP="00BC17A6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7A6">
        <w:rPr>
          <w:rFonts w:ascii="Times New Roman" w:eastAsia="Times New Roman" w:hAnsi="Times New Roman" w:cs="Times New Roman"/>
          <w:sz w:val="24"/>
          <w:szCs w:val="24"/>
        </w:rPr>
        <w:t>Treća zona odgovara najdubljem delu paro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dontalnog žepa. U ovoj zoni se na cementu korena zuba ne nalazi pripojen dentalni plak. Utvrđeno je </w:t>
      </w:r>
      <w:r w:rsidR="00325986">
        <w:rPr>
          <w:rFonts w:ascii="Times New Roman" w:eastAsia="Times New Roman" w:hAnsi="Times New Roman" w:cs="Times New Roman"/>
          <w:sz w:val="24"/>
          <w:szCs w:val="24"/>
        </w:rPr>
        <w:t>da se dentalni plak nalazi nepo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t>sredno uz pripojni epite</w:t>
      </w:r>
      <w:r w:rsidR="00325986">
        <w:rPr>
          <w:rFonts w:ascii="Times New Roman" w:eastAsia="Times New Roman" w:hAnsi="Times New Roman" w:cs="Times New Roman"/>
          <w:sz w:val="24"/>
          <w:szCs w:val="24"/>
        </w:rPr>
        <w:t>l i najkoronamije del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t>ove kolagenih vlakana. Može se smatrati da je najdublji deo parodontalnog džepa pokri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>ven odnosno praktično ispunjen slobodnim dentalnim plakom koji nije pripojen za ce</w:t>
      </w:r>
      <w:r w:rsidRPr="00BC17A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ment korena zuba. </w:t>
      </w:r>
    </w:p>
    <w:p w:rsidR="003277AE" w:rsidRPr="00A5537D" w:rsidRDefault="00BC17A6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Razgradnjom cementa širi se periodontalni prostor. Na taj način se prostorno povećava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paro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dontalni džep, što uz gubitak sidrenja vlakana u ce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mentu zuba (usled razgradnje cementa) još više po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tencira labavljenje zuba.</w:t>
      </w:r>
    </w:p>
    <w:p w:rsidR="003277AE" w:rsidRPr="00D01F85" w:rsidRDefault="003277AE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PATOGENETSKE PROMENE GINGIVE U TOKU PARODONTOPATIJE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Gingiva je po svom anatomskom položaju za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štita ostalog parodoncijuma. Prema toj ulozi je po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dešena i građa gingive. Oralni gingivalni epitel je pločastoslojevite g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>rađe sa izraženom keratinizaci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jom. Epiteli takve građe su najotpomiji.</w:t>
      </w:r>
    </w:p>
    <w:p w:rsidR="003277AE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Deo epitela koji odgovara gingivalnom sulkusu (sulkusni epitel) ne o</w:t>
      </w:r>
      <w:r w:rsidR="00481763">
        <w:rPr>
          <w:rFonts w:ascii="Times New Roman" w:eastAsia="Times New Roman" w:hAnsi="Times New Roman" w:cs="Times New Roman"/>
          <w:sz w:val="24"/>
          <w:szCs w:val="24"/>
        </w:rPr>
        <w:t>rožava, pa je zbog toga i najo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setljivije mesto gingive. Otuda patološka zbivanja u gingivi odnosno parodoncijumu i počinju baš na tom mestu.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Smatra se da sva patološka zbivanja počinju mikrooštećenjima i to na sulkusnom epitelu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 inter- dentalnoj gingivi. To je ono mesto koje odgovara kontaktnoj tački.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1351915</wp:posOffset>
            </wp:positionV>
            <wp:extent cx="1661160" cy="1264920"/>
            <wp:effectExtent l="190500" t="152400" r="167640" b="125730"/>
            <wp:wrapTight wrapText="bothSides">
              <wp:wrapPolygon edited="0">
                <wp:start x="0" y="-2602"/>
                <wp:lineTo x="-1486" y="-1627"/>
                <wp:lineTo x="-2477" y="325"/>
                <wp:lineTo x="-2477" y="19518"/>
                <wp:lineTo x="-1239" y="23422"/>
                <wp:lineTo x="0" y="23747"/>
                <wp:lineTo x="21303" y="23747"/>
                <wp:lineTo x="21550" y="23747"/>
                <wp:lineTo x="22046" y="23422"/>
                <wp:lineTo x="22541" y="23422"/>
                <wp:lineTo x="23780" y="19518"/>
                <wp:lineTo x="23780" y="976"/>
                <wp:lineTo x="22541" y="-1952"/>
                <wp:lineTo x="21303" y="-2602"/>
                <wp:lineTo x="0" y="-2602"/>
              </wp:wrapPolygon>
            </wp:wrapTight>
            <wp:docPr id="3" name="Picture 16" descr="http://na-dent.co.rs/wp-content/uploads/Parodon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-dent.co.rs/wp-content/uploads/Parodontit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Početne lezije (mikrooštećenja) prouzrokuju toksini mikroorganizama dentalnog plaka.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Tu u pr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vom redu spada endotoksin koji se nalazi u opni ne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kih gram negativnih bakterija dentalnog plaka (Bacteroides melaninogencius) i oslobađa se posle lize tih bakterija, prima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r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me lezije mogu prouzroko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vati i neki drugi baktrijski produkti. Neke bakterije stvaraju vodonik-sulfid koji kaustičnim dejstvom m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ože da ošteti sulkusni epitel. 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e isključuju se ni mehanička mikrooš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tećenja koja nastaju pri masti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kaciji.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Od momenta kada se pojave primarna ošteće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nja, u gingivi počinju da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>se odvijaju zaštitne reakci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je.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Cilj ovih zaštitnih reakcija je da se otkloni ošte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ćenje, spreči dalje produbljivanje oštećeiija i uspostavi normalan integritet epitela. U toj interak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ciji se najčešće događa suprotno. Umesto da zausta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ve dalje odvijanje patoloških procesa na gingiv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, te reakcije dovode do produbljivanja oštećenja i poja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ve drugih patoloških zbivanja.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Zaštitne reakcije koje se odvijaju u gingivi sa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stoje se u stvari u fagocitozi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Na mestu primarnog oštećenja gingive povređene ćelije epitela i drugi raspadni produkti deluju hemotaktično i privlače ćelije iz krvi koje </w:t>
      </w:r>
      <w:r>
        <w:rPr>
          <w:rFonts w:ascii="Times New Roman" w:eastAsia="Times New Roman" w:hAnsi="Times New Roman" w:cs="Times New Roman"/>
          <w:sz w:val="24"/>
          <w:szCs w:val="24"/>
        </w:rPr>
        <w:t>imaju moć fagocitoze. To su neu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trofilni granulociti, monociti i neke druge ćelije.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Pr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vučen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 hemotaksom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,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neutrofilni granulociti i monociti prolaze </w:t>
      </w:r>
      <w:r>
        <w:rPr>
          <w:rFonts w:ascii="Times New Roman" w:eastAsia="Times New Roman" w:hAnsi="Times New Roman" w:cs="Times New Roman"/>
          <w:sz w:val="24"/>
          <w:szCs w:val="24"/>
        </w:rPr>
        <w:t>kroz zidove kapilara (dijapede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za) i ameboidnim pokretima dospevaju na mesto oštećenja. Monociti su (za razliku od neutrofilnih granulocita) izrazito velike ćelije. Zbog toga su oni makrofagociti i u stanju su da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>fagocitiraju i krupnije korpuskule. Monociti se zbog svoje veličine sporije kreću, pa se zbog toga i kasnije pojavljuju na mestu oštećenja.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Ovako nagomilane ćelije bele loze (neutrofilni granulociti i monociti) koji se pojavljuju na mestu primemog oštećenja, formiraju ćelijski infiltrat koji je klinički vidljiv. Inten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zivna ćelijske infiltracija fa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gocitnih ćelija klinički se opaža u vidu uvećanja gingive.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Neutrofilni granulociti u svojoj citoplazmi imaju brojne granule - lizozome. Oni sadrže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prote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olitičke i druge enzime, kao tripsin, kolagenazu, ki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selu i alkalnu fosfatazu i druge.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Proces fagocitoze se odvija na sledeći način, neutr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ofilni granulociti i drugi fagoc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iti uvlače u svo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ju citoplazmu (ingestija) strane materije i mikroor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ganizme, da bi ih uniš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tili (digestija).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>Oko fagocito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vanog materijala, unutar citoplazme, formira se jedna ili više vakuol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0138FB" w:rsidRPr="00A5537D">
        <w:rPr>
          <w:rFonts w:ascii="Times New Roman" w:eastAsia="Times New Roman" w:hAnsi="Times New Roman" w:cs="Times New Roman"/>
          <w:sz w:val="24"/>
          <w:szCs w:val="24"/>
        </w:rPr>
        <w:t>U ove vakuole citoplazmatič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ne granule (lizozomi) izlučuju svoje enzime. Enzi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mi proteolitičkog dejstva uništavaju fagocitovan materijal (digestija). Na taj način nastaje svarivanje i samih bakterija.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Zahvaljujući fagocitnim ćelijama mikroorga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nizmi i raspadnuti produkti inicijalnog oštećenja bi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vaju odstranjeni, tako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 xml:space="preserve"> da do klinički izražene infla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macije ne dolazi, a inicijalna oštećenja se zausta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vljaju. Nastaje epitelizacija primarnog oštećenja i uspostavljanje morfološkog integriteta.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To se najčešće ne događa, jer dentalni plak predstavlja stalni izvor nekada i veoma virtuelnih mikroorganizama i drugog antigenog materijala, kako je zaštitni potencijal fagocitnih ćelija ograni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čen, svi mikroorganizmi i antigene materije i ne bu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du uništeni.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Neki mikroorganizmi dentalnog plaka su izu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zetno otporni prema razornoj aktivnosti fagocita. Oni čak stvaraju neke materije (leukocidini), koje deluju destruktivno na neutrofilne granulocite. Ta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ko nastaje uništavanje (liza) neutrofilnih granuloci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ta. Posle njihove lize, fermenti vakuola i lizozoma se izlučuju u okolno tkivo gingive. nastaje digestija sopstvenog tkiva.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I na ovaj način, izrazit odbrambeni mehanizam pretvara se u svoju suprotnost.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Umesto  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da uništi mikroorganizme i strane materije i doprinese uspo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stavljanju integriteta epitela i da zaustavi inicijalno oštećenje, on ga produbljuje i pogoršava inflamaciju.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Posle neuspešne zaštite fagocitozom pokreće se zaštitna antitelima. Ovaj vid zaštite se označava kao specifična zaštita. O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n predstavlja u stvari aler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gijske reakcije gingive na antigene koji potiču iz dentalnog plaka i primeme lezije.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Kao posledica alergijskih reakcija oslobađa se histamin i neke druge vazoaktivne materije izaziva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ju vazodilataciju i povećava permeabilnost krvnih sudova gingive. tečlnost napuša krvne sudove i na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staje ekstravazalno 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nakupljanje tečnosti. Usled di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latacije krvnih sudova 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gingival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>postaje crvena. Eks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travazalno nakupljanje tečnosti prouzrokuje otok gingive koji uz ćelijsku infiltraciju dovodi do uve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ćanja gingive.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Ugrožena cirkul</w:t>
      </w:r>
      <w:r>
        <w:rPr>
          <w:rFonts w:ascii="Times New Roman" w:eastAsia="Times New Roman" w:hAnsi="Times New Roman" w:cs="Times New Roman"/>
          <w:sz w:val="24"/>
          <w:szCs w:val="24"/>
        </w:rPr>
        <w:t>acija i venska staza prouzroku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ju poremećaje u ishtani i metaboličkim procesima. Oksidativni procesi se usporavaju, nastaje poreme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ćaj sinteze proteina. Oštećena biosinteza je osnov za dezintegraciju tkiva, parodo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ncijum gubi repira-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tomo-regenerativne mogućnosti, što je uvod za obilnije razaranje tkiva.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samom početku inflamacije, dok je ćelijski infiltrat neznatan, kolagena vlakna su samo poti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snuta. Ako ćelijski infiltrat postane obilniji on znat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 prožima krzno gingive, usled čega kolagena vlakna postaju rastresito raspoređena. U najtežim oblicima zapaljenja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 xml:space="preserve"> nastaje potpuna dezorganizaci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ja kolagenih vlakana, a tkivo gingive je potpuno is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punjeno ćelijskim infiltratom.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Razgradnja vezivnog tkiva se odvija preko raz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gradnje kolagena koj</w:t>
      </w:r>
      <w:r>
        <w:rPr>
          <w:rFonts w:ascii="Times New Roman" w:eastAsia="Times New Roman" w:hAnsi="Times New Roman" w:cs="Times New Roman"/>
          <w:sz w:val="24"/>
          <w:szCs w:val="24"/>
        </w:rPr>
        <w:t>i izrađuje vezivno tkivo. Kola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gen razlaže proteolitički enzim kolagenaza. Ovaj enzim se nalazi u dentalnom p</w:t>
      </w:r>
      <w:r>
        <w:rPr>
          <w:rFonts w:ascii="Times New Roman" w:eastAsia="Times New Roman" w:hAnsi="Times New Roman" w:cs="Times New Roman"/>
          <w:sz w:val="24"/>
          <w:szCs w:val="24"/>
        </w:rPr>
        <w:t>laku gde ga produku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ju neki mikroorg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anizmi (</w:t>
      </w:r>
      <w:r w:rsidR="00CF0A3A" w:rsidRPr="00CF0A3A">
        <w:rPr>
          <w:rFonts w:ascii="Times New Roman" w:eastAsia="Times New Roman" w:hAnsi="Times New Roman" w:cs="Times New Roman"/>
          <w:i/>
          <w:sz w:val="24"/>
          <w:szCs w:val="24"/>
        </w:rPr>
        <w:t>Bacteroides melaninoge</w:t>
      </w:r>
      <w:r w:rsidR="003277AE" w:rsidRPr="00CF0A3A">
        <w:rPr>
          <w:rFonts w:ascii="Times New Roman" w:eastAsia="Times New Roman" w:hAnsi="Times New Roman" w:cs="Times New Roman"/>
          <w:i/>
          <w:sz w:val="24"/>
          <w:szCs w:val="24"/>
        </w:rPr>
        <w:t xml:space="preserve">nicus, Bacillus fusiformis, </w:t>
      </w:r>
      <w:r w:rsidR="00951AE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</w:t>
      </w:r>
      <w:r w:rsidR="003277AE" w:rsidRPr="00CF0A3A">
        <w:rPr>
          <w:rFonts w:ascii="Times New Roman" w:eastAsia="Times New Roman" w:hAnsi="Times New Roman" w:cs="Times New Roman"/>
          <w:i/>
          <w:sz w:val="24"/>
          <w:szCs w:val="24"/>
        </w:rPr>
        <w:t xml:space="preserve">Borrelia-Vincenti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 dr.). Pod uticajem ovog enzima nastaje fragmentacija i kidanje kolagenih vlakana,</w:t>
      </w:r>
      <w:r w:rsidR="00951A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 potom potpuno raza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ranje kolagenih vlakana. Posledica toga je i smanje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nje gingive koja postaje i klinički vidljiva.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Usled propadanja vezivnih vlakana gingiva gu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bi čvrstinu i postaje mekše konzistencije. 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Ovaj fe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nomen je moguće potvrditi i palpacijom gingive.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Razaranje, fragmentacija i kidanje vlakana vo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di do propadanja gingive usled čega parodoncijum bude lišen zaštite. Ovaj fenomen postaje klinički vi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dljiv u vidu ogolićenja vratova zuba. Usled propa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danja gingive zubi izgledaju kao da su produženi.</w:t>
      </w:r>
    </w:p>
    <w:p w:rsidR="00CF0A3A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Na sličan način enzim hijaluronidaza, koji po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tiče iz dentalnog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 xml:space="preserve"> plaka razgrađuje osnovnu među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ćelijsku supstancu. Ova supstanca se sastoji i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z mu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kopolisaharida i ima ulogu da poveže ćelije i vezivna vlakna.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Zb</w:t>
      </w:r>
      <w:r w:rsidR="00F33A6C">
        <w:rPr>
          <w:rFonts w:ascii="Times New Roman" w:eastAsia="Times New Roman" w:hAnsi="Times New Roman" w:cs="Times New Roman"/>
          <w:sz w:val="24"/>
          <w:szCs w:val="24"/>
        </w:rPr>
        <w:t>og toga se i naziva cementiraju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ća supstanca. </w:t>
      </w:r>
    </w:p>
    <w:p w:rsidR="003277AE" w:rsidRPr="00A5537D" w:rsidRDefault="00951AE7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936625</wp:posOffset>
            </wp:positionV>
            <wp:extent cx="3093085" cy="1269365"/>
            <wp:effectExtent l="19050" t="19050" r="12065" b="26035"/>
            <wp:wrapTight wrapText="bothSides">
              <wp:wrapPolygon edited="0">
                <wp:start x="-133" y="-324"/>
                <wp:lineTo x="-133" y="22043"/>
                <wp:lineTo x="21684" y="22043"/>
                <wp:lineTo x="21684" y="-324"/>
                <wp:lineTo x="-133" y="-324"/>
              </wp:wrapPolygon>
            </wp:wrapTight>
            <wp:docPr id="9" name="Picture 34" descr="http://www.stomatologija.info/images/stories/cetkice/paradentop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omatologija.info/images/stories/cetkice/paradentopatij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69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A3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toku parodontopatije gube se međućelijske veze. Pojedine ćelije sulkusnog epitela i druge, tako se odvajaju i postaju mobilne. Intercelulami prostori se šire. Epitel postaje spongiozan tako da štetne ma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F0A3A">
        <w:rPr>
          <w:rFonts w:ascii="Times New Roman" w:eastAsia="Times New Roman" w:hAnsi="Times New Roman" w:cs="Times New Roman"/>
          <w:sz w:val="24"/>
          <w:szCs w:val="24"/>
        </w:rPr>
        <w:t>terije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i mikroorganizmi mogu lako da prodru u du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binu gingive i dalje </w:t>
      </w:r>
      <w:r w:rsidR="00D01F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u parod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oncijum. To ubrzava de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struktivne procese u parodoncijumu i vodi bržem razaranju potpornog aparata zuba.</w:t>
      </w:r>
    </w:p>
    <w:p w:rsidR="003277AE" w:rsidRPr="00A5537D" w:rsidRDefault="003277AE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01F85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277AE" w:rsidRPr="00D01F85" w:rsidRDefault="003277AE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lastRenderedPageBreak/>
        <w:t>PARODONTALNI APSCES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681990</wp:posOffset>
            </wp:positionV>
            <wp:extent cx="2082800" cy="1524000"/>
            <wp:effectExtent l="190500" t="152400" r="165100" b="133350"/>
            <wp:wrapTight wrapText="bothSides">
              <wp:wrapPolygon edited="0">
                <wp:start x="0" y="-2160"/>
                <wp:lineTo x="-1185" y="-1350"/>
                <wp:lineTo x="-1976" y="270"/>
                <wp:lineTo x="-1976" y="20790"/>
                <wp:lineTo x="-593" y="23490"/>
                <wp:lineTo x="0" y="23490"/>
                <wp:lineTo x="21337" y="23490"/>
                <wp:lineTo x="22127" y="23490"/>
                <wp:lineTo x="23312" y="20790"/>
                <wp:lineTo x="23312" y="810"/>
                <wp:lineTo x="22324" y="-1620"/>
                <wp:lineTo x="21337" y="-2160"/>
                <wp:lineTo x="0" y="-2160"/>
              </wp:wrapPolygon>
            </wp:wrapTight>
            <wp:docPr id="19" name="Picture 19" descr="http://2.bp.blogspot.com/-Y0vVMXmdH2g/TuVSah0O8_I/AAAAAAAACCE/5QKf1EUOMJI/s1600/dental+a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Y0vVMXmdH2g/TuVSah0O8_I/AAAAAAAACCE/5QKf1EUOMJI/s1600/dental+abs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0F4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To je najčešća komplikacija parodontopatije od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raslih. Parodontalni apsces je g</w:t>
      </w:r>
      <w:r w:rsidR="00F33A6C">
        <w:rPr>
          <w:rFonts w:ascii="Times New Roman" w:eastAsia="Times New Roman" w:hAnsi="Times New Roman" w:cs="Times New Roman"/>
          <w:sz w:val="24"/>
          <w:szCs w:val="24"/>
        </w:rPr>
        <w:t>nojna kolekcija loka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lizovana pored zuba u parodoncijumu. Parodontalni apscesi mogu biti akutnog ili hroničnog toka.</w:t>
      </w:r>
    </w:p>
    <w:p w:rsidR="003277AE" w:rsidRPr="00A5537D" w:rsidRDefault="00A20F4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Akutni parodontalni apsces nastaje ako je iz bi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lo kog razloga sprečena ili otežana drenaža gnojnog eksudat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a</w:t>
      </w:r>
      <w:r w:rsidR="00D01F8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iz parodontalnog džepa.</w:t>
      </w:r>
      <w:r w:rsidR="00481763" w:rsidRPr="00481763">
        <w:t xml:space="preserve"> </w:t>
      </w:r>
    </w:p>
    <w:p w:rsidR="003277AE" w:rsidRPr="00A5537D" w:rsidRDefault="00A20F4D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To se dešava u slučaju ako edematozna ivica gingive</w:t>
      </w:r>
      <w:r w:rsidR="00D01F8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na otvoru džepa nalegne na površinu zuba i spreči izlivanje gnojnog eksudata u usnu duplju.</w:t>
      </w:r>
    </w:p>
    <w:p w:rsidR="003277AE" w:rsidRPr="00A5537D" w:rsidRDefault="00D01F85" w:rsidP="00A553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Na sličan način drenažu gnoja iz džepa i stvara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nje apscesa, mogu i</w:t>
      </w:r>
      <w:r>
        <w:rPr>
          <w:rFonts w:ascii="Times New Roman" w:eastAsia="Times New Roman" w:hAnsi="Times New Roman" w:cs="Times New Roman"/>
          <w:sz w:val="24"/>
          <w:szCs w:val="24"/>
        </w:rPr>
        <w:t>zazvati i subgingivalni konkre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menti koji u blizini otvora parodontalnog džepa spreče drenažu gnojnog eksudata. 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Parodontalni a</w:t>
      </w:r>
      <w:r>
        <w:rPr>
          <w:rFonts w:ascii="Times New Roman" w:eastAsia="Times New Roman" w:hAnsi="Times New Roman" w:cs="Times New Roman"/>
          <w:sz w:val="24"/>
          <w:szCs w:val="24"/>
        </w:rPr>
        <w:t>pscesi se lako obrazuju kod ser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piginoznih kao i kod dubokih i uskih džepova koji imaju mali prirodni drenažni otvor. Ovakvi apscesi se mogu stvoriti i ukoli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ko se javi lakunama resorp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cija alveolarne kosti. Gnojnu drenažu iz parodon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talnog džepa i formiranje parodontalnog apscesa mogu prouzrokovati i gnojne kolekcije u mekom zi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du suprakoštanog parodontalnog džepa.</w:t>
      </w:r>
    </w:p>
    <w:p w:rsidR="003277AE" w:rsidRPr="00A5537D" w:rsidRDefault="00481763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86360</wp:posOffset>
            </wp:positionV>
            <wp:extent cx="2203450" cy="2074545"/>
            <wp:effectExtent l="19050" t="0" r="6350" b="0"/>
            <wp:wrapTight wrapText="bothSides">
              <wp:wrapPolygon edited="0">
                <wp:start x="-187" y="0"/>
                <wp:lineTo x="-187" y="21421"/>
                <wp:lineTo x="21662" y="21421"/>
                <wp:lineTo x="21662" y="0"/>
                <wp:lineTo x="-187" y="0"/>
              </wp:wrapPolygon>
            </wp:wrapTight>
            <wp:docPr id="22" name="Picture 22" descr="http://www.apolonija.co.rs/_images/_all_im/about/nauc_rad/_misa/p001029/fullpict/009iv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polonija.co.rs/_images/_all_im/about/nauc_rad/_misa/p001029/fullpict/009iv89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F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Na mestu akutnog parodontalnog apscesa ja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vlja se otok. On se javlja na fiksiranoj gingivi i po pravilu je lokalizovan lateralno od korena zuba. Po tome se parodontalni apscesi razlikuju od apscesa dentalnog porekla koji karakteriše otok u predelu korena zuba. 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Otok kod zrelog parodontalnog apsce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sa fluktuira i veoma je bolan na pritisak. Gingiva iznad apscesa je intenzivno crvena. Zbog inflamacije u periodoncijumu zu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b može biti razlabavljen i ose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tljiv na perkusiju. Zbog pritiska gnojne kolekcije na nervne završetke parodontalni apsces je veoma bo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lan. Često 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bol zrači duboko u vilicu i puls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irajućeg je tipa.</w:t>
      </w:r>
      <w:r w:rsidRPr="00481763">
        <w:t xml:space="preserve"> 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Akutni parodontalni apsces može biti praćen limfadenitom odgo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varajuće regionalne limfne žle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zde. Ređ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e se mogu poj</w:t>
      </w:r>
      <w:r w:rsidR="00A20F4D">
        <w:rPr>
          <w:rFonts w:ascii="Times New Roman" w:eastAsia="Times New Roman" w:hAnsi="Times New Roman" w:cs="Times New Roman"/>
          <w:sz w:val="24"/>
          <w:szCs w:val="24"/>
        </w:rPr>
        <w:t>aviti i znaci opšte toksiinfek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cije (groznica, povišena telesna tempe</w:t>
      </w:r>
      <w:r w:rsidR="00687FE3">
        <w:rPr>
          <w:rFonts w:ascii="Times New Roman" w:eastAsia="Times New Roman" w:hAnsi="Times New Roman" w:cs="Times New Roman"/>
          <w:sz w:val="24"/>
          <w:szCs w:val="24"/>
        </w:rPr>
        <w:t>ratura, ma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laksalost, glavobolja, ubrzana sedimentacija, leukocitoza i dr.)</w:t>
      </w:r>
    </w:p>
    <w:p w:rsidR="003277AE" w:rsidRPr="00A5537D" w:rsidRDefault="003277AE" w:rsidP="00F33A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D01F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Hronični parodontalni apsces predstavlja gnojnu kolekciju koja se nalazi u alveolarnoj kosti i gingivi, ali koja preko fistuloznog kanala komunici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ra sa usnom dupljom. Kroz njega se gnoj konstant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 izliva u usnu šupljinu. Fistulozni kanal se završa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va otvorom u vidu kratera. Često se na tom mestu nalazi granulaciono tkivo koje maskira otvor fistu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le. Kroz otvor se vrhom sonde može ući u fistulozni kanal. Hronični parodontalni apsces ne prate nika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kve subjektivne tegobe. Ponekad postoji slab tup bol koji zrači duboko u vilicu.</w:t>
      </w:r>
    </w:p>
    <w:p w:rsidR="00D01F85" w:rsidRDefault="00D01F85" w:rsidP="00A553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7AE" w:rsidRPr="00A5537D" w:rsidRDefault="00D01F85" w:rsidP="00A553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Ukoliko se izvrši pritisak na fiksiranu gingivu sa suprotne strane od one na kojoj se nalazi otvor fi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stule, kroz njega se često može istisnuti malo gnoja.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Nekada se kod istog bolesnika može formirati nekoliko parodontalnih apscesa istovremeno i tada govorimo o multipnim parvdontalnim apscesima.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diferencijalnoj dijagnozi parodontalni ap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sces valja razlikovati od:</w:t>
      </w:r>
    </w:p>
    <w:p w:rsidR="003277AE" w:rsidRDefault="003277AE" w:rsidP="00D01F85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sz w:val="24"/>
          <w:szCs w:val="24"/>
        </w:rPr>
        <w:t>Perapikalnog apscesa koji nastaje prodorom infekcije kroz radikulami kanal u apikalni predeo. Diferencijalna dijagnoza se posta</w:t>
      </w:r>
      <w:r w:rsidRPr="00D01F85">
        <w:rPr>
          <w:rFonts w:ascii="Times New Roman" w:eastAsia="Times New Roman" w:hAnsi="Times New Roman" w:cs="Times New Roman"/>
          <w:sz w:val="24"/>
          <w:szCs w:val="24"/>
        </w:rPr>
        <w:softHyphen/>
        <w:t>vlja na taj način, što ukoliko je u pitanju ap</w:t>
      </w:r>
      <w:r w:rsidRPr="00D01F85">
        <w:rPr>
          <w:rFonts w:ascii="Times New Roman" w:eastAsia="Times New Roman" w:hAnsi="Times New Roman" w:cs="Times New Roman"/>
          <w:sz w:val="24"/>
          <w:szCs w:val="24"/>
        </w:rPr>
        <w:softHyphen/>
        <w:t>sces u periapikalnom predelu, onda je takav zub mrtav i na njemu se vidi veća kariozna lezija. Parodontalni džep ne postoji ili je neznatan. Apsces je druge lokalizacije; Crveni</w:t>
      </w:r>
      <w:r w:rsidRPr="00D01F85">
        <w:rPr>
          <w:rFonts w:ascii="Times New Roman" w:eastAsia="Times New Roman" w:hAnsi="Times New Roman" w:cs="Times New Roman"/>
          <w:sz w:val="24"/>
          <w:szCs w:val="24"/>
        </w:rPr>
        <w:softHyphen/>
        <w:t>lo, otok i palpatoma osetljivost odgovaraju projekciji vrha korena. Na rendgen</w:t>
      </w:r>
      <w:r w:rsidR="00CF0A3A">
        <w:rPr>
          <w:rFonts w:ascii="Times New Roman" w:eastAsia="Times New Roman" w:hAnsi="Times New Roman" w:cs="Times New Roman"/>
          <w:sz w:val="24"/>
          <w:szCs w:val="24"/>
        </w:rPr>
        <w:t>skom</w:t>
      </w:r>
      <w:r w:rsidRPr="00D01F85">
        <w:rPr>
          <w:rFonts w:ascii="Times New Roman" w:eastAsia="Times New Roman" w:hAnsi="Times New Roman" w:cs="Times New Roman"/>
          <w:sz w:val="24"/>
          <w:szCs w:val="24"/>
        </w:rPr>
        <w:t xml:space="preserve"> snimku se uočava razgradnja kosti u apikalnoj regiji.</w:t>
      </w:r>
    </w:p>
    <w:p w:rsidR="00D01F85" w:rsidRPr="00D01F85" w:rsidRDefault="00D01F85" w:rsidP="00D01F85">
      <w:pPr>
        <w:pStyle w:val="ListParagraph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7AE" w:rsidRPr="00D01F85" w:rsidRDefault="003277AE" w:rsidP="00D01F85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sz w:val="24"/>
          <w:szCs w:val="24"/>
        </w:rPr>
        <w:t>Gingivalnog apscesa, koji nastaje ako strano telo (dlaka četkice za zube, riblja kost) osta</w:t>
      </w:r>
      <w:r w:rsidRPr="00D01F85">
        <w:rPr>
          <w:rFonts w:ascii="Times New Roman" w:eastAsia="Times New Roman" w:hAnsi="Times New Roman" w:cs="Times New Roman"/>
          <w:sz w:val="24"/>
          <w:szCs w:val="24"/>
        </w:rPr>
        <w:softHyphen/>
        <w:t>ne zabodena u tkivo gingive.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slučaju gin</w:t>
      </w:r>
      <w:r>
        <w:rPr>
          <w:rFonts w:ascii="Times New Roman" w:eastAsia="Times New Roman" w:hAnsi="Times New Roman" w:cs="Times New Roman"/>
          <w:sz w:val="24"/>
          <w:szCs w:val="24"/>
        </w:rPr>
        <w:t>givalnog apscesa rendgenografi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jom se ne otkrivaju promene u alveolarnoj kosti. Gingivalni apsces se relativno retko javlja.</w:t>
      </w:r>
    </w:p>
    <w:p w:rsidR="00F33A6C" w:rsidRDefault="00F33A6C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E39E7" w:rsidRPr="00D01F85" w:rsidRDefault="005E39E7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RAPIDNA ILI BRZO NAPREDUJUĆA PARODONTOPATIJA</w:t>
      </w:r>
    </w:p>
    <w:p w:rsidR="005E39E7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Od rapidne il</w:t>
      </w:r>
      <w:r w:rsidR="00CF0A3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i brzonapredujuće parodontopati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je obolevaju odra</w:t>
      </w:r>
      <w:r w:rsidR="007046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sle osobe (posle dvadesete godi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ne), ali se ona javlja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i u mlađih osoba. Ovaj oblik pa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rodontopatije mladih započinje pre ili posle puberteta. Bolest može biti generalizovana 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ili loka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lizovana. Po klini</w:t>
      </w:r>
      <w:r w:rsidR="007046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čkim manifestacijama rapidna pa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rodontopatija je n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ekada veoma slična parodontopa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tiji odraslih. Razlika je samo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u brzini kojom se odvija, </w:t>
      </w:r>
      <w:r w:rsidR="00CF0A3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č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esto već oko tridesete ili tridesetpete godine bolesnici izgube sve zube.</w:t>
      </w:r>
    </w:p>
    <w:p w:rsidR="005E39E7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Nekada nastaj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 periodi kad se razaranje paro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doncijuma odvija izuzetno brzo. </w:t>
      </w:r>
      <w:r w:rsidR="00951A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             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 toku ove bolesti zahvaćeni su svi ili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većina zuba. Događa se i da bo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lest izrazito napred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uje samo u predelu pojedinih zu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ba dok se u parodoncijumu ostalih zuba razvija s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po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rije. </w:t>
      </w:r>
      <w:r w:rsidR="00951A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 xml:space="preserve">Rapidna parodontopatija </w:t>
      </w:r>
      <w:r w:rsidR="00951A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e razvija spontano,, ali se događa da ona nastaje u toku ili posle terapije koja je preduzimana u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osoba obolelih od parodon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topatije karakteristične za odrasle osobe</w:t>
      </w:r>
      <w:r w:rsidR="0070465C" w:rsidRPr="0070465C">
        <w:t xml:space="preserve">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5E39E7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Utvrđeno je da od ovog oblika parodontopatije oboleva 4 do 8% ljudi.</w:t>
      </w:r>
    </w:p>
    <w:p w:rsidR="005E39E7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 pogledu eti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ologije su otkrivene neke speci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fičnosti. U obolelih 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od rapidne parodontopatije pri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mećen je poremećaj hemotakse neutrofila. Oboleli prema nekim vrstama gram-negativnih bakterija imaju povećan titar serumskih antitela. Neki nalazi ukazuju da je ovaj o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blik parodontopatije autoimun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og karaktera. Dok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azana su sopstvena antitela pre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ma DNA kolagena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i imunoglobulinu 9. U etiologiju se uključuje i genets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ka predispozicija. U toku rapid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ne parodontopatije </w:t>
      </w:r>
      <w:r w:rsidR="007046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najčešće su prisutni sledeći mi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kroorganizmi: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Actinobacillus actinomycetemcomitans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Prevotella intermedia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Bacteroides capillus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Bacteroides forsythus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Eubacterium timidum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Fusobacterium tlueleatum</w:t>
      </w:r>
    </w:p>
    <w:p w:rsidR="005E39E7" w:rsidRPr="00CF0A3A" w:rsidRDefault="005E39E7" w:rsidP="00A5537D">
      <w:pPr>
        <w:pStyle w:val="ListParagraph"/>
        <w:numPr>
          <w:ilvl w:val="0"/>
          <w:numId w:val="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CF0A3A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Lactobacillus minutus.</w:t>
      </w:r>
    </w:p>
    <w:p w:rsidR="005E39E7" w:rsidRPr="00A5537D" w:rsidRDefault="0070465C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140335</wp:posOffset>
            </wp:positionV>
            <wp:extent cx="2523490" cy="1884045"/>
            <wp:effectExtent l="19050" t="0" r="0" b="0"/>
            <wp:wrapTight wrapText="bothSides">
              <wp:wrapPolygon edited="0">
                <wp:start x="-163" y="0"/>
                <wp:lineTo x="-163" y="21403"/>
                <wp:lineTo x="21524" y="21403"/>
                <wp:lineTo x="21524" y="0"/>
                <wp:lineTo x="-163" y="0"/>
              </wp:wrapPolygon>
            </wp:wrapTight>
            <wp:docPr id="5" name="Picture 25" descr="http://www.prestige-dental-care.com.my/blog/wp-content/uploads/2013/07/Advanced-periodon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estige-dental-care.com.my/blog/wp-content/uploads/2013/07/Advanced-periodontit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F8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Klinička slika rapidne parodontopatije može biti slična onoj koja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se viđa u osoba sa parođontopa</w:t>
      </w:r>
      <w:r w:rsidR="00951A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tijom odraslih.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Dif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erencijalna dijagnoza između pa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rodontopatije odraslih i rapidne parodontopatije se postavlja po brzini 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kojom se razaranja parodonciju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ma događa</w:t>
      </w:r>
      <w:r w:rsidR="00951AE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ju.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U po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stavljanju diferencijalne dijag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noze između parodo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ntopatije odraslih i rapidne pa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rodontopatije neophodno je i stalna kontrola obolelih. Nekada ovi bolesni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ci povoljno reaguju na preduze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te terapijske mer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e. Ređe se događaju spontane re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misije.</w:t>
      </w:r>
    </w:p>
    <w:p w:rsidR="005E39E7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Rapidne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parodontopatije se naročito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raz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vijaju u bolesnika k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oji imaju neka sistemska obolje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nja kao što su: dijabet, neke krvne diskrazije, neki endokrini poremećaji i dr. Ove parodontopatije se javljaju u svim uzrastima. Karakteriše ih otpornost na terapiju. Terapijski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uspeh se postiže tek posle de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lovanja na osnovno si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stemsko oboljenje. U suprotnom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, terapijski rezultati su ograničeni ili nikakvi. Razumljivo je da u remisijama osnovnog oboljenja nastaju i poboljšan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ja u predelu parodoneijuma. Eg</w:t>
      </w:r>
      <w:r w:rsidR="005E39E7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zacerbacija sistemskog oboljenja aktivira i procese u parodoncijumu.</w:t>
      </w:r>
    </w:p>
    <w:p w:rsidR="005E39E7" w:rsidRPr="00A5537D" w:rsidRDefault="005E39E7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651BA9" w:rsidRPr="00D01F85" w:rsidRDefault="00651BA9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lastRenderedPageBreak/>
        <w:t>REZISTENTNA PARODONTOPATIJA</w:t>
      </w:r>
    </w:p>
    <w:p w:rsidR="00651BA9" w:rsidRPr="00A5537D" w:rsidRDefault="0096255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Ovaj oblik oboljenja parod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oncijuma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odnosi se na one parodontopa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tije koje su rezistentne (otpor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ne) na lečenje. To znači da svi primenjeni terapijski zahvati ne dovode do kliničkog poboljšanja.</w:t>
      </w:r>
    </w:p>
    <w:p w:rsidR="00651BA9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Ako se i jave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neznatna poboljšanja, ubrzo na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staje recidiv. Razlozi za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ovakvu pojavu                      su nepozna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ti. Smatra se da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4 do 6% osoba ima ovakvu paro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dontopatiju.</w:t>
      </w:r>
    </w:p>
    <w:p w:rsidR="00651BA9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Rezistentna parodontopatija nastaje najčešće u bolesnika kod kojih postoje takva retenciona mesta sa kojih je uklanja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nje dentalnog plaka otežano, od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nosno onemogućeno. To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se često događa u furkaci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jama višekorenih zuba.</w:t>
      </w:r>
    </w:p>
    <w:p w:rsidR="003277AE" w:rsidRPr="00A5537D" w:rsidRDefault="00D01F85" w:rsidP="00A5537D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Ovaj oblik parodontopatija nastaje i u slučaju poremećene funkc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ije polimorfonukleamih leukoci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ta i agranulocitoze. S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lično reaguju i bolesnici u ko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jih postoje i neki </w:t>
      </w:r>
      <w:r w:rsidR="0096255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drugi imunološki problemi. Rezi</w:t>
      </w:r>
      <w:r w:rsidR="00651BA9" w:rsidRPr="00A5537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stenciju na lečenje stvaraju i neke mukogingivalne anomalije i pušenje duvana.</w:t>
      </w:r>
    </w:p>
    <w:p w:rsidR="00D01F85" w:rsidRDefault="00D01F85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</w:p>
    <w:p w:rsidR="003277AE" w:rsidRPr="00D01F85" w:rsidRDefault="003277AE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PRVA FAZA LEČENJA OBOLELIH OD PARODONTOPATIJE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Prva faza lečenja obolelih od parodontopatije odnosi se na elimi</w:t>
      </w:r>
      <w:r w:rsidR="00962555">
        <w:rPr>
          <w:rFonts w:ascii="Times New Roman" w:eastAsia="Times New Roman" w:hAnsi="Times New Roman" w:cs="Times New Roman"/>
          <w:sz w:val="24"/>
          <w:szCs w:val="24"/>
        </w:rPr>
        <w:t>naciju inflamacije parodonciju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ma. Na </w:t>
      </w:r>
      <w:r w:rsidR="00962555">
        <w:rPr>
          <w:rFonts w:ascii="Times New Roman" w:eastAsia="Times New Roman" w:hAnsi="Times New Roman" w:cs="Times New Roman"/>
          <w:sz w:val="24"/>
          <w:szCs w:val="24"/>
        </w:rPr>
        <w:t>taj način se patološki procesi u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smislu raza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ranja parodoncijuma usporavaju i stvaraju se uslovi za preduzimanje ostalih mera iz programa terapij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skih zahvata koji se preduzimaju u lečenju obolelih.</w:t>
      </w:r>
    </w:p>
    <w:p w:rsidR="003277AE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Pošto se uklanjanje inflamacije preduzima kao prva i jedna od najvažnijih mera u lečenju parodon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topatije, to se ovi zahvati označavaju kao bazična terapija.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Bazična terapija obolelih od parodontopatije počinje uklanjanjem dentalnog plaka i drugih zub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nih naslaga.</w:t>
      </w:r>
    </w:p>
    <w:p w:rsidR="00D01F85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414655</wp:posOffset>
            </wp:positionV>
            <wp:extent cx="2815590" cy="1584325"/>
            <wp:effectExtent l="19050" t="19050" r="22860" b="15875"/>
            <wp:wrapTight wrapText="bothSides">
              <wp:wrapPolygon edited="0">
                <wp:start x="-146" y="-260"/>
                <wp:lineTo x="-146" y="21816"/>
                <wp:lineTo x="21775" y="21816"/>
                <wp:lineTo x="21775" y="-260"/>
                <wp:lineTo x="-146" y="-260"/>
              </wp:wrapPolygon>
            </wp:wrapTight>
            <wp:docPr id="13" name="Picture 13" descr="http://www.lepoizdravo.com/images/sr/2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poizdravo.com/images/sr/2107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84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Uklanjanje dentalnog plaka se smatra kauzal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nim zahvatomu lečenju obolelih od </w:t>
      </w:r>
      <w:r w:rsidR="0070465C" w:rsidRPr="0070465C">
        <w:rPr>
          <w:rFonts w:ascii="Times New Roman" w:eastAsia="Times New Roman" w:hAnsi="Times New Roman" w:cs="Times New Roman"/>
          <w:sz w:val="24"/>
          <w:szCs w:val="24"/>
        </w:rPr>
        <w:t>paro</w:t>
      </w:r>
      <w:r w:rsidR="003277AE" w:rsidRPr="0070465C">
        <w:rPr>
          <w:rFonts w:ascii="Times New Roman" w:eastAsia="Times New Roman" w:hAnsi="Times New Roman" w:cs="Times New Roman"/>
          <w:sz w:val="24"/>
          <w:szCs w:val="24"/>
        </w:rPr>
        <w:t>dontopatije,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 jer je dentalni plak odgovoran za nastanak infla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macije odnosno gingivita ili parodontopatije.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 xml:space="preserve">Zbog toga, kao prvu meru u lečenju obolelih od parodontopatije i kao jedan od prvih zahvata, valja prikladnim instrumentima uklonid dentalni plak i sve ostale zubne naslage. Ovaj program obuhvata i sve mere koje imaju za cilj sprečavanje ponovnog stvaranja dentalnog plaka.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lastRenderedPageBreak/>
        <w:t>Kao značajna mera iz ovog programa spada i obučavanje bolesnika u pra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vilnoj tehnici pranja zuba, kao i ukazivanje bolesni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ku na značaj oralne higijene za nastanak parodonto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patije. Kroz redovne</w:t>
      </w:r>
      <w:r w:rsidR="00896AB4">
        <w:rPr>
          <w:rFonts w:ascii="Times New Roman" w:eastAsia="Times New Roman" w:hAnsi="Times New Roman" w:cs="Times New Roman"/>
          <w:sz w:val="24"/>
          <w:szCs w:val="24"/>
        </w:rPr>
        <w:t xml:space="preserve"> kontrole preglede treba prove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ravati koliko bolesnik uspešno provodi preporučene mere.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Program terapijskih mera prve faze lečenja koji se koristi u lečenju obolelih od parodontopatije ob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uhvata: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Identifikaciju dentalnog plaka,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Uklanjanje dentalnog plaka prikladnim in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strumentima,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Delovanje na faktore koji pomažu akumula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ciju dentalnog plaka, kao i na one faktore ko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ji smanjuju otpornost organizma i olakšavaju štetno dejstvo dentalnog plaka,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Uklanjanje ostalih zubnih naslaga,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Motivaciju i obučavanje bolesnika za održa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vanje oralne higijene i</w:t>
      </w:r>
    </w:p>
    <w:p w:rsidR="003277AE" w:rsidRPr="00A5537D" w:rsidRDefault="003277AE" w:rsidP="00A5537D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Kontrolne preglede kojima se proverava ko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softHyphen/>
        <w:t>liko bolesnik uspešno sprovodi preporučene mere</w:t>
      </w:r>
    </w:p>
    <w:p w:rsidR="00481763" w:rsidRPr="00A5537D" w:rsidRDefault="00481763" w:rsidP="00951AE7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4930053" cy="1460938"/>
            <wp:effectExtent l="19050" t="0" r="3897" b="0"/>
            <wp:docPr id="10" name="Picture 10" descr="http://www.goregaondental.com/images/img-tooth-cleaning-and-scal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regaondental.com/images/img-tooth-cleaning-and-scaling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14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AE" w:rsidRPr="00D01F85" w:rsidRDefault="003277AE" w:rsidP="00D01F8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r w:rsidRPr="00D01F85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  <w:t>DRUGA FAZA LEČENJA OBOLELIH OD PARODONTOPATIJE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Druga faza lečenja obolelih od parodontopatije sastoji se u delovanju na parodontalne džepove sa ciljem da se oni smanje ili potpuno uklone.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Druga faza lečenja obolelih od parodontopatije preduzima se tek posle završene bazične terapije. Ona se primenjuje u svih bolesnika sa težim paro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dontalnim razaranjima sa pojavom parodontalnih džepova.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Suština delovanja na parodontalne džepove sa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stoji se u uklanjanju patološki izmenjenog tkiva pa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rodoncijuma.</w:t>
      </w:r>
    </w:p>
    <w:p w:rsidR="003277AE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Uklanjanje patološki izmenjenog tkiva vrši se prikladnima instrumentima kroz parodontalni džep. Ovaj postupak je poznat kao kiretaža ili obrada pa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rodontalnih džepova. Ukoliko se patološki proces odvija na nepristupačnim mestima, ili su džepovi takve dubine da patološki izmenjeno tkivo nije mo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guće ukloniti kireta</w:t>
      </w:r>
      <w:r w:rsidR="00896AB4">
        <w:rPr>
          <w:rFonts w:ascii="Times New Roman" w:eastAsia="Times New Roman" w:hAnsi="Times New Roman" w:cs="Times New Roman"/>
          <w:sz w:val="24"/>
          <w:szCs w:val="24"/>
        </w:rPr>
        <w:t>žom, onda se pristup obezbeđuj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e hirurškim putem podizanjem gingive u vidu re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žnja. Posle uklanjanja patološki izmenjenog tkiva, koje se izvrši pod kontrolom oka, gingivalni režanj se vrati na svoje mešto. Ova terapijska procedura je poznata kao režanj operacija.</w:t>
      </w:r>
    </w:p>
    <w:p w:rsidR="00896AB4" w:rsidRPr="00896AB4" w:rsidRDefault="00896AB4" w:rsidP="00896A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F0565F">
        <w:rPr>
          <w:rFonts w:ascii="Times New Roman" w:hAnsi="Times New Roman" w:cs="Times New Roman"/>
          <w:sz w:val="24"/>
          <w:szCs w:val="24"/>
        </w:rPr>
        <w:t>Režanj operacija se retko izvodi na samo jednom zubu, uglavnom je cela regija zahvaćena uznapredovalom parodontopatijom. U tom slučaju se pravi rez na desnima koje se odiže u obliku režnja i tako se postiže dobar pristup parodontalnom džepu, kako bi bilo omogućeno potpuno uklanjanje patološki izmenjenog tkiva. Ukoliko je parodontopatija izazvala teža koštana razaranja i duboke infrakoštane džepova, defekti se, gde je moguće, nadoknađuju  veštačkom kosti u obliku granula.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U toku kiretaže parodontalnog džepa i režanj operacije pristupa se uklanjanju patološki izmenje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nog tkiva, a da se pri tome maksimalno čuva zdravo tkivo, tako da pri ovim zahvatima ostaju sačuvani oba zida parodontalnog džepa.</w:t>
      </w:r>
    </w:p>
    <w:p w:rsidR="003277AE" w:rsidRPr="00A5537D" w:rsidRDefault="00D01F85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Nekada je u toku parodontopatije meki zid pa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rodontalnog džepa toliko zahvaćen patološkim pro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cesom da je pri uklanjanju patološki izmenjenog tkiva potrebno ukloniti ceo meki zid parodontalnog džepa. Ovaj terapij</w:t>
      </w:r>
      <w:r>
        <w:rPr>
          <w:rFonts w:ascii="Times New Roman" w:eastAsia="Times New Roman" w:hAnsi="Times New Roman" w:cs="Times New Roman"/>
          <w:sz w:val="24"/>
          <w:szCs w:val="24"/>
        </w:rPr>
        <w:t>ski zahvat se označava kao gin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givektomija i gingivoplastika.</w:t>
      </w:r>
    </w:p>
    <w:p w:rsidR="003277AE" w:rsidRPr="00A5537D" w:rsidRDefault="004C095A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Patološki proces može u toj meri da zahvati tvrdi zid parodontalnog džepa tako da je pri ukla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njanju patološki izmenjenog tkiva neophodno pot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puno ukloniti tvrdi zid parodontalnog džepa. Ukla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softHyphen/>
        <w:t>njanje tvrdog zida parodontalnog džepa vrši se: vađenjem zuba, hemisekcijom i bisekcijom zuba i resekcijom korena zuba.</w:t>
      </w:r>
    </w:p>
    <w:p w:rsidR="003277AE" w:rsidRPr="00A5537D" w:rsidRDefault="004C095A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Parodontalni depovi se uklanjaju:</w:t>
      </w:r>
    </w:p>
    <w:p w:rsidR="005E39E7" w:rsidRPr="00A5537D" w:rsidRDefault="004C095A" w:rsidP="00A5537D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kiretažom parodontalnih dž</w:t>
      </w:r>
      <w:r w:rsidR="003277AE" w:rsidRPr="00A5537D">
        <w:rPr>
          <w:rFonts w:ascii="Times New Roman" w:eastAsia="Times New Roman" w:hAnsi="Times New Roman" w:cs="Times New Roman"/>
          <w:sz w:val="24"/>
          <w:szCs w:val="24"/>
        </w:rPr>
        <w:t>epova,</w:t>
      </w:r>
    </w:p>
    <w:p w:rsidR="003277AE" w:rsidRPr="00A5537D" w:rsidRDefault="003277AE" w:rsidP="00A5537D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režanj operacijom,</w:t>
      </w:r>
    </w:p>
    <w:p w:rsidR="003277AE" w:rsidRPr="00A5537D" w:rsidRDefault="003277AE" w:rsidP="00A5537D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uklanjanjem mekog zida parodontalnog džepa (gingivektomijom i gingivoplastikom )</w:t>
      </w:r>
    </w:p>
    <w:p w:rsidR="005E39E7" w:rsidRPr="00951AE7" w:rsidRDefault="003277AE" w:rsidP="00A5537D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37D">
        <w:rPr>
          <w:rFonts w:ascii="Times New Roman" w:eastAsia="Times New Roman" w:hAnsi="Times New Roman" w:cs="Times New Roman"/>
          <w:sz w:val="24"/>
          <w:szCs w:val="24"/>
        </w:rPr>
        <w:t>uklanjanjem tvrdog zida parodontalnog džepa (vađenjem zuba, hemisekcijom ili bisekcijom zuba ili resekcijom korena zuba).</w:t>
      </w:r>
    </w:p>
    <w:p w:rsidR="00896AB4" w:rsidRPr="004C095A" w:rsidRDefault="00896AB4" w:rsidP="00896AB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C095A">
        <w:rPr>
          <w:rFonts w:ascii="Times New Roman" w:hAnsi="Times New Roman" w:cs="Times New Roman"/>
          <w:b/>
          <w:color w:val="C00000"/>
          <w:sz w:val="24"/>
          <w:szCs w:val="24"/>
        </w:rPr>
        <w:t>TERAPIJA LASEROM</w:t>
      </w:r>
    </w:p>
    <w:p w:rsidR="00896AB4" w:rsidRPr="00A5537D" w:rsidRDefault="00896AB4" w:rsidP="00896A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4C095A">
        <w:rPr>
          <w:rFonts w:ascii="Times New Roman" w:eastAsia="Times New Roman" w:hAnsi="Times New Roman" w:cs="Times New Roman"/>
          <w:bCs/>
          <w:sz w:val="24"/>
          <w:szCs w:val="24"/>
        </w:rPr>
        <w:t>Ako je parodontopatija uzela maha</w:t>
      </w:r>
      <w:r w:rsidRPr="004C095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 xml:space="preserve"> ukoliko su prisutni parodontalni džepovi i gubitak koštanog tkiva, što se može uočiti kliničkim pregledom i analizom digitalnog radiograma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 xml:space="preserve">ali je često i evidentno iz jakog zapaljenja desni i krvarenja, potrebno je posegnuti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za naprednijim tehnikama lečenja. U ovom stadijumu uklanjanje naslaga neće eliminasati veliki deo štetnih mikroorganizama, jer oni ostaju prisutni u parodontalnim džepovima i dubljim parodontalnim prostorima nepristupačnim za ručne stomatološke instrumente (npr. koren zuba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 xml:space="preserve"> ili dno dubokog parodontalnog džepa), a mikroorganizmi mogu da opsatnu čak i u radikularnom cementu i dentinskim tubulima. Primena antibiotika kao pomoćne terapijske procedure, bilo lokalno ili sistemski, u lečenju hronične parodontopatije ima bitna ograničenja jer može da stvori neželjene sporedne efekte, kao i da učini bakterije još otpornijim na duže staze.</w:t>
      </w:r>
    </w:p>
    <w:p w:rsidR="00896AB4" w:rsidRPr="00A5537D" w:rsidRDefault="00896AB4" w:rsidP="00896A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Brz i svakodnevni napredak laserske tehnologije tokom protekle dve decenije doveo je do uvođenja lasera u svakodnevnu stomatološku kliničku praksu. Laser je svoju primenu našao u parodontologiji, u terapiji parodontalnih oboljenja, parodontalnoj hirurgiji i u terapiji periimplantitisa, endodonciji, zatim nakon vađenja zuba, prilikom sečenja vrha korena zuba i u drugim zahvatima.</w:t>
      </w:r>
    </w:p>
    <w:p w:rsidR="00896AB4" w:rsidRPr="00A5537D" w:rsidRDefault="00896AB4" w:rsidP="00896AB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5537D">
        <w:rPr>
          <w:rFonts w:ascii="Times New Roman" w:eastAsia="Times New Roman" w:hAnsi="Times New Roman" w:cs="Times New Roman"/>
          <w:sz w:val="24"/>
          <w:szCs w:val="24"/>
        </w:rPr>
        <w:t>Ipak, laser nije dovoljan kao terapijsko sredstvo za parodontopatiju, već predstavlja veoma korisno pomoćno sredstvo. Prvi problem lasera je to što uništava sve mikroorganizme, uključujući i one koji su korisni za organizam. Takođe, iako laser omogućava preciznu eliminaciju parodontalnih džepova, korišćenje lasera za sečenje tkiva, iako može delovati kao idealno rešenje jer nema bola i krvi, takođe može imati kontraefekte. Naime, često postoje čvrste naslage u dubini parodontalnog džepa, koje su nevidljive golim okom, a koje upijaju lasersku svetlost, greju se i proizvode veliku toplotu. Često ta toplota izaziva oštećenje i nekrozu tkiva, što je najgori mogući scenario za pacijenta.</w:t>
      </w:r>
    </w:p>
    <w:p w:rsidR="00896AB4" w:rsidRPr="00A5537D" w:rsidRDefault="00896AB4" w:rsidP="00896AB4">
      <w:pPr>
        <w:pStyle w:val="NormalWeb"/>
        <w:spacing w:line="276" w:lineRule="auto"/>
        <w:jc w:val="both"/>
      </w:pPr>
      <w:r>
        <w:t xml:space="preserve">     </w:t>
      </w:r>
      <w:r w:rsidRPr="00A5537D">
        <w:t xml:space="preserve">Specijalna </w:t>
      </w:r>
      <w:r w:rsidRPr="00A5537D">
        <w:rPr>
          <w:rStyle w:val="Strong"/>
        </w:rPr>
        <w:t>FOTODINAMSKA LASERSKA TERAPIJA</w:t>
      </w:r>
      <w:r w:rsidRPr="00A5537D">
        <w:t xml:space="preserve"> isključuje antibiotike i omogućava da se na najbezbolniji način unište svi štetni mikroogranizmi, virusi i gljivice u parodontalnim džepovima.</w:t>
      </w:r>
    </w:p>
    <w:p w:rsidR="00896AB4" w:rsidRPr="00A5537D" w:rsidRDefault="00896AB4" w:rsidP="00896AB4">
      <w:pPr>
        <w:pStyle w:val="NormalWeb"/>
        <w:spacing w:line="276" w:lineRule="auto"/>
        <w:jc w:val="both"/>
      </w:pPr>
      <w:r>
        <w:t xml:space="preserve">     </w:t>
      </w:r>
      <w:r w:rsidRPr="00A5537D">
        <w:t>Fotodinamska terapija je kiseonik-zavisna reakcija koja uključuje kombinaciju diodnih lasera niske talasne dužine (od 630 do 700 nm) i fotoaktivne materije. Ta fotoaktivna materija</w:t>
      </w:r>
      <w:r>
        <w:t xml:space="preserve">                  </w:t>
      </w:r>
      <w:r w:rsidRPr="00A5537D">
        <w:t xml:space="preserve"> (engl. photosensitizer) vezuje se za ciljne ćelije i boji ih. Laserski zraci aktiviraju fotoaktivnu materiju i dovode do smrti ciljne ćelije. Ovom terapijom uništavaju se ciljne bakterije bez štetnog efekta na okolna parodontalna tkiva.</w:t>
      </w:r>
    </w:p>
    <w:p w:rsidR="00896AB4" w:rsidRPr="00A5537D" w:rsidRDefault="00896AB4" w:rsidP="00896AB4">
      <w:pPr>
        <w:pStyle w:val="NormalWeb"/>
        <w:spacing w:line="276" w:lineRule="auto"/>
        <w:jc w:val="both"/>
      </w:pPr>
      <w:r>
        <w:t xml:space="preserve">     </w:t>
      </w:r>
      <w:r w:rsidRPr="00A5537D">
        <w:t>Lečenje parodontoze fotodinamskom laserskom terapijom počinje ručnim čišćenjem i obradom parodontalnih džepova pod lokalnom anestezijom, uklanjanjem kamenca i zubnih naslaga. Zatim se aplikuje plava boja koja se zatim aktivira pomoću lasera, pri čemu je bojom moguće targetirati mnoga mesta inače nedostupna instrumentima. Tehnika je izuzetno efikasna i dovodi to potpune eliminacije štetnih mikroorganizama ili do njihovog svođenja na tako neznatan broj da godinama neće biti u prilici da nanesu pacijentu ikakvu štetu. Tehnika je potpuno bezbolna i veoma brza.</w:t>
      </w:r>
    </w:p>
    <w:p w:rsidR="00896AB4" w:rsidRDefault="00896AB4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1AE7" w:rsidRDefault="00951AE7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1AE7" w:rsidRDefault="00951AE7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96AB4" w:rsidRPr="00A5537D" w:rsidRDefault="00896AB4" w:rsidP="00A553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9E7" w:rsidRPr="004C095A" w:rsidRDefault="005E39E7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4C095A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lastRenderedPageBreak/>
        <w:t>LEČENJE TERMINALNE PARODONTOPATIJE SA MIGRACIJOM ZUBA</w:t>
      </w:r>
    </w:p>
    <w:tbl>
      <w:tblPr>
        <w:tblW w:w="946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460"/>
      </w:tblGrid>
      <w:tr w:rsidR="005E39E7" w:rsidRPr="005E39E7" w:rsidTr="00896AB4">
        <w:trPr>
          <w:tblCellSpacing w:w="0" w:type="dxa"/>
        </w:trPr>
        <w:tc>
          <w:tcPr>
            <w:tcW w:w="9460" w:type="dxa"/>
            <w:vAlign w:val="center"/>
            <w:hideMark/>
          </w:tcPr>
          <w:p w:rsidR="005E39E7" w:rsidRPr="004C095A" w:rsidRDefault="005E39E7" w:rsidP="00896AB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Pacijentkinja </w:t>
            </w:r>
            <w:r w:rsidR="00896AB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je</w:t>
            </w: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došla u terminalnom stadijumu parodontopatije.</w:t>
            </w:r>
          </w:p>
        </w:tc>
      </w:tr>
      <w:tr w:rsidR="005E39E7" w:rsidRPr="005E39E7" w:rsidTr="00896AB4">
        <w:trPr>
          <w:tblCellSpacing w:w="0" w:type="dxa"/>
        </w:trPr>
        <w:tc>
          <w:tcPr>
            <w:tcW w:w="9460" w:type="dxa"/>
            <w:vAlign w:val="center"/>
            <w:hideMark/>
          </w:tcPr>
          <w:p w:rsidR="005E39E7" w:rsidRPr="004C095A" w:rsidRDefault="005E39E7" w:rsidP="004C095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25" name="Picture 25" descr="http://media.dentaland.info/2010/03/c1a-150x150.jpg">
                    <a:hlinkClick xmlns:a="http://schemas.openxmlformats.org/drawingml/2006/main" r:id="rId30" tooltip="&quot;c1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edia.dentaland.info/2010/03/c1a-150x150.jpg">
                            <a:hlinkClick r:id="rId30" tooltip="&quot;c1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26" name="Picture 26" descr="http://media.dentaland.info/2010/03/c1b-150x150.jpg">
                    <a:hlinkClick xmlns:a="http://schemas.openxmlformats.org/drawingml/2006/main" r:id="rId32" tooltip="&quot;c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edia.dentaland.info/2010/03/c1b-150x150.jpg">
                            <a:hlinkClick r:id="rId32" tooltip="&quot;c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95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433195" cy="1433195"/>
                  <wp:effectExtent l="19050" t="0" r="0" b="0"/>
                  <wp:docPr id="27" name="Picture 27" descr="http://media.dentaland.info/2010/03/c1c-150x150.jpg">
                    <a:hlinkClick xmlns:a="http://schemas.openxmlformats.org/drawingml/2006/main" r:id="rId34" tooltip="&quot;c1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edia.dentaland.info/2010/03/c1c-150x150.jpg">
                            <a:hlinkClick r:id="rId34" tooltip="&quot;c1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E7" w:rsidRPr="005E39E7" w:rsidTr="00896AB4">
        <w:trPr>
          <w:tblCellSpacing w:w="0" w:type="dxa"/>
        </w:trPr>
        <w:tc>
          <w:tcPr>
            <w:tcW w:w="9460" w:type="dxa"/>
            <w:vAlign w:val="center"/>
            <w:hideMark/>
          </w:tcPr>
          <w:p w:rsidR="005E39E7" w:rsidRPr="004C095A" w:rsidRDefault="005E39E7" w:rsidP="00896AB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09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Slika 1: Početno stanje -terminalni stadijum parodontopatije.</w:t>
            </w:r>
            <w:r w:rsidRPr="004C09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Slika 2: Uradjena parodontološka terapija,ugradnja veštačke kosti i ortodontska terapija.</w:t>
            </w:r>
            <w:r w:rsidRPr="004C09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Slika 3: </w:t>
            </w:r>
            <w:r w:rsidR="00896AB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Nakon 6</w:t>
            </w:r>
            <w:r w:rsidRPr="004C09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.godina – Pacijentkinja ima sve svoje zube. Stanje stabilno.</w:t>
            </w:r>
          </w:p>
        </w:tc>
      </w:tr>
    </w:tbl>
    <w:p w:rsidR="004C095A" w:rsidRDefault="004C095A" w:rsidP="004C095A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5537D" w:rsidRPr="00A5537D" w:rsidRDefault="00C8487A" w:rsidP="00A553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44B85" w:rsidRPr="00A5537D" w:rsidRDefault="00244B85" w:rsidP="00A5537D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37D">
        <w:rPr>
          <w:rFonts w:ascii="Times New Roman" w:hAnsi="Times New Roman" w:cs="Times New Roman"/>
          <w:i/>
          <w:sz w:val="24"/>
          <w:szCs w:val="24"/>
        </w:rPr>
        <w:t>Prikaz slučaja</w:t>
      </w:r>
      <w:r w:rsidR="004C095A">
        <w:rPr>
          <w:rFonts w:ascii="Times New Roman" w:hAnsi="Times New Roman" w:cs="Times New Roman"/>
          <w:i/>
          <w:sz w:val="24"/>
          <w:szCs w:val="24"/>
        </w:rPr>
        <w:t>1:</w:t>
      </w:r>
    </w:p>
    <w:p w:rsidR="00244B85" w:rsidRPr="00A5537D" w:rsidRDefault="00244B85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4B85" w:rsidRPr="004C095A" w:rsidRDefault="00244B85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textexposedshow"/>
          <w:rFonts w:ascii="Times New Roman" w:hAnsi="Times New Roman" w:cs="Times New Roman"/>
          <w:i/>
          <w:color w:val="7030A0"/>
          <w:sz w:val="24"/>
          <w:szCs w:val="24"/>
        </w:rPr>
      </w:pPr>
      <w:r w:rsidRPr="004C095A">
        <w:rPr>
          <w:rFonts w:ascii="Times New Roman" w:hAnsi="Times New Roman" w:cs="Times New Roman"/>
          <w:i/>
          <w:color w:val="7030A0"/>
          <w:sz w:val="24"/>
          <w:szCs w:val="24"/>
        </w:rPr>
        <w:t>Pacijentkinja E.Đ rođena 1984. godine javlja se zbog izražene upale desni koje krvare na najblaži dodir četkicom za pranje zuba. Desni su napete i tamnocrveno prebojene,a neki od zuba pokazuju znake blagog pomeranja. Genetski u porodici majka je do svoje 30.te godine ostala bez skoro svih svojih zuba što ide u prilog agresivnoj parodontopatiji,a otac ima identične probleme kao ćerka što predstavlj</w:t>
      </w:r>
      <w:r w:rsidRPr="004C095A">
        <w:rPr>
          <w:rStyle w:val="textexposedshow"/>
          <w:rFonts w:ascii="Times New Roman" w:hAnsi="Times New Roman" w:cs="Times New Roman"/>
          <w:i/>
          <w:color w:val="7030A0"/>
          <w:sz w:val="24"/>
          <w:szCs w:val="24"/>
        </w:rPr>
        <w:t xml:space="preserve">a jedan od početnih znakova parodontopatije. </w:t>
      </w:r>
    </w:p>
    <w:p w:rsidR="00333E61" w:rsidRDefault="00244B85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i/>
          <w:color w:val="7030A0"/>
        </w:rPr>
      </w:pPr>
      <w:r w:rsidRPr="004C095A">
        <w:rPr>
          <w:i/>
          <w:color w:val="7030A0"/>
        </w:rPr>
        <w:t xml:space="preserve">Urađeno je ultrazvučno skidanje kamenca i uklanjanje mekih naslaga, a zatim detaljna kiretaža mekih i tvrdih tkiva oko svakog zuba gore desno od 1 do 7 uz kompletnu anesteziju regiona. </w:t>
      </w:r>
    </w:p>
    <w:p w:rsidR="00244B85" w:rsidRPr="004C095A" w:rsidRDefault="00244B85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i/>
          <w:color w:val="7030A0"/>
        </w:rPr>
      </w:pPr>
      <w:r w:rsidRPr="004C095A">
        <w:rPr>
          <w:i/>
          <w:color w:val="7030A0"/>
        </w:rPr>
        <w:t>Urađeno je ispiranje mlakim fiziološkim rastvorom i 3% hidrogenom nakon kiretaže. Sistemski su prepisani antibiotici kako bi se tako osveženo i očišćeno tkivo zaštitilo od potencijalne infekcije.</w:t>
      </w:r>
    </w:p>
    <w:p w:rsidR="003351E9" w:rsidRPr="00333E61" w:rsidRDefault="00244B85" w:rsidP="00333E6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i/>
          <w:color w:val="7030A0"/>
        </w:rPr>
      </w:pPr>
      <w:r w:rsidRPr="004C095A">
        <w:rPr>
          <w:i/>
          <w:color w:val="7030A0"/>
        </w:rPr>
        <w:t>Nakon 3 dana pacijentkinja se javila u ordinaciju sa značajnim poboljšanjem gde je kroz dalje intervencije zakazano i identično čišćenje ostala 3 kvadranta vilice.</w:t>
      </w:r>
    </w:p>
    <w:p w:rsidR="004C095A" w:rsidRDefault="004C095A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37D">
        <w:rPr>
          <w:rFonts w:ascii="Times New Roman" w:hAnsi="Times New Roman" w:cs="Times New Roman"/>
          <w:i/>
          <w:sz w:val="24"/>
          <w:szCs w:val="24"/>
        </w:rPr>
        <w:lastRenderedPageBreak/>
        <w:t>Prikaz slučaja</w:t>
      </w:r>
      <w:r>
        <w:rPr>
          <w:rFonts w:ascii="Times New Roman" w:hAnsi="Times New Roman" w:cs="Times New Roman"/>
          <w:i/>
          <w:sz w:val="24"/>
          <w:szCs w:val="24"/>
        </w:rPr>
        <w:t>2:</w:t>
      </w:r>
    </w:p>
    <w:p w:rsidR="004C095A" w:rsidRPr="00333E61" w:rsidRDefault="004C095A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Pacijent:  42 godine </w:t>
      </w:r>
    </w:p>
    <w:p w:rsidR="004C095A" w:rsidRPr="00333E61" w:rsidRDefault="00333E61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333E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Dg:</w:t>
      </w:r>
      <w:r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 H</w:t>
      </w:r>
      <w:r w:rsidR="004C095A"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ronični parodontitis, </w:t>
      </w:r>
      <w:r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>povećano klaćenje zuba 11, 21 uzrokovana traumom u d</w:t>
      </w:r>
      <w:r w:rsidR="004C095A"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>etinjstvu</w:t>
      </w:r>
    </w:p>
    <w:p w:rsidR="004C095A" w:rsidRPr="00333E61" w:rsidRDefault="004C095A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333E6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</w:rPr>
        <w:t>Dokumentacija:</w:t>
      </w:r>
      <w:r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 - parodontni karton</w:t>
      </w:r>
    </w:p>
    <w:p w:rsidR="004C095A" w:rsidRPr="00333E61" w:rsidRDefault="004C095A" w:rsidP="004C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      </w:t>
      </w:r>
      <w:r w:rsid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                   - RTG snimci</w:t>
      </w:r>
      <w:r w:rsidRPr="00333E61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</w:t>
      </w:r>
    </w:p>
    <w:p w:rsidR="004C095A" w:rsidRPr="00333E61" w:rsidRDefault="00333E61" w:rsidP="00333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 </w:t>
      </w:r>
      <w:r w:rsidR="004C095A" w:rsidRPr="00333E6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Medicinska anamneza: </w:t>
      </w:r>
      <w:r w:rsidR="004C095A" w:rsidRPr="00333E61">
        <w:rPr>
          <w:rFonts w:ascii="Times New Roman" w:hAnsi="Times New Roman" w:cs="Times New Roman"/>
          <w:i/>
          <w:color w:val="7030A0"/>
          <w:sz w:val="24"/>
          <w:szCs w:val="24"/>
        </w:rPr>
        <w:t>od sistemskih bolesti ne boluje niti uzima kakvu trajnu medikaciju, alergija na p</w:t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>olen</w:t>
      </w:r>
      <w:r w:rsidR="004C095A" w:rsidRPr="00333E61">
        <w:rPr>
          <w:rFonts w:ascii="Times New Roman" w:hAnsi="Times New Roman" w:cs="Times New Roman"/>
          <w:i/>
          <w:color w:val="7030A0"/>
          <w:sz w:val="24"/>
          <w:szCs w:val="24"/>
        </w:rPr>
        <w:t>, nepušač.</w:t>
      </w:r>
    </w:p>
    <w:p w:rsidR="004C095A" w:rsidRPr="00333E61" w:rsidRDefault="004C095A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 w:val="0"/>
          <w:i/>
          <w:color w:val="7030A0"/>
          <w:sz w:val="24"/>
          <w:szCs w:val="24"/>
        </w:rPr>
      </w:pP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 </w:t>
      </w:r>
      <w:r w:rsidRPr="00333E61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Stomatološka anamneza: </w:t>
      </w:r>
    </w:p>
    <w:p w:rsidR="004C095A" w:rsidRPr="00333E61" w:rsidRDefault="004C095A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 w:val="0"/>
          <w:i/>
          <w:color w:val="7030A0"/>
          <w:sz w:val="24"/>
          <w:szCs w:val="24"/>
        </w:rPr>
      </w:pP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Ekstraoralno nalaz ureda</w:t>
      </w:r>
      <w:r w:rsid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n. Pacijentkinja navodi traumu u d</w:t>
      </w: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etinjstvu, oko 12. godine. Pad je </w:t>
      </w:r>
      <w:r w:rsid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bio na gornje incizive, te se s</w:t>
      </w: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eća da su zubi bili jako </w:t>
      </w:r>
      <w:r w:rsid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klimavi</w:t>
      </w: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. </w:t>
      </w:r>
    </w:p>
    <w:p w:rsidR="004C095A" w:rsidRPr="00333E61" w:rsidRDefault="004C095A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 w:val="0"/>
          <w:i/>
          <w:color w:val="7030A0"/>
          <w:sz w:val="24"/>
          <w:szCs w:val="24"/>
        </w:rPr>
      </w:pPr>
      <w:r w:rsidRPr="00333E61">
        <w:rPr>
          <w:rFonts w:ascii="Times New Roman" w:hAnsi="Times New Roman" w:cs="Times New Roman"/>
          <w:i/>
          <w:color w:val="7030A0"/>
          <w:sz w:val="24"/>
          <w:szCs w:val="24"/>
        </w:rPr>
        <w:t>Parodontološka anamneza</w:t>
      </w: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: </w:t>
      </w:r>
    </w:p>
    <w:p w:rsidR="004C095A" w:rsidRPr="00333E61" w:rsidRDefault="00333E61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 w:val="0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Pacijentkinja</w:t>
      </w:r>
      <w:r w:rsidR="004C095A"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 dolazi </w:t>
      </w:r>
      <w:r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zbog klimanja</w:t>
      </w:r>
      <w:r w:rsidR="004C095A"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 gornjih centralnih inciziva koja se pojačava un</w:t>
      </w:r>
      <w:r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azad godinu dana. Navodi traumu u d</w:t>
      </w:r>
      <w:r w:rsidR="004C095A"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etinjstvu, no </w:t>
      </w:r>
      <w:r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od tada</w:t>
      </w:r>
      <w:r w:rsidR="004C095A"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 xml:space="preserve"> je sve bilo relativno mirno.</w:t>
      </w:r>
    </w:p>
    <w:p w:rsidR="003351E9" w:rsidRPr="00333E61" w:rsidRDefault="003351E9" w:rsidP="004C095A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 w:val="0"/>
          <w:i/>
          <w:color w:val="7030A0"/>
          <w:sz w:val="24"/>
          <w:szCs w:val="24"/>
        </w:rPr>
      </w:pPr>
      <w:r w:rsidRPr="00333E61">
        <w:rPr>
          <w:rStyle w:val="Strong"/>
          <w:rFonts w:ascii="Times New Roman" w:hAnsi="Times New Roman" w:cs="Times New Roman"/>
          <w:b/>
          <w:i/>
          <w:color w:val="7030A0"/>
          <w:sz w:val="24"/>
          <w:szCs w:val="24"/>
        </w:rPr>
        <w:t>Parodontni status</w:t>
      </w:r>
      <w:r w:rsidRPr="00333E61">
        <w:rPr>
          <w:rFonts w:ascii="Times New Roman" w:hAnsi="Times New Roman" w:cs="Times New Roman"/>
          <w:b w:val="0"/>
          <w:i/>
          <w:color w:val="7030A0"/>
          <w:sz w:val="24"/>
          <w:szCs w:val="24"/>
        </w:rPr>
        <w:t>:</w:t>
      </w:r>
    </w:p>
    <w:p w:rsidR="003351E9" w:rsidRPr="00333E61" w:rsidRDefault="00333E61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i/>
          <w:color w:val="7030A0"/>
        </w:rPr>
        <w:t>Radi se o h</w:t>
      </w:r>
      <w:r w:rsidR="003351E9" w:rsidRPr="00333E61">
        <w:rPr>
          <w:i/>
          <w:color w:val="7030A0"/>
        </w:rPr>
        <w:t xml:space="preserve">roničnom parodontitisu srednje uznapredovale faze. Gingiva je crvene boje, čvrste i fibrotične konzistencije. Prisutan je gingivitis, ima dosta plaka pogotovo u interdentalnim područjima. Nalazimo supragingivni i subgingivni kamenac. Produbljenjem gingivnog sulkusa i apikalnom migracijom spojnog epitela, formirani su parodontni džepovi. Zbog nestanka kosti prisutna je i retrakcija gingive na gotovo svim zubima. Povećana </w:t>
      </w:r>
      <w:r>
        <w:rPr>
          <w:i/>
          <w:color w:val="7030A0"/>
        </w:rPr>
        <w:t>klimavost</w:t>
      </w:r>
      <w:r w:rsidR="003351E9" w:rsidRPr="00333E61">
        <w:rPr>
          <w:i/>
          <w:color w:val="7030A0"/>
        </w:rPr>
        <w:t xml:space="preserve"> zuba 11 i 21 s povećanom širinom parodontnog ligamenta praćena je i redu</w:t>
      </w:r>
      <w:r>
        <w:rPr>
          <w:i/>
          <w:color w:val="7030A0"/>
        </w:rPr>
        <w:t>kovanom</w:t>
      </w:r>
      <w:r w:rsidR="003351E9" w:rsidRPr="00333E61">
        <w:rPr>
          <w:i/>
          <w:color w:val="7030A0"/>
        </w:rPr>
        <w:t xml:space="preserve"> visinom al</w:t>
      </w:r>
      <w:r>
        <w:rPr>
          <w:i/>
          <w:color w:val="7030A0"/>
        </w:rPr>
        <w:t>veolarne kosti. Osim traume u d</w:t>
      </w:r>
      <w:r w:rsidR="003351E9" w:rsidRPr="00333E61">
        <w:rPr>
          <w:i/>
          <w:color w:val="7030A0"/>
        </w:rPr>
        <w:t>etinjstvu, ti su zubi izloženi i ekscesivnim horizontalnim silama (okluzijska trauma), te je došlo do hi</w:t>
      </w:r>
      <w:r>
        <w:rPr>
          <w:i/>
          <w:color w:val="7030A0"/>
        </w:rPr>
        <w:t>permobilnosti gornjih inciziva. Povećano klaćenje</w:t>
      </w:r>
      <w:r w:rsidR="003351E9" w:rsidRPr="00333E61">
        <w:rPr>
          <w:i/>
          <w:color w:val="7030A0"/>
        </w:rPr>
        <w:t xml:space="preserve"> zuba ometa žvakanje i p</w:t>
      </w:r>
      <w:r>
        <w:rPr>
          <w:i/>
          <w:color w:val="7030A0"/>
        </w:rPr>
        <w:t>acijentkinji</w:t>
      </w:r>
      <w:r w:rsidR="003351E9" w:rsidRPr="00333E61">
        <w:rPr>
          <w:i/>
          <w:color w:val="7030A0"/>
        </w:rPr>
        <w:t xml:space="preserve"> izaziva n</w:t>
      </w:r>
      <w:r>
        <w:rPr>
          <w:i/>
          <w:color w:val="7030A0"/>
        </w:rPr>
        <w:t>eugodnost</w:t>
      </w:r>
      <w:r w:rsidR="003351E9" w:rsidRPr="00333E61">
        <w:rPr>
          <w:i/>
          <w:color w:val="7030A0"/>
        </w:rPr>
        <w:t xml:space="preserve">. </w:t>
      </w:r>
    </w:p>
    <w:p w:rsidR="003351E9" w:rsidRPr="00333E61" w:rsidRDefault="00333E61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rStyle w:val="Emphasis"/>
          <w:b/>
          <w:bCs/>
          <w:color w:val="7030A0"/>
        </w:rPr>
        <w:t>Rendgenska</w:t>
      </w:r>
      <w:r w:rsidR="003351E9" w:rsidRPr="00333E61">
        <w:rPr>
          <w:rStyle w:val="Emphasis"/>
          <w:b/>
          <w:bCs/>
          <w:color w:val="7030A0"/>
        </w:rPr>
        <w:t xml:space="preserve"> analiza</w:t>
      </w:r>
      <w:r>
        <w:rPr>
          <w:rStyle w:val="Emphasis"/>
          <w:b/>
          <w:bCs/>
          <w:color w:val="7030A0"/>
        </w:rPr>
        <w:t>:</w:t>
      </w:r>
    </w:p>
    <w:p w:rsidR="003351E9" w:rsidRDefault="00333E61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i/>
          <w:color w:val="7030A0"/>
        </w:rPr>
        <w:t>Na ortopantomogramskom snimku</w:t>
      </w:r>
      <w:r w:rsidR="003351E9" w:rsidRPr="00333E61">
        <w:rPr>
          <w:i/>
          <w:color w:val="7030A0"/>
        </w:rPr>
        <w:t xml:space="preserve"> vidljiv je uglavnom horizontalni gubitak alveolarne kosti. Područje furkacija na donjim molarima je radiolucentno, što znači da je došlo do gubitka interradikularne kosti. </w:t>
      </w:r>
      <w:r>
        <w:rPr>
          <w:i/>
          <w:color w:val="7030A0"/>
        </w:rPr>
        <w:t>Na RTG snimku</w:t>
      </w:r>
      <w:r w:rsidR="003351E9" w:rsidRPr="00333E61">
        <w:rPr>
          <w:i/>
          <w:color w:val="7030A0"/>
        </w:rPr>
        <w:t xml:space="preserve"> zuba 11 i 21 lamina dura se ne može pratiti, a dezmo</w:t>
      </w:r>
      <w:r>
        <w:rPr>
          <w:i/>
          <w:color w:val="7030A0"/>
        </w:rPr>
        <w:t>dontni prostor je jako proširen</w:t>
      </w:r>
      <w:r w:rsidR="003351E9" w:rsidRPr="00333E61">
        <w:rPr>
          <w:i/>
          <w:color w:val="7030A0"/>
        </w:rPr>
        <w:t>. Analizom su još uočeni i o</w:t>
      </w:r>
      <w:r>
        <w:rPr>
          <w:i/>
          <w:color w:val="7030A0"/>
        </w:rPr>
        <w:t>dstojeći ispuni, endodontski l</w:t>
      </w:r>
      <w:r w:rsidR="003351E9" w:rsidRPr="00333E61">
        <w:rPr>
          <w:i/>
          <w:color w:val="7030A0"/>
        </w:rPr>
        <w:t xml:space="preserve">ečeni zubi, te subgingivni kamenac na gornjim premolarima i molarima. </w:t>
      </w:r>
    </w:p>
    <w:p w:rsidR="00687FE3" w:rsidRDefault="00687FE3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</w:p>
    <w:p w:rsidR="003351E9" w:rsidRPr="00333E61" w:rsidRDefault="00333E61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rStyle w:val="Emphasis"/>
          <w:b/>
          <w:bCs/>
          <w:color w:val="7030A0"/>
        </w:rPr>
        <w:t>L</w:t>
      </w:r>
      <w:r w:rsidR="003351E9" w:rsidRPr="00333E61">
        <w:rPr>
          <w:rStyle w:val="Emphasis"/>
          <w:b/>
          <w:bCs/>
          <w:color w:val="7030A0"/>
        </w:rPr>
        <w:t>ečenje</w:t>
      </w:r>
      <w:r w:rsidR="003351E9" w:rsidRPr="00333E61">
        <w:rPr>
          <w:i/>
          <w:color w:val="7030A0"/>
        </w:rPr>
        <w:t>:</w:t>
      </w:r>
    </w:p>
    <w:p w:rsidR="003351E9" w:rsidRPr="00333E61" w:rsidRDefault="00333E61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i/>
          <w:color w:val="7030A0"/>
        </w:rPr>
        <w:t>Pacijentkinji su data uputstva</w:t>
      </w:r>
      <w:r w:rsidR="003351E9" w:rsidRPr="00333E61">
        <w:rPr>
          <w:i/>
          <w:color w:val="7030A0"/>
        </w:rPr>
        <w:t xml:space="preserve"> o oralnoj higijeni (modifi</w:t>
      </w:r>
      <w:r>
        <w:rPr>
          <w:i/>
          <w:color w:val="7030A0"/>
        </w:rPr>
        <w:t>kovana Bass tehnika uz korišć</w:t>
      </w:r>
      <w:r w:rsidR="003351E9" w:rsidRPr="00333E61">
        <w:rPr>
          <w:i/>
          <w:color w:val="7030A0"/>
        </w:rPr>
        <w:t>enje interdentalne četkice)</w:t>
      </w:r>
      <w:r>
        <w:rPr>
          <w:i/>
          <w:color w:val="7030A0"/>
        </w:rPr>
        <w:t xml:space="preserve">. Poliranjem i odstranjivanjem </w:t>
      </w:r>
      <w:r w:rsidR="003351E9" w:rsidRPr="00333E61">
        <w:rPr>
          <w:i/>
          <w:color w:val="7030A0"/>
        </w:rPr>
        <w:t xml:space="preserve"> ispuna koji</w:t>
      </w:r>
      <w:r>
        <w:rPr>
          <w:i/>
          <w:color w:val="7030A0"/>
        </w:rPr>
        <w:t xml:space="preserve"> su predstavljali predilekciono m</w:t>
      </w:r>
      <w:r w:rsidR="003351E9" w:rsidRPr="00333E61">
        <w:rPr>
          <w:i/>
          <w:color w:val="7030A0"/>
        </w:rPr>
        <w:t xml:space="preserve">esto za stvaranje parodontnih džepova omogućeno je održavanje adekvatne oralne higijene. Zbog preranog kontakta gornjih inciziva izvršen je postupak brušenja oralnih </w:t>
      </w:r>
      <w:r>
        <w:rPr>
          <w:i/>
          <w:color w:val="7030A0"/>
        </w:rPr>
        <w:t>površina gornjih sekutića. Zatim je sl</w:t>
      </w:r>
      <w:r w:rsidR="003351E9" w:rsidRPr="00333E61">
        <w:rPr>
          <w:i/>
          <w:color w:val="7030A0"/>
        </w:rPr>
        <w:t>edila inicijalna terapija I</w:t>
      </w:r>
      <w:r>
        <w:rPr>
          <w:i/>
          <w:color w:val="7030A0"/>
        </w:rPr>
        <w:t>. i II. Budući da je pacijentkinji smetala povećano</w:t>
      </w:r>
      <w:r w:rsidR="003351E9" w:rsidRPr="00333E61">
        <w:rPr>
          <w:i/>
          <w:color w:val="7030A0"/>
        </w:rPr>
        <w:t xml:space="preserve"> </w:t>
      </w:r>
      <w:r>
        <w:rPr>
          <w:i/>
          <w:color w:val="7030A0"/>
        </w:rPr>
        <w:t>klaćenje zuba</w:t>
      </w:r>
      <w:r w:rsidR="003351E9" w:rsidRPr="00333E61">
        <w:rPr>
          <w:i/>
          <w:color w:val="7030A0"/>
        </w:rPr>
        <w:t xml:space="preserve">, učinjena je imobilizacija zuba, pri čemu smo dobili fiksnu jedinicu </w:t>
      </w:r>
      <w:r w:rsidR="003351E9" w:rsidRPr="00333E61">
        <w:rPr>
          <w:rStyle w:val="Emphasis"/>
          <w:color w:val="7030A0"/>
        </w:rPr>
        <w:t>splint</w:t>
      </w:r>
      <w:r>
        <w:rPr>
          <w:i/>
          <w:color w:val="7030A0"/>
        </w:rPr>
        <w:t>. Splint je naprava konstruis</w:t>
      </w:r>
      <w:r w:rsidR="003351E9" w:rsidRPr="00333E61">
        <w:rPr>
          <w:i/>
          <w:color w:val="7030A0"/>
        </w:rPr>
        <w:t>ana za stabiliz</w:t>
      </w:r>
      <w:r>
        <w:rPr>
          <w:i/>
          <w:color w:val="7030A0"/>
        </w:rPr>
        <w:t>aciju</w:t>
      </w:r>
      <w:r w:rsidR="003351E9" w:rsidRPr="00333E61">
        <w:rPr>
          <w:i/>
          <w:color w:val="7030A0"/>
        </w:rPr>
        <w:t xml:space="preserve"> mobilnih zuba, a u ovom slučaju </w:t>
      </w:r>
      <w:r w:rsidR="00852CC0">
        <w:rPr>
          <w:i/>
          <w:color w:val="7030A0"/>
        </w:rPr>
        <w:t>izvedena</w:t>
      </w:r>
      <w:r w:rsidR="003351E9" w:rsidRPr="00333E61">
        <w:rPr>
          <w:i/>
          <w:color w:val="7030A0"/>
        </w:rPr>
        <w:t xml:space="preserve"> je Ribbond trakom. Parodontni splint obuhvatio je zube od 13 do 22. Prilikom izvođenja imobilizacije vodilo se računa o okluziji.</w:t>
      </w:r>
    </w:p>
    <w:p w:rsidR="003351E9" w:rsidRPr="00333E61" w:rsidRDefault="003351E9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 w:rsidRPr="00333E61">
        <w:rPr>
          <w:rStyle w:val="Strong"/>
          <w:i/>
          <w:color w:val="7030A0"/>
        </w:rPr>
        <w:t>Reevaluacija:</w:t>
      </w:r>
    </w:p>
    <w:p w:rsidR="003351E9" w:rsidRPr="00333E61" w:rsidRDefault="00852CC0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i/>
          <w:color w:val="7030A0"/>
        </w:rPr>
        <w:t>je provedena nakon 6 m</w:t>
      </w:r>
      <w:r w:rsidR="003351E9" w:rsidRPr="00333E61">
        <w:rPr>
          <w:i/>
          <w:color w:val="7030A0"/>
        </w:rPr>
        <w:t>e</w:t>
      </w:r>
      <w:r>
        <w:rPr>
          <w:i/>
          <w:color w:val="7030A0"/>
        </w:rPr>
        <w:t>seci te su ponovljene RTG snimci</w:t>
      </w:r>
      <w:r w:rsidR="003351E9" w:rsidRPr="00333E61">
        <w:rPr>
          <w:i/>
          <w:color w:val="7030A0"/>
        </w:rPr>
        <w:t xml:space="preserve"> zuba 11, 21. Sondiranjem je uočeno znatno smanjenje dubine parodon</w:t>
      </w:r>
      <w:r>
        <w:rPr>
          <w:i/>
          <w:color w:val="7030A0"/>
        </w:rPr>
        <w:t>tnih džepova (zubi 11, 21 s vr</w:t>
      </w:r>
      <w:r w:rsidR="003351E9" w:rsidRPr="00333E61">
        <w:rPr>
          <w:i/>
          <w:color w:val="7030A0"/>
        </w:rPr>
        <w:t xml:space="preserve">ednostima od 3mm) i krvarenje pri sondiranju (BOP), samo na </w:t>
      </w:r>
      <w:r w:rsidR="003351E9" w:rsidRPr="00333E61">
        <w:rPr>
          <w:rStyle w:val="Emphasis"/>
          <w:color w:val="7030A0"/>
        </w:rPr>
        <w:t>molarima</w:t>
      </w:r>
      <w:r>
        <w:rPr>
          <w:i/>
          <w:color w:val="7030A0"/>
        </w:rPr>
        <w:t xml:space="preserve">. RTG snimak </w:t>
      </w:r>
      <w:r w:rsidR="003351E9" w:rsidRPr="00333E61">
        <w:rPr>
          <w:i/>
          <w:color w:val="7030A0"/>
        </w:rPr>
        <w:t xml:space="preserve"> pokazuje suženje parodontne pukotine i kvalitativno poboljšanje kosti u interdentalnom području između zuba 11 i 21. </w:t>
      </w:r>
    </w:p>
    <w:p w:rsidR="003351E9" w:rsidRPr="00333E61" w:rsidRDefault="00852CC0" w:rsidP="004C09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color w:val="7030A0"/>
        </w:rPr>
      </w:pPr>
      <w:r>
        <w:rPr>
          <w:i/>
          <w:color w:val="7030A0"/>
        </w:rPr>
        <w:t>Sl</w:t>
      </w:r>
      <w:r w:rsidR="003351E9" w:rsidRPr="00333E61">
        <w:rPr>
          <w:i/>
          <w:color w:val="7030A0"/>
        </w:rPr>
        <w:t>e</w:t>
      </w:r>
      <w:r>
        <w:rPr>
          <w:i/>
          <w:color w:val="7030A0"/>
        </w:rPr>
        <w:t>dila je remotivacija pacijentkinje</w:t>
      </w:r>
      <w:r w:rsidR="003351E9" w:rsidRPr="00333E61">
        <w:rPr>
          <w:i/>
          <w:color w:val="7030A0"/>
        </w:rPr>
        <w:t>, te je uz</w:t>
      </w:r>
      <w:r>
        <w:rPr>
          <w:i/>
          <w:color w:val="7030A0"/>
        </w:rPr>
        <w:t xml:space="preserve"> mehaničku oralnu higijenu dodata i h</w:t>
      </w:r>
      <w:r w:rsidR="003351E9" w:rsidRPr="00333E61">
        <w:rPr>
          <w:i/>
          <w:color w:val="7030A0"/>
        </w:rPr>
        <w:t>emijska kontrola plaka te</w:t>
      </w:r>
      <w:r>
        <w:rPr>
          <w:i/>
          <w:color w:val="7030A0"/>
        </w:rPr>
        <w:t>čnosti h</w:t>
      </w:r>
      <w:r w:rsidR="003351E9" w:rsidRPr="00333E61">
        <w:rPr>
          <w:i/>
          <w:color w:val="7030A0"/>
        </w:rPr>
        <w:t>lorheksidina (Corsodyl 2x d</w:t>
      </w:r>
      <w:r>
        <w:rPr>
          <w:i/>
          <w:color w:val="7030A0"/>
        </w:rPr>
        <w:t xml:space="preserve">nevno kroz 14 dana). </w:t>
      </w:r>
    </w:p>
    <w:p w:rsidR="003351E9" w:rsidRPr="00A5537D" w:rsidRDefault="003351E9" w:rsidP="004C09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1E9" w:rsidRPr="00A5537D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280035</wp:posOffset>
            </wp:positionV>
            <wp:extent cx="4352290" cy="1879600"/>
            <wp:effectExtent l="190500" t="152400" r="162560" b="139700"/>
            <wp:wrapTight wrapText="bothSides">
              <wp:wrapPolygon edited="0">
                <wp:start x="0" y="-1751"/>
                <wp:lineTo x="-567" y="-1095"/>
                <wp:lineTo x="-945" y="219"/>
                <wp:lineTo x="-945" y="20141"/>
                <wp:lineTo x="-567" y="22768"/>
                <wp:lineTo x="0" y="23205"/>
                <wp:lineTo x="21461" y="23205"/>
                <wp:lineTo x="21556" y="23205"/>
                <wp:lineTo x="21934" y="22768"/>
                <wp:lineTo x="22029" y="22768"/>
                <wp:lineTo x="22407" y="20141"/>
                <wp:lineTo x="22407" y="657"/>
                <wp:lineTo x="21934" y="-1314"/>
                <wp:lineTo x="21461" y="-1751"/>
                <wp:lineTo x="0" y="-1751"/>
              </wp:wrapPolygon>
            </wp:wrapTight>
            <wp:docPr id="7" name="Picture 7" descr="https://encrypted-tbn1.gstatic.com/images?q=tbn:ANd9GcT1ZAmvvhe9djommtW-DMXYSr63LdnPRP9Ei4WBu7WNb2-nOoOD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T1ZAmvvhe9djommtW-DMXYSr63LdnPRP9Ei4WBu7WNb2-nOoODG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9E7" w:rsidRDefault="005E39E7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96AB4" w:rsidP="00A553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CC0" w:rsidRDefault="00852CC0" w:rsidP="00A55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B85" w:rsidRPr="005C3A29" w:rsidRDefault="00244B85" w:rsidP="005C3A2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44B85" w:rsidRPr="005C3A29" w:rsidSect="00A5537D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C0C" w:rsidRDefault="00E83C0C" w:rsidP="00951AE7">
      <w:pPr>
        <w:spacing w:after="0" w:line="240" w:lineRule="auto"/>
      </w:pPr>
      <w:r>
        <w:separator/>
      </w:r>
    </w:p>
  </w:endnote>
  <w:endnote w:type="continuationSeparator" w:id="1">
    <w:p w:rsidR="00E83C0C" w:rsidRDefault="00E83C0C" w:rsidP="0095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AE7" w:rsidRPr="00951AE7" w:rsidRDefault="00951AE7" w:rsidP="00951AE7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</w:t>
    </w:r>
    <w:r>
      <w:rPr>
        <w:rFonts w:ascii="Times New Roman" w:hAnsi="Times New Roman" w:cs="Times New Roman"/>
        <w:color w:val="C00000"/>
        <w:sz w:val="20"/>
        <w:szCs w:val="20"/>
        <w:lang w:val="sr-Cyrl-CS"/>
      </w:rPr>
      <w:t>Ма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>terijal za polaganje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online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>testa</w:t>
    </w:r>
  </w:p>
  <w:p w:rsidR="00951AE7" w:rsidRPr="00951AE7" w:rsidRDefault="00951AE7">
    <w:pPr>
      <w:pStyle w:val="Footer"/>
      <w:rPr>
        <w:rFonts w:ascii="Times New Roman" w:hAnsi="Times New Roman" w:cs="Times New Roman"/>
        <w:color w:val="C00000"/>
        <w:sz w:val="20"/>
        <w:szCs w:val="20"/>
        <w:lang w:val="sr-Cyrl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F30E93">
      <w:t xml:space="preserve"> </w:t>
    </w:r>
    <w:r>
      <w:t xml:space="preserve">                                                                                                 </w:t>
    </w:r>
    <w:r w:rsidRPr="00951AE7">
      <w:rPr>
        <w:rFonts w:ascii="Times New Roman" w:hAnsi="Times New Roman" w:cs="Times New Roman"/>
        <w:color w:val="C00000"/>
        <w:sz w:val="20"/>
        <w:szCs w:val="20"/>
        <w:lang w:val="sr-Latn-CS"/>
      </w:rPr>
      <w:t>V-1358/19-II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C0C" w:rsidRDefault="00E83C0C" w:rsidP="00951AE7">
      <w:pPr>
        <w:spacing w:after="0" w:line="240" w:lineRule="auto"/>
      </w:pPr>
      <w:r>
        <w:separator/>
      </w:r>
    </w:p>
  </w:footnote>
  <w:footnote w:type="continuationSeparator" w:id="1">
    <w:p w:rsidR="00E83C0C" w:rsidRDefault="00E83C0C" w:rsidP="00951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AE7" w:rsidRDefault="00951AE7" w:rsidP="00951AE7">
    <w:pPr>
      <w:pStyle w:val="Header"/>
      <w:jc w:val="right"/>
    </w:pP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>PARODONTOZA – PARODONTOPATIJA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627"/>
    <w:multiLevelType w:val="hybridMultilevel"/>
    <w:tmpl w:val="1F50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C5B61"/>
    <w:multiLevelType w:val="hybridMultilevel"/>
    <w:tmpl w:val="D5B64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B5B5F"/>
    <w:multiLevelType w:val="multilevel"/>
    <w:tmpl w:val="49FA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652064"/>
    <w:multiLevelType w:val="hybridMultilevel"/>
    <w:tmpl w:val="895E6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B3B12"/>
    <w:multiLevelType w:val="hybridMultilevel"/>
    <w:tmpl w:val="D436D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F6490E"/>
    <w:multiLevelType w:val="hybridMultilevel"/>
    <w:tmpl w:val="B47A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308A2"/>
    <w:multiLevelType w:val="hybridMultilevel"/>
    <w:tmpl w:val="9CE44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00ED2"/>
    <w:multiLevelType w:val="hybridMultilevel"/>
    <w:tmpl w:val="99C80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97B60"/>
    <w:multiLevelType w:val="hybridMultilevel"/>
    <w:tmpl w:val="BC0E1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AD7502"/>
    <w:multiLevelType w:val="hybridMultilevel"/>
    <w:tmpl w:val="59F2F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F1ACE"/>
    <w:multiLevelType w:val="hybridMultilevel"/>
    <w:tmpl w:val="FEBE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63D4F"/>
    <w:multiLevelType w:val="hybridMultilevel"/>
    <w:tmpl w:val="79288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ocumentProtection w:edit="forms" w:enforcement="1" w:cryptProviderType="rsaFull" w:cryptAlgorithmClass="hash" w:cryptAlgorithmType="typeAny" w:cryptAlgorithmSid="4" w:cryptSpinCount="50000" w:hash="pCKtolyZGfV/vwSsis3VxJ4e5zg=" w:salt="UiSCKcQJzYvzbBtHSugjTw==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2F20"/>
    <w:rsid w:val="000138FB"/>
    <w:rsid w:val="000A2F20"/>
    <w:rsid w:val="00193FD0"/>
    <w:rsid w:val="00232A50"/>
    <w:rsid w:val="00244B85"/>
    <w:rsid w:val="00321DAF"/>
    <w:rsid w:val="00325986"/>
    <w:rsid w:val="003277AE"/>
    <w:rsid w:val="00333E61"/>
    <w:rsid w:val="003351E9"/>
    <w:rsid w:val="003550DD"/>
    <w:rsid w:val="00387B02"/>
    <w:rsid w:val="004664F8"/>
    <w:rsid w:val="00481763"/>
    <w:rsid w:val="004C095A"/>
    <w:rsid w:val="00522824"/>
    <w:rsid w:val="005C3A29"/>
    <w:rsid w:val="005E39E7"/>
    <w:rsid w:val="00651BA9"/>
    <w:rsid w:val="00657F7A"/>
    <w:rsid w:val="0068484C"/>
    <w:rsid w:val="00687FE3"/>
    <w:rsid w:val="0070465C"/>
    <w:rsid w:val="007B2132"/>
    <w:rsid w:val="00852CC0"/>
    <w:rsid w:val="00896AB4"/>
    <w:rsid w:val="00951AE7"/>
    <w:rsid w:val="00962555"/>
    <w:rsid w:val="00A11B50"/>
    <w:rsid w:val="00A20F4D"/>
    <w:rsid w:val="00A22ADC"/>
    <w:rsid w:val="00A46DB0"/>
    <w:rsid w:val="00A5537D"/>
    <w:rsid w:val="00B912EF"/>
    <w:rsid w:val="00BC17A6"/>
    <w:rsid w:val="00C8487A"/>
    <w:rsid w:val="00CE3692"/>
    <w:rsid w:val="00CF0A3A"/>
    <w:rsid w:val="00D01F85"/>
    <w:rsid w:val="00D60F2F"/>
    <w:rsid w:val="00E76A3C"/>
    <w:rsid w:val="00E83C0C"/>
    <w:rsid w:val="00EA7E2E"/>
    <w:rsid w:val="00EC5BA6"/>
    <w:rsid w:val="00F0565F"/>
    <w:rsid w:val="00F33A6C"/>
    <w:rsid w:val="00FA3113"/>
    <w:rsid w:val="00FC7AE2"/>
    <w:rsid w:val="00FE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E2E"/>
  </w:style>
  <w:style w:type="paragraph" w:styleId="Heading1">
    <w:name w:val="heading 1"/>
    <w:basedOn w:val="Normal"/>
    <w:link w:val="Heading1Char"/>
    <w:uiPriority w:val="9"/>
    <w:qFormat/>
    <w:rsid w:val="000A2F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4B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C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C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CC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2F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odytext30">
    <w:name w:val="bodytext30"/>
    <w:basedOn w:val="Normal"/>
    <w:rsid w:val="000A2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0A2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0">
    <w:name w:val="bodytext0"/>
    <w:basedOn w:val="Normal"/>
    <w:rsid w:val="0032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50">
    <w:name w:val="bodytext50"/>
    <w:basedOn w:val="Normal"/>
    <w:rsid w:val="0032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77A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9E7"/>
    <w:rPr>
      <w:b/>
      <w:bCs/>
    </w:rPr>
  </w:style>
  <w:style w:type="character" w:styleId="Emphasis">
    <w:name w:val="Emphasis"/>
    <w:basedOn w:val="DefaultParagraphFont"/>
    <w:uiPriority w:val="20"/>
    <w:qFormat/>
    <w:rsid w:val="005E39E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44B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exposedshow">
    <w:name w:val="text_exposed_show"/>
    <w:basedOn w:val="DefaultParagraphFont"/>
    <w:rsid w:val="00244B85"/>
  </w:style>
  <w:style w:type="character" w:styleId="Hyperlink">
    <w:name w:val="Hyperlink"/>
    <w:basedOn w:val="DefaultParagraphFont"/>
    <w:uiPriority w:val="99"/>
    <w:unhideWhenUsed/>
    <w:rsid w:val="003351E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3351E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351E9"/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C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CC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CC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95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1AE7"/>
  </w:style>
  <w:style w:type="paragraph" w:styleId="Footer">
    <w:name w:val="footer"/>
    <w:basedOn w:val="Normal"/>
    <w:link w:val="FooterChar"/>
    <w:uiPriority w:val="99"/>
    <w:unhideWhenUsed/>
    <w:rsid w:val="0095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5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5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7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1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3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1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10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56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8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9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6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://media.dentaland.info/2010/03/d1b.jpg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media.dentaland.info/2010/03/c1c.jpg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edia.dentaland.info/2010/03/d1a.jpg" TargetMode="External"/><Relationship Id="rId20" Type="http://schemas.openxmlformats.org/officeDocument/2006/relationships/hyperlink" Target="http://media.dentaland.info/2010/03/d1c.jpg" TargetMode="External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media.dentaland.info/2010/03/c1b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media.dentaland.info/2010/03/c1a.jpg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7B4DC-3F05-4592-8C9D-DF170295D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24</Pages>
  <Words>7352</Words>
  <Characters>41909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PARODONTOZA – PARODONTOPATIJA</vt:lpstr>
    </vt:vector>
  </TitlesOfParts>
  <Company>Deftones</Company>
  <LinksUpToDate>false</LinksUpToDate>
  <CharactersWithSpaces>49163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PARODONTOZA – PARODONTOPATIJA</dc:title>
  <dc:creator>xxx</dc:creator>
  <cp:lastModifiedBy>KIB</cp:lastModifiedBy>
  <cp:revision>6</cp:revision>
  <cp:lastPrinted>2017-05-27T17:59:00Z</cp:lastPrinted>
  <dcterms:created xsi:type="dcterms:W3CDTF">2017-05-26T21:47:00Z</dcterms:created>
  <dcterms:modified xsi:type="dcterms:W3CDTF">2019-08-23T07:41:00Z</dcterms:modified>
</cp:coreProperties>
</file>