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CC">
    <v:background id="_x0000_s1025" o:bwmode="white" fillcolor="#ffc">
      <v:fill r:id="rId4" o:title="Parchment" type="tile"/>
    </v:background>
  </w:background>
  <w:body>
    <w:sdt>
      <w:sdtPr>
        <w:id w:val="10000793"/>
        <w:docPartObj>
          <w:docPartGallery w:val="Cover Pages"/>
          <w:docPartUnique/>
        </w:docPartObj>
      </w:sdtPr>
      <w:sdtEndPr>
        <w:rPr>
          <w:rFonts w:ascii="Times New Roman" w:eastAsia="Times New Roman" w:hAnsi="Times New Roman" w:cs="Times New Roman"/>
          <w:sz w:val="24"/>
          <w:szCs w:val="24"/>
        </w:rPr>
      </w:sdtEndPr>
      <w:sdtContent>
        <w:p w:rsidR="0037319C" w:rsidRDefault="00956A6B">
          <w:r>
            <w:rPr>
              <w:noProof/>
            </w:rPr>
            <w:drawing>
              <wp:anchor distT="0" distB="0" distL="114300" distR="114300" simplePos="0" relativeHeight="251683840" behindDoc="0" locked="0" layoutInCell="1" allowOverlap="1">
                <wp:simplePos x="0" y="0"/>
                <wp:positionH relativeFrom="column">
                  <wp:posOffset>4314425</wp:posOffset>
                </wp:positionH>
                <wp:positionV relativeFrom="paragraph">
                  <wp:posOffset>-453358</wp:posOffset>
                </wp:positionV>
                <wp:extent cx="2193951" cy="1429230"/>
                <wp:effectExtent l="266700" t="266700" r="320649" b="266220"/>
                <wp:wrapNone/>
                <wp:docPr id="104" name="Picture 104" descr="https://upload.wikimedia.org/wikipedia/commons/thumb/6/6f/Low_grade_squamous_intraepithelial_lesion.jpg/230px-Low_grade_squamous_intraepithelial_le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upload.wikimedia.org/wikipedia/commons/thumb/6/6f/Low_grade_squamous_intraepithelial_lesion.jpg/230px-Low_grade_squamous_intraepithelial_lesion.jpg"/>
                        <pic:cNvPicPr>
                          <a:picLocks noChangeAspect="1" noChangeArrowheads="1"/>
                        </pic:cNvPicPr>
                      </pic:nvPicPr>
                      <pic:blipFill>
                        <a:blip r:embed="rId9"/>
                        <a:srcRect/>
                        <a:stretch>
                          <a:fillRect/>
                        </a:stretch>
                      </pic:blipFill>
                      <pic:spPr bwMode="auto">
                        <a:xfrm>
                          <a:off x="0" y="0"/>
                          <a:ext cx="2193951" cy="1429230"/>
                        </a:xfrm>
                        <a:prstGeom prst="round2DiagRect">
                          <a:avLst>
                            <a:gd name="adj1" fmla="val 16667"/>
                            <a:gd name="adj2" fmla="val 0"/>
                          </a:avLst>
                        </a:prstGeom>
                        <a:ln w="88900" cap="sq">
                          <a:solidFill>
                            <a:schemeClr val="accent2"/>
                          </a:solidFill>
                          <a:miter lim="800000"/>
                        </a:ln>
                        <a:effectLst>
                          <a:outerShdw blurRad="254000" algn="tl" rotWithShape="0">
                            <a:srgbClr val="000000">
                              <a:alpha val="43000"/>
                            </a:srgbClr>
                          </a:outerShdw>
                        </a:effectLst>
                      </pic:spPr>
                    </pic:pic>
                  </a:graphicData>
                </a:graphic>
              </wp:anchor>
            </w:drawing>
          </w:r>
          <w:r w:rsidR="00DD0724">
            <w:rPr>
              <w:noProof/>
            </w:rPr>
            <w:pict>
              <v:group id="_x0000_s1026" style="position:absolute;margin-left:3367.95pt;margin-top:0;width:244.8pt;height:11in;z-index:251660288;mso-width-percent:400;mso-height-percent:1000;mso-position-horizontal:right;mso-position-horizontal-relative:page;mso-position-vertical:top;mso-position-vertical-relative:page;mso-width-percent:400;mso-height-percent:1000" coordorigin="7329" coordsize="4911,15840" o:allowincell="f">
                <v:group id="_x0000_s1027"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28" style="position:absolute;left:7755;width:4505;height:15840;mso-height-percent:1000;mso-position-vertical:top;mso-position-vertical-relative:page;mso-height-percent:1000" fillcolor="#9bbb59 [3206]" stroked="f" strokecolor="#d8d8d8 [2732]">
                    <v:fill r:id="rId10" o:title="Pink tissue paper" color2="#bfbfbf [2412]" rotate="t" type="tile"/>
                  </v:rect>
                  <v:rect id="_x0000_s1029" style="position:absolute;left:7560;top:8;width:195;height:15825;mso-height-percent:1000;mso-position-vertical-relative:page;mso-height-percent:1000;mso-width-relative:margin;v-text-anchor:middle" fillcolor="#9bbb59 [3206]" stroked="f" strokecolor="white [3212]" strokeweight="1pt">
                    <v:fill r:id="rId10" o:title="Pink tissue paper" opacity="52429f" o:opacity2="52429f" type="tile"/>
                    <v:shadow color="#d8d8d8 [2732]" offset="3pt,3pt" offset2="2pt,2pt"/>
                  </v:rect>
                </v:group>
                <v:rect id="_x0000_s1030" style="position:absolute;left:7344;width:4896;height:3958;mso-width-percent:400;mso-height-percent:250;mso-position-horizontal:right;mso-position-horizontal-relative:page;mso-position-vertical:top;mso-position-vertical-relative:page;mso-width-percent:400;mso-height-percent:250;v-text-anchor:bottom" o:allowincell="f" fillcolor="white [3212]" stroked="f" strokecolor="white [3212]" strokeweight="1pt">
                  <v:fill r:id="rId10" o:title="Pink tissue paper" opacity="52429f" type="tile"/>
                  <v:shadow color="#d8d8d8 [2732]" offset="3pt,3pt" offset2="2pt,2pt"/>
                  <v:textbox style="mso-next-textbox:#_x0000_s1030" inset="28.8pt,14.4pt,14.4pt,14.4pt">
                    <w:txbxContent>
                      <w:p w:rsidR="00516FE8" w:rsidRDefault="00516FE8">
                        <w:pPr>
                          <w:pStyle w:val="NoSpacing"/>
                          <w:rPr>
                            <w:rFonts w:asciiTheme="majorHAnsi" w:eastAsiaTheme="majorEastAsia" w:hAnsiTheme="majorHAnsi" w:cstheme="majorBidi"/>
                            <w:b/>
                            <w:bCs/>
                            <w:color w:val="FFFFFF" w:themeColor="background1"/>
                            <w:sz w:val="96"/>
                            <w:szCs w:val="96"/>
                          </w:rPr>
                        </w:pPr>
                      </w:p>
                    </w:txbxContent>
                  </v:textbox>
                </v:rect>
                <v:rect id="_x0000_s1031" style="position:absolute;left:7329;top:10658;width:4889;height:4462;mso-width-percent:400;mso-position-horizontal-relative:page;mso-position-vertical-relative:margin;mso-width-percent:400;v-text-anchor:bottom" o:allowincell="f" fillcolor="white [3212]" stroked="f" strokecolor="white [3212]" strokeweight="1pt">
                  <v:fill r:id="rId10" o:title="Pink tissue paper" opacity="52429f" type="tile"/>
                  <v:shadow color="#d8d8d8 [2732]" offset="3pt,3pt" offset2="2pt,2pt"/>
                  <v:textbox style="mso-next-textbox:#_x0000_s1031" inset="28.8pt,14.4pt,14.4pt,14.4pt">
                    <w:txbxContent>
                      <w:p w:rsidR="00516FE8" w:rsidRPr="0037319C" w:rsidRDefault="00516FE8" w:rsidP="0037319C"/>
                    </w:txbxContent>
                  </v:textbox>
                </v:rect>
                <w10:wrap anchorx="page" anchory="page"/>
              </v:group>
            </w:pict>
          </w:r>
        </w:p>
        <w:p w:rsidR="0037319C" w:rsidRDefault="00DD0724">
          <w:pPr>
            <w:rPr>
              <w:rFonts w:ascii="Times New Roman" w:eastAsia="Times New Roman" w:hAnsi="Times New Roman" w:cs="Times New Roman"/>
              <w:sz w:val="24"/>
              <w:szCs w:val="24"/>
            </w:rPr>
          </w:pPr>
          <w:r w:rsidRPr="00DD0724">
            <w:rPr>
              <w:noProof/>
            </w:rPr>
            <w:pict>
              <v:rect id="_x0000_s1032" style="position:absolute;margin-left:8.45pt;margin-top:197.9pt;width:593.35pt;height:76.25pt;z-index:251662336;mso-position-horizontal-relative:page;mso-position-vertical-relative:page;v-text-anchor:middle" o:allowincell="f" fillcolor="#d99594 [1941]" strokecolor="#c0504d [3205]" strokeweight="4.5pt">
                <v:fill color2="#f2dbdb [661]" angle="-45" focus="-50%" type="gradient"/>
                <v:shadow on="t" type="perspective" color="#622423 [1605]" opacity=".5" offset="1pt" offset2="-3pt"/>
                <v:textbox style="mso-next-textbox:#_x0000_s1032" inset="14.4pt,,14.4pt">
                  <w:txbxContent>
                    <w:sdt>
                      <w:sdtPr>
                        <w:rPr>
                          <w:rFonts w:ascii="Times New Roman" w:eastAsia="Times New Roman" w:hAnsi="Times New Roman" w:cs="Times New Roman"/>
                          <w:b/>
                          <w:sz w:val="52"/>
                          <w:szCs w:val="52"/>
                        </w:rPr>
                        <w:alias w:val="Title"/>
                        <w:id w:val="10000843"/>
                        <w:dataBinding w:prefixMappings="xmlns:ns0='http://schemas.openxmlformats.org/package/2006/metadata/core-properties' xmlns:ns1='http://purl.org/dc/elements/1.1/'" w:xpath="/ns0:coreProperties[1]/ns1:title[1]" w:storeItemID="{6C3C8BC8-F283-45AE-878A-BAB7291924A1}"/>
                        <w:text/>
                      </w:sdtPr>
                      <w:sdtContent>
                        <w:p w:rsidR="00516FE8" w:rsidRPr="00607A83" w:rsidRDefault="00516FE8" w:rsidP="00FC0873">
                          <w:pPr>
                            <w:pStyle w:val="NoSpacing"/>
                            <w:jc w:val="right"/>
                            <w:rPr>
                              <w:rFonts w:asciiTheme="majorHAnsi" w:eastAsiaTheme="majorEastAsia" w:hAnsiTheme="majorHAnsi" w:cstheme="majorBidi"/>
                              <w:color w:val="FFFFFF" w:themeColor="background1"/>
                              <w:sz w:val="72"/>
                              <w:szCs w:val="72"/>
                            </w:rPr>
                          </w:pPr>
                          <w:r w:rsidRPr="00FC0873">
                            <w:rPr>
                              <w:rFonts w:ascii="Times New Roman" w:eastAsia="Times New Roman" w:hAnsi="Times New Roman" w:cs="Times New Roman"/>
                              <w:b/>
                              <w:sz w:val="52"/>
                              <w:szCs w:val="52"/>
                            </w:rPr>
                            <w:t>RANO OTKRIVANJE  PREKANCEROZNIH  PROMENA  I  RAKA GRLIĆA  MATERICE</w:t>
                          </w:r>
                        </w:p>
                      </w:sdtContent>
                    </w:sdt>
                  </w:txbxContent>
                </v:textbox>
                <w10:wrap anchorx="page" anchory="page"/>
              </v:rect>
            </w:pict>
          </w:r>
          <w:r w:rsidR="0037319C">
            <w:rPr>
              <w:noProof/>
            </w:rPr>
            <w:drawing>
              <wp:anchor distT="0" distB="0" distL="114300" distR="114300" simplePos="0" relativeHeight="251663360" behindDoc="0" locked="0" layoutInCell="1" allowOverlap="1">
                <wp:simplePos x="0" y="0"/>
                <wp:positionH relativeFrom="column">
                  <wp:posOffset>1849610</wp:posOffset>
                </wp:positionH>
                <wp:positionV relativeFrom="paragraph">
                  <wp:posOffset>2824997</wp:posOffset>
                </wp:positionV>
                <wp:extent cx="3806687" cy="4169864"/>
                <wp:effectExtent l="266700" t="266700" r="327163" b="268786"/>
                <wp:wrapNone/>
                <wp:docPr id="55" name="Picture 55" descr="https://encrypted-tbn3.gstatic.com/images?q=tbn:ANd9GcSqYQFY-cNbm1fz1ZfktIZg9Id7sLCtmycWhvb3mQP_ZZ3dG-7T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encrypted-tbn3.gstatic.com/images?q=tbn:ANd9GcSqYQFY-cNbm1fz1ZfktIZg9Id7sLCtmycWhvb3mQP_ZZ3dG-7T8A"/>
                        <pic:cNvPicPr>
                          <a:picLocks noChangeAspect="1" noChangeArrowheads="1"/>
                        </pic:cNvPicPr>
                      </pic:nvPicPr>
                      <pic:blipFill>
                        <a:blip r:embed="rId11"/>
                        <a:srcRect/>
                        <a:stretch>
                          <a:fillRect/>
                        </a:stretch>
                      </pic:blipFill>
                      <pic:spPr bwMode="auto">
                        <a:xfrm>
                          <a:off x="0" y="0"/>
                          <a:ext cx="3806687" cy="4169864"/>
                        </a:xfrm>
                        <a:prstGeom prst="round2DiagRect">
                          <a:avLst>
                            <a:gd name="adj1" fmla="val 16667"/>
                            <a:gd name="adj2" fmla="val 0"/>
                          </a:avLst>
                        </a:prstGeom>
                        <a:ln w="88900" cap="sq">
                          <a:solidFill>
                            <a:schemeClr val="accent2"/>
                          </a:solidFill>
                          <a:miter lim="800000"/>
                        </a:ln>
                        <a:effectLst>
                          <a:outerShdw blurRad="254000" algn="tl" rotWithShape="0">
                            <a:srgbClr val="000000">
                              <a:alpha val="43000"/>
                            </a:srgbClr>
                          </a:outerShdw>
                        </a:effectLst>
                      </pic:spPr>
                    </pic:pic>
                  </a:graphicData>
                </a:graphic>
              </wp:anchor>
            </w:drawing>
          </w:r>
          <w:r w:rsidR="0037319C">
            <w:rPr>
              <w:rFonts w:ascii="Times New Roman" w:eastAsia="Times New Roman" w:hAnsi="Times New Roman" w:cs="Times New Roman"/>
              <w:sz w:val="24"/>
              <w:szCs w:val="24"/>
            </w:rPr>
            <w:br w:type="page"/>
          </w:r>
        </w:p>
      </w:sdtContent>
    </w:sdt>
    <w:p w:rsidR="00607A83" w:rsidRPr="00FC0873" w:rsidRDefault="00607A83" w:rsidP="00607A83">
      <w:pPr>
        <w:spacing w:before="100" w:beforeAutospacing="1" w:after="100" w:afterAutospacing="1"/>
        <w:jc w:val="both"/>
        <w:rPr>
          <w:rFonts w:ascii="Times New Roman" w:eastAsia="Times New Roman" w:hAnsi="Times New Roman" w:cs="Times New Roman"/>
          <w:color w:val="002060"/>
          <w:sz w:val="32"/>
          <w:szCs w:val="32"/>
        </w:rPr>
      </w:pPr>
      <w:r w:rsidRPr="00FC0873">
        <w:rPr>
          <w:rFonts w:ascii="Times New Roman" w:eastAsia="Times New Roman" w:hAnsi="Times New Roman" w:cs="Times New Roman"/>
          <w:b/>
          <w:bCs/>
          <w:color w:val="002060"/>
          <w:sz w:val="32"/>
          <w:szCs w:val="32"/>
        </w:rPr>
        <w:lastRenderedPageBreak/>
        <w:t>Karcinom grlića materice</w:t>
      </w:r>
    </w:p>
    <w:p w:rsidR="00607A83" w:rsidRPr="00607A83" w:rsidRDefault="00607A83" w:rsidP="00607A83">
      <w:pPr>
        <w:spacing w:before="100" w:beforeAutospacing="1" w:after="100" w:afterAutospacing="1"/>
        <w:jc w:val="both"/>
        <w:rPr>
          <w:rFonts w:ascii="Times New Roman" w:eastAsia="Times New Roman" w:hAnsi="Times New Roman" w:cs="Times New Roman"/>
          <w:sz w:val="24"/>
          <w:szCs w:val="24"/>
        </w:rPr>
      </w:pPr>
      <w:r w:rsidRPr="00607A83">
        <w:rPr>
          <w:rFonts w:ascii="Times New Roman" w:eastAsia="Times New Roman" w:hAnsi="Times New Roman" w:cs="Times New Roman"/>
          <w:sz w:val="24"/>
          <w:szCs w:val="24"/>
        </w:rPr>
        <w:t>Za prethodnike karcinoma grlića materice zna se već dugo, već decenijama. Nazivi prethodnika (prekursora) su se menjali od displazije, CIN – a, do SIL – a  (LSIL i HSIL).</w:t>
      </w:r>
    </w:p>
    <w:p w:rsidR="00607A83" w:rsidRPr="006C03F2" w:rsidRDefault="006C03F2" w:rsidP="006C03F2">
      <w:pPr>
        <w:autoSpaceDE w:val="0"/>
        <w:autoSpaceDN w:val="0"/>
        <w:adjustRightInd w:val="0"/>
        <w:spacing w:after="0"/>
        <w:jc w:val="both"/>
        <w:rPr>
          <w:rFonts w:ascii="Times New Roman" w:hAnsi="Times New Roman" w:cs="Times New Roman"/>
          <w:sz w:val="24"/>
          <w:szCs w:val="24"/>
        </w:rPr>
      </w:pPr>
      <w:r w:rsidRPr="006C03F2">
        <w:rPr>
          <w:rFonts w:ascii="Times New Roman" w:hAnsi="Times New Roman" w:cs="Times New Roman"/>
          <w:sz w:val="24"/>
          <w:szCs w:val="24"/>
        </w:rPr>
        <w:t xml:space="preserve">Treći je po učestalosti maligni tumor u svetu i sa više od pola miliona novih </w:t>
      </w:r>
      <w:r w:rsidR="00956A6B">
        <w:rPr>
          <w:rFonts w:ascii="Times New Roman" w:hAnsi="Times New Roman" w:cs="Times New Roman"/>
          <w:sz w:val="24"/>
          <w:szCs w:val="24"/>
        </w:rPr>
        <w:t>slučajeva svake godine, čini 9</w:t>
      </w:r>
      <w:r w:rsidRPr="006C03F2">
        <w:rPr>
          <w:rFonts w:ascii="Times New Roman" w:hAnsi="Times New Roman" w:cs="Times New Roman"/>
          <w:sz w:val="24"/>
          <w:szCs w:val="24"/>
        </w:rPr>
        <w:t>% svih slučajeva raka u žena.</w:t>
      </w:r>
      <w:r w:rsidRPr="006C03F2">
        <w:rPr>
          <w:rFonts w:ascii="Times New Roman" w:eastAsia="Times New Roman" w:hAnsi="Times New Roman" w:cs="Times New Roman"/>
          <w:sz w:val="24"/>
          <w:szCs w:val="24"/>
        </w:rPr>
        <w:t xml:space="preserve"> </w:t>
      </w:r>
      <w:r w:rsidR="00607A83" w:rsidRPr="006C03F2">
        <w:rPr>
          <w:rFonts w:ascii="Times New Roman" w:eastAsia="Times New Roman" w:hAnsi="Times New Roman" w:cs="Times New Roman"/>
          <w:sz w:val="24"/>
          <w:szCs w:val="24"/>
        </w:rPr>
        <w:t>U svetu se godišnje otkrije oko 50 miliona slučajeva CIN – a, ali ih verovatno ima više,  jer CIN nije bolest koja se prijavljuje. CIN se najčešće javlja (prevalenca) od 2,6 % od 25 do 29 godina, da bi posle 50 godina opala na 0,9 %.</w:t>
      </w:r>
    </w:p>
    <w:p w:rsidR="00607A83" w:rsidRPr="00607A83" w:rsidRDefault="00607A83" w:rsidP="006C03F2">
      <w:pPr>
        <w:spacing w:before="100" w:beforeAutospacing="1" w:after="100" w:afterAutospacing="1"/>
        <w:jc w:val="both"/>
        <w:rPr>
          <w:rFonts w:ascii="Times New Roman" w:eastAsia="Times New Roman" w:hAnsi="Times New Roman" w:cs="Times New Roman"/>
          <w:sz w:val="24"/>
          <w:szCs w:val="24"/>
        </w:rPr>
      </w:pPr>
      <w:r w:rsidRPr="006C03F2">
        <w:rPr>
          <w:rFonts w:ascii="Times New Roman" w:eastAsia="Times New Roman" w:hAnsi="Times New Roman" w:cs="Times New Roman"/>
          <w:sz w:val="24"/>
          <w:szCs w:val="24"/>
        </w:rPr>
        <w:t>CIN (SIL) je pre svega bolest žena reproduktivnog perioda</w:t>
      </w:r>
      <w:r w:rsidRPr="00607A83">
        <w:rPr>
          <w:rFonts w:ascii="Times New Roman" w:eastAsia="Times New Roman" w:hAnsi="Times New Roman" w:cs="Times New Roman"/>
          <w:sz w:val="24"/>
          <w:szCs w:val="24"/>
        </w:rPr>
        <w:t xml:space="preserve"> i na njegovu pojavu jako utiču faktori rizika karakteristični za seksualno prenosive bolesti. Ove promene koje se smatraju </w:t>
      </w:r>
      <w:r w:rsidRPr="00FC0873">
        <w:rPr>
          <w:rFonts w:ascii="Times New Roman" w:eastAsia="Times New Roman" w:hAnsi="Times New Roman" w:cs="Times New Roman"/>
          <w:bCs/>
          <w:sz w:val="24"/>
          <w:szCs w:val="24"/>
        </w:rPr>
        <w:t>premalignim</w:t>
      </w:r>
      <w:r w:rsidRPr="00607A83">
        <w:rPr>
          <w:rFonts w:ascii="Times New Roman" w:eastAsia="Times New Roman" w:hAnsi="Times New Roman" w:cs="Times New Roman"/>
          <w:sz w:val="24"/>
          <w:szCs w:val="24"/>
        </w:rPr>
        <w:t xml:space="preserve"> nastaju u reproduktivnom periodu žena u starosti od 15 do 50 godina. CIN III (HSIL ili težak oblik displazije), danas se najčešće danas javlja kod žena starosne dobi od 25 do 29 godina.</w:t>
      </w:r>
    </w:p>
    <w:p w:rsidR="006C03F2" w:rsidRPr="006C03F2" w:rsidRDefault="00607A83" w:rsidP="006C03F2">
      <w:pPr>
        <w:autoSpaceDE w:val="0"/>
        <w:autoSpaceDN w:val="0"/>
        <w:adjustRightInd w:val="0"/>
        <w:spacing w:after="0" w:line="240" w:lineRule="auto"/>
        <w:jc w:val="both"/>
        <w:rPr>
          <w:rFonts w:ascii="Times New Roman" w:hAnsi="Times New Roman" w:cs="Times New Roman"/>
          <w:sz w:val="24"/>
          <w:szCs w:val="24"/>
        </w:rPr>
      </w:pPr>
      <w:r w:rsidRPr="006C03F2">
        <w:rPr>
          <w:rFonts w:ascii="Times New Roman" w:eastAsia="Times New Roman" w:hAnsi="Times New Roman" w:cs="Times New Roman"/>
          <w:sz w:val="24"/>
          <w:szCs w:val="24"/>
        </w:rPr>
        <w:t xml:space="preserve">Svake godine u svetu od karcinioma grlića materice u svetu oboli oko 500.000 žena, </w:t>
      </w:r>
      <w:r w:rsidR="00983BAC" w:rsidRPr="006C03F2">
        <w:rPr>
          <w:rFonts w:ascii="Times New Roman" w:eastAsia="Times New Roman" w:hAnsi="Times New Roman" w:cs="Times New Roman"/>
          <w:sz w:val="24"/>
          <w:szCs w:val="24"/>
        </w:rPr>
        <w:t xml:space="preserve">                      </w:t>
      </w:r>
      <w:r w:rsidRPr="006C03F2">
        <w:rPr>
          <w:rFonts w:ascii="Times New Roman" w:eastAsia="Times New Roman" w:hAnsi="Times New Roman" w:cs="Times New Roman"/>
          <w:sz w:val="24"/>
          <w:szCs w:val="24"/>
        </w:rPr>
        <w:t xml:space="preserve">a oko 230.000 žena umre. U Srbiji svake godine se otkrije oko 1.500 novih slučajeva karcinoma grlića materice, a oko 500 žena umre od ove bolesti. </w:t>
      </w:r>
      <w:r w:rsidR="006C03F2" w:rsidRPr="006C03F2">
        <w:rPr>
          <w:rFonts w:ascii="Times New Roman" w:hAnsi="Times New Roman" w:cs="Times New Roman"/>
          <w:sz w:val="24"/>
          <w:szCs w:val="24"/>
        </w:rPr>
        <w:t>Srbija je 2002. godine imala najveću incidenciju raka grlića materice (27.3 na 100,000) u Evropi. Prema poslednjim podacima Globocan-a, Srbija je sada na petom mestu po incidenciji (24.1 na 100 000 žena).</w:t>
      </w:r>
    </w:p>
    <w:p w:rsidR="00607A83" w:rsidRPr="00607A83" w:rsidRDefault="00607A83" w:rsidP="00607A83">
      <w:pPr>
        <w:spacing w:before="100" w:beforeAutospacing="1" w:after="100" w:afterAutospacing="1"/>
        <w:jc w:val="both"/>
        <w:rPr>
          <w:rFonts w:ascii="Times New Roman" w:eastAsia="Times New Roman" w:hAnsi="Times New Roman" w:cs="Times New Roman"/>
          <w:sz w:val="24"/>
          <w:szCs w:val="24"/>
        </w:rPr>
      </w:pPr>
      <w:r w:rsidRPr="00607A83">
        <w:rPr>
          <w:rFonts w:ascii="Times New Roman" w:eastAsia="Times New Roman" w:hAnsi="Times New Roman" w:cs="Times New Roman"/>
          <w:sz w:val="24"/>
          <w:szCs w:val="24"/>
        </w:rPr>
        <w:t xml:space="preserve">Najčešće se javlja u Peruu 54,6 dok najmanje u Izraelu  4,2 na 100.000 žena. Prosečna starost u kojoj se otkriva </w:t>
      </w:r>
      <w:r w:rsidRPr="00FC0873">
        <w:rPr>
          <w:rFonts w:ascii="Times New Roman" w:eastAsia="Times New Roman" w:hAnsi="Times New Roman" w:cs="Times New Roman"/>
          <w:bCs/>
          <w:sz w:val="24"/>
          <w:szCs w:val="24"/>
        </w:rPr>
        <w:t>invazivni karcinom grlića</w:t>
      </w:r>
      <w:r w:rsidRPr="00607A83">
        <w:rPr>
          <w:rFonts w:ascii="Times New Roman" w:eastAsia="Times New Roman" w:hAnsi="Times New Roman" w:cs="Times New Roman"/>
          <w:sz w:val="24"/>
          <w:szCs w:val="24"/>
        </w:rPr>
        <w:t xml:space="preserve"> materice je u dobi  od 48 do 52 godine, a </w:t>
      </w:r>
      <w:r w:rsidRPr="00FC0873">
        <w:rPr>
          <w:rFonts w:ascii="Times New Roman" w:eastAsia="Times New Roman" w:hAnsi="Times New Roman" w:cs="Times New Roman"/>
          <w:bCs/>
          <w:sz w:val="24"/>
          <w:szCs w:val="24"/>
        </w:rPr>
        <w:t>karcinom in situ</w:t>
      </w:r>
      <w:r w:rsidRPr="00607A83">
        <w:rPr>
          <w:rFonts w:ascii="Times New Roman" w:eastAsia="Times New Roman" w:hAnsi="Times New Roman" w:cs="Times New Roman"/>
          <w:sz w:val="24"/>
          <w:szCs w:val="24"/>
        </w:rPr>
        <w:t xml:space="preserve"> oko 35 godine. Iz ovog podatka se vidi mogući latetni period koji je najčešće potreban za progresiju bolesti od intraepitelijalne (premaligne) do invazivne forme ovog oboljenja (maligne).</w:t>
      </w:r>
    </w:p>
    <w:p w:rsidR="00983BAC" w:rsidRDefault="00983BAC" w:rsidP="00607A83">
      <w:pPr>
        <w:spacing w:before="100" w:beforeAutospacing="1" w:after="100" w:afterAutospacing="1"/>
        <w:jc w:val="both"/>
        <w:rPr>
          <w:rFonts w:ascii="Times New Roman" w:eastAsia="Times New Roman" w:hAnsi="Times New Roman" w:cs="Times New Roman"/>
          <w:b/>
          <w:bCs/>
          <w:sz w:val="24"/>
          <w:szCs w:val="24"/>
        </w:rPr>
      </w:pPr>
    </w:p>
    <w:p w:rsidR="00607A83" w:rsidRPr="00607A83" w:rsidRDefault="00607A83" w:rsidP="00607A83">
      <w:pPr>
        <w:spacing w:before="100" w:beforeAutospacing="1" w:after="100" w:afterAutospacing="1"/>
        <w:jc w:val="both"/>
        <w:rPr>
          <w:rFonts w:ascii="Times New Roman" w:eastAsia="Times New Roman" w:hAnsi="Times New Roman" w:cs="Times New Roman"/>
          <w:sz w:val="24"/>
          <w:szCs w:val="24"/>
        </w:rPr>
      </w:pPr>
      <w:r w:rsidRPr="00607A83">
        <w:rPr>
          <w:rFonts w:ascii="Times New Roman" w:eastAsia="Times New Roman" w:hAnsi="Times New Roman" w:cs="Times New Roman"/>
          <w:b/>
          <w:bCs/>
          <w:sz w:val="24"/>
          <w:szCs w:val="24"/>
        </w:rPr>
        <w:t>FAKTORI RIZIKA ZA NASTANAK PREMALIG</w:t>
      </w:r>
      <w:r w:rsidR="006E7500">
        <w:rPr>
          <w:rFonts w:ascii="Times New Roman" w:eastAsia="Times New Roman" w:hAnsi="Times New Roman" w:cs="Times New Roman"/>
          <w:b/>
          <w:bCs/>
          <w:sz w:val="24"/>
          <w:szCs w:val="24"/>
        </w:rPr>
        <w:t>NIH I MALIGNIH PROMENA                     NA GRLIĆU</w:t>
      </w:r>
      <w:r w:rsidRPr="00607A83">
        <w:rPr>
          <w:rFonts w:ascii="Times New Roman" w:eastAsia="Times New Roman" w:hAnsi="Times New Roman" w:cs="Times New Roman"/>
          <w:b/>
          <w:bCs/>
          <w:sz w:val="24"/>
          <w:szCs w:val="24"/>
        </w:rPr>
        <w:t xml:space="preserve"> MATERICE</w:t>
      </w:r>
    </w:p>
    <w:p w:rsidR="00607A83" w:rsidRPr="00607A83" w:rsidRDefault="00607A83" w:rsidP="00607A83">
      <w:pPr>
        <w:spacing w:before="100" w:beforeAutospacing="1" w:after="100" w:afterAutospacing="1"/>
        <w:jc w:val="both"/>
        <w:rPr>
          <w:rFonts w:ascii="Times New Roman" w:eastAsia="Times New Roman" w:hAnsi="Times New Roman" w:cs="Times New Roman"/>
          <w:sz w:val="24"/>
          <w:szCs w:val="24"/>
        </w:rPr>
      </w:pPr>
      <w:r w:rsidRPr="00607A83">
        <w:rPr>
          <w:rFonts w:ascii="Times New Roman" w:eastAsia="Times New Roman" w:hAnsi="Times New Roman" w:cs="Times New Roman"/>
          <w:sz w:val="24"/>
          <w:szCs w:val="24"/>
        </w:rPr>
        <w:t>Neposredni uzrok karcinoma grlića materice nije poznat. Ipak je pokazano da premaligne</w:t>
      </w:r>
      <w:r w:rsidR="00983BAC">
        <w:rPr>
          <w:rFonts w:ascii="Times New Roman" w:eastAsia="Times New Roman" w:hAnsi="Times New Roman" w:cs="Times New Roman"/>
          <w:sz w:val="24"/>
          <w:szCs w:val="24"/>
        </w:rPr>
        <w:t xml:space="preserve">                    </w:t>
      </w:r>
      <w:r w:rsidRPr="00607A83">
        <w:rPr>
          <w:rFonts w:ascii="Times New Roman" w:eastAsia="Times New Roman" w:hAnsi="Times New Roman" w:cs="Times New Roman"/>
          <w:sz w:val="24"/>
          <w:szCs w:val="24"/>
        </w:rPr>
        <w:t xml:space="preserve"> i maligne promene grlića materice mogu biti udružene sa različitim faktorima rizika i što je izloženost ovim faktorima rizika veća, to je rizik za nastanak premalignih i malignih promena grlića materice veća.</w:t>
      </w:r>
    </w:p>
    <w:p w:rsidR="00FC0873" w:rsidRDefault="00607A83" w:rsidP="00607A83">
      <w:pPr>
        <w:spacing w:before="100" w:beforeAutospacing="1" w:after="100" w:afterAutospacing="1"/>
        <w:jc w:val="both"/>
        <w:rPr>
          <w:rFonts w:ascii="Times New Roman" w:eastAsia="Times New Roman" w:hAnsi="Times New Roman" w:cs="Times New Roman"/>
          <w:sz w:val="24"/>
          <w:szCs w:val="24"/>
        </w:rPr>
      </w:pPr>
      <w:r w:rsidRPr="00607A83">
        <w:rPr>
          <w:rFonts w:ascii="Times New Roman" w:eastAsia="Times New Roman" w:hAnsi="Times New Roman" w:cs="Times New Roman"/>
          <w:b/>
          <w:bCs/>
          <w:sz w:val="24"/>
          <w:szCs w:val="24"/>
        </w:rPr>
        <w:t>Genitalne infekcije</w:t>
      </w:r>
      <w:r w:rsidRPr="00607A83">
        <w:rPr>
          <w:rFonts w:ascii="Times New Roman" w:eastAsia="Times New Roman" w:hAnsi="Times New Roman" w:cs="Times New Roman"/>
          <w:sz w:val="24"/>
          <w:szCs w:val="24"/>
        </w:rPr>
        <w:t xml:space="preserve">: odavno uvreženo mišljenje je da premaligne i maligne promene grlića materice nastaju na bazi upale grlića (cervicitisa), odnosno da nikada ne nastaju na potpuno zdravom organu. </w:t>
      </w:r>
    </w:p>
    <w:p w:rsidR="00FC0873" w:rsidRPr="00FC0873" w:rsidRDefault="00607A83" w:rsidP="00FC0873">
      <w:pPr>
        <w:pStyle w:val="ListParagraph"/>
        <w:numPr>
          <w:ilvl w:val="0"/>
          <w:numId w:val="20"/>
        </w:numPr>
        <w:spacing w:before="100" w:beforeAutospacing="1" w:after="100" w:afterAutospacing="1"/>
        <w:jc w:val="both"/>
        <w:rPr>
          <w:rFonts w:ascii="Times New Roman" w:eastAsia="Times New Roman" w:hAnsi="Times New Roman" w:cs="Times New Roman"/>
          <w:sz w:val="24"/>
          <w:szCs w:val="24"/>
        </w:rPr>
      </w:pPr>
      <w:r w:rsidRPr="00FC0873">
        <w:rPr>
          <w:rFonts w:ascii="Times New Roman" w:eastAsia="Times New Roman" w:hAnsi="Times New Roman" w:cs="Times New Roman"/>
          <w:sz w:val="24"/>
          <w:szCs w:val="24"/>
        </w:rPr>
        <w:t xml:space="preserve">Infekcija grlića matercie </w:t>
      </w:r>
      <w:r w:rsidRPr="00FC0873">
        <w:rPr>
          <w:rFonts w:ascii="Times New Roman" w:eastAsia="Times New Roman" w:hAnsi="Times New Roman" w:cs="Times New Roman"/>
          <w:b/>
          <w:bCs/>
          <w:sz w:val="24"/>
          <w:szCs w:val="24"/>
        </w:rPr>
        <w:t>hlamidijom trahomatis</w:t>
      </w:r>
      <w:r w:rsidRPr="00FC0873">
        <w:rPr>
          <w:rFonts w:ascii="Times New Roman" w:eastAsia="Times New Roman" w:hAnsi="Times New Roman" w:cs="Times New Roman"/>
          <w:sz w:val="24"/>
          <w:szCs w:val="24"/>
        </w:rPr>
        <w:t xml:space="preserve"> često je udružena sa citološkim atipijama i displazičnim promenama grlića materice. Žene koje imaju ovu infekciju dva puta imaju veći rizik za oboljenjanje i nastanak cervikalne displazije. </w:t>
      </w:r>
    </w:p>
    <w:p w:rsidR="00FC0873" w:rsidRPr="00FC0873" w:rsidRDefault="00607A83" w:rsidP="00FC0873">
      <w:pPr>
        <w:pStyle w:val="ListParagraph"/>
        <w:numPr>
          <w:ilvl w:val="0"/>
          <w:numId w:val="20"/>
        </w:numPr>
        <w:spacing w:before="100" w:beforeAutospacing="1" w:after="100" w:afterAutospacing="1"/>
        <w:jc w:val="both"/>
        <w:rPr>
          <w:rFonts w:ascii="Times New Roman" w:eastAsia="Times New Roman" w:hAnsi="Times New Roman" w:cs="Times New Roman"/>
          <w:b/>
          <w:bCs/>
          <w:sz w:val="24"/>
          <w:szCs w:val="24"/>
        </w:rPr>
      </w:pPr>
      <w:r w:rsidRPr="00FC0873">
        <w:rPr>
          <w:rFonts w:ascii="Times New Roman" w:eastAsia="Times New Roman" w:hAnsi="Times New Roman" w:cs="Times New Roman"/>
          <w:b/>
          <w:bCs/>
          <w:sz w:val="24"/>
          <w:szCs w:val="24"/>
        </w:rPr>
        <w:lastRenderedPageBreak/>
        <w:t>Herpes simplex virus tip II</w:t>
      </w:r>
      <w:r w:rsidRPr="00FC0873">
        <w:rPr>
          <w:rFonts w:ascii="Times New Roman" w:eastAsia="Times New Roman" w:hAnsi="Times New Roman" w:cs="Times New Roman"/>
          <w:sz w:val="24"/>
          <w:szCs w:val="24"/>
        </w:rPr>
        <w:t xml:space="preserve"> bez obzira što je u prošlosti često dovođen u neposrednu vezu sa promenama na grliću materice, ipak u najnovijim stidujama nije dokazana povezanost HSV infekcije i karcinoma grlića materice</w:t>
      </w:r>
      <w:r w:rsidRPr="00FC0873">
        <w:rPr>
          <w:rFonts w:ascii="Times New Roman" w:eastAsia="Times New Roman" w:hAnsi="Times New Roman" w:cs="Times New Roman"/>
          <w:b/>
          <w:bCs/>
          <w:sz w:val="24"/>
          <w:szCs w:val="24"/>
        </w:rPr>
        <w:t xml:space="preserve">.  </w:t>
      </w:r>
    </w:p>
    <w:p w:rsidR="00FC0873" w:rsidRPr="00FC0873" w:rsidRDefault="00607A83" w:rsidP="00FC0873">
      <w:pPr>
        <w:pStyle w:val="ListParagraph"/>
        <w:numPr>
          <w:ilvl w:val="0"/>
          <w:numId w:val="20"/>
        </w:numPr>
        <w:spacing w:before="100" w:beforeAutospacing="1" w:after="100" w:afterAutospacing="1"/>
        <w:jc w:val="both"/>
        <w:rPr>
          <w:rFonts w:ascii="Times New Roman" w:eastAsia="Times New Roman" w:hAnsi="Times New Roman" w:cs="Times New Roman"/>
          <w:sz w:val="24"/>
          <w:szCs w:val="24"/>
        </w:rPr>
      </w:pPr>
      <w:r w:rsidRPr="00FC0873">
        <w:rPr>
          <w:rFonts w:ascii="Times New Roman" w:eastAsia="Times New Roman" w:hAnsi="Times New Roman" w:cs="Times New Roman"/>
          <w:b/>
          <w:bCs/>
          <w:sz w:val="24"/>
          <w:szCs w:val="24"/>
        </w:rPr>
        <w:t>Citomegalovirus (CMV)</w:t>
      </w:r>
      <w:r w:rsidRPr="00FC0873">
        <w:rPr>
          <w:rFonts w:ascii="Times New Roman" w:eastAsia="Times New Roman" w:hAnsi="Times New Roman" w:cs="Times New Roman"/>
          <w:sz w:val="24"/>
          <w:szCs w:val="24"/>
        </w:rPr>
        <w:t xml:space="preserve"> se takođe često povezije sa genitalinim karcinomima, ali ipak delovi DNK CMV nisu potvrđeni u premalignim i malignim ćelijama grlića materice. </w:t>
      </w:r>
    </w:p>
    <w:p w:rsidR="00607A83" w:rsidRPr="00607A83" w:rsidRDefault="00607A83" w:rsidP="00607A83">
      <w:pPr>
        <w:spacing w:before="100" w:beforeAutospacing="1" w:after="100" w:afterAutospacing="1"/>
        <w:jc w:val="both"/>
        <w:rPr>
          <w:rFonts w:ascii="Times New Roman" w:eastAsia="Times New Roman" w:hAnsi="Times New Roman" w:cs="Times New Roman"/>
          <w:sz w:val="24"/>
          <w:szCs w:val="24"/>
        </w:rPr>
      </w:pPr>
      <w:r w:rsidRPr="00607A83">
        <w:rPr>
          <w:rFonts w:ascii="Times New Roman" w:eastAsia="Times New Roman" w:hAnsi="Times New Roman" w:cs="Times New Roman"/>
          <w:sz w:val="24"/>
          <w:szCs w:val="24"/>
        </w:rPr>
        <w:t xml:space="preserve">Ono što nije moglo biti dokazano za infekcije HSV tip II i CMV, dokazano je nesumljivo kod </w:t>
      </w:r>
      <w:r w:rsidRPr="00607A83">
        <w:rPr>
          <w:rFonts w:ascii="Times New Roman" w:eastAsia="Times New Roman" w:hAnsi="Times New Roman" w:cs="Times New Roman"/>
          <w:b/>
          <w:bCs/>
          <w:sz w:val="24"/>
          <w:szCs w:val="24"/>
        </w:rPr>
        <w:t>Humani papiloma virus (HPV)</w:t>
      </w:r>
      <w:r w:rsidRPr="00607A83">
        <w:rPr>
          <w:rFonts w:ascii="Times New Roman" w:eastAsia="Times New Roman" w:hAnsi="Times New Roman" w:cs="Times New Roman"/>
          <w:sz w:val="24"/>
          <w:szCs w:val="24"/>
        </w:rPr>
        <w:t xml:space="preserve"> infekcijama gde je dokazano direktno prisustvo HPV DNK </w:t>
      </w:r>
      <w:r w:rsidR="00983BAC">
        <w:rPr>
          <w:rFonts w:ascii="Times New Roman" w:eastAsia="Times New Roman" w:hAnsi="Times New Roman" w:cs="Times New Roman"/>
          <w:sz w:val="24"/>
          <w:szCs w:val="24"/>
        </w:rPr>
        <w:t xml:space="preserve">                </w:t>
      </w:r>
      <w:r w:rsidRPr="00607A83">
        <w:rPr>
          <w:rFonts w:ascii="Times New Roman" w:eastAsia="Times New Roman" w:hAnsi="Times New Roman" w:cs="Times New Roman"/>
          <w:sz w:val="24"/>
          <w:szCs w:val="24"/>
        </w:rPr>
        <w:t>u ćelijama epitela grlića materice sa atipijom. DNK HPV – a se integriše u DNK ćelija grlića materice i menja ih tako u pravcu maligne transformacije.  HPV virusa ima preko 100 tipova</w:t>
      </w:r>
      <w:r w:rsidR="00983BAC">
        <w:rPr>
          <w:rFonts w:ascii="Times New Roman" w:eastAsia="Times New Roman" w:hAnsi="Times New Roman" w:cs="Times New Roman"/>
          <w:sz w:val="24"/>
          <w:szCs w:val="24"/>
        </w:rPr>
        <w:t xml:space="preserve">                </w:t>
      </w:r>
      <w:r w:rsidRPr="00607A83">
        <w:rPr>
          <w:rFonts w:ascii="Times New Roman" w:eastAsia="Times New Roman" w:hAnsi="Times New Roman" w:cs="Times New Roman"/>
          <w:sz w:val="24"/>
          <w:szCs w:val="24"/>
        </w:rPr>
        <w:t xml:space="preserve"> i podeljeni su u 3 grupe</w:t>
      </w:r>
    </w:p>
    <w:p w:rsidR="00607A83" w:rsidRPr="00607A83" w:rsidRDefault="00607A83" w:rsidP="00607A83">
      <w:pPr>
        <w:spacing w:before="100" w:beforeAutospacing="1" w:after="100" w:afterAutospacing="1"/>
        <w:jc w:val="both"/>
        <w:rPr>
          <w:rFonts w:ascii="Times New Roman" w:eastAsia="Times New Roman" w:hAnsi="Times New Roman" w:cs="Times New Roman"/>
          <w:sz w:val="24"/>
          <w:szCs w:val="24"/>
        </w:rPr>
      </w:pPr>
      <w:r w:rsidRPr="00607A83">
        <w:rPr>
          <w:rFonts w:ascii="Times New Roman" w:eastAsia="Times New Roman" w:hAnsi="Times New Roman" w:cs="Times New Roman"/>
          <w:b/>
          <w:bCs/>
          <w:sz w:val="24"/>
          <w:szCs w:val="24"/>
        </w:rPr>
        <w:t>Virusi niskog onkogenog rizika</w:t>
      </w:r>
      <w:r w:rsidRPr="00607A83">
        <w:rPr>
          <w:rFonts w:ascii="Times New Roman" w:eastAsia="Times New Roman" w:hAnsi="Times New Roman" w:cs="Times New Roman"/>
          <w:sz w:val="24"/>
          <w:szCs w:val="24"/>
        </w:rPr>
        <w:t>: 6 i 11 koji najčešće izazivaju spoljne i unutrašnje šiljaste kondilome (condilomata accuminata ) 42, 43, 44, koji su samo ponekad udruženi sa lezijama tipa CIN I. Samo je oko 5% svih karcinoma grlića HPV negativno.</w:t>
      </w:r>
    </w:p>
    <w:p w:rsidR="00607A83" w:rsidRPr="00607A83" w:rsidRDefault="00607A83" w:rsidP="00607A83">
      <w:pPr>
        <w:spacing w:before="100" w:beforeAutospacing="1" w:after="100" w:afterAutospacing="1"/>
        <w:jc w:val="both"/>
        <w:rPr>
          <w:rFonts w:ascii="Times New Roman" w:eastAsia="Times New Roman" w:hAnsi="Times New Roman" w:cs="Times New Roman"/>
          <w:sz w:val="24"/>
          <w:szCs w:val="24"/>
        </w:rPr>
      </w:pPr>
      <w:r w:rsidRPr="00607A83">
        <w:rPr>
          <w:rFonts w:ascii="Times New Roman" w:eastAsia="Times New Roman" w:hAnsi="Times New Roman" w:cs="Times New Roman"/>
          <w:b/>
          <w:bCs/>
          <w:sz w:val="24"/>
          <w:szCs w:val="24"/>
        </w:rPr>
        <w:t xml:space="preserve">HPV infekcija </w:t>
      </w:r>
      <w:r w:rsidRPr="00607A83">
        <w:rPr>
          <w:rFonts w:ascii="Times New Roman" w:eastAsia="Times New Roman" w:hAnsi="Times New Roman" w:cs="Times New Roman"/>
          <w:sz w:val="24"/>
          <w:szCs w:val="24"/>
        </w:rPr>
        <w:t>će se ipak</w:t>
      </w:r>
      <w:r w:rsidRPr="00607A83">
        <w:rPr>
          <w:rFonts w:ascii="Times New Roman" w:eastAsia="Times New Roman" w:hAnsi="Times New Roman" w:cs="Times New Roman"/>
          <w:b/>
          <w:bCs/>
          <w:sz w:val="24"/>
          <w:szCs w:val="24"/>
        </w:rPr>
        <w:t xml:space="preserve"> </w:t>
      </w:r>
      <w:r w:rsidRPr="00FC0873">
        <w:rPr>
          <w:rFonts w:ascii="Times New Roman" w:eastAsia="Times New Roman" w:hAnsi="Times New Roman" w:cs="Times New Roman"/>
          <w:bCs/>
          <w:sz w:val="24"/>
          <w:szCs w:val="24"/>
        </w:rPr>
        <w:t>spontano eliminisati</w:t>
      </w:r>
      <w:r w:rsidRPr="00607A83">
        <w:rPr>
          <w:rFonts w:ascii="Times New Roman" w:eastAsia="Times New Roman" w:hAnsi="Times New Roman" w:cs="Times New Roman"/>
          <w:b/>
          <w:bCs/>
          <w:sz w:val="24"/>
          <w:szCs w:val="24"/>
        </w:rPr>
        <w:t xml:space="preserve"> </w:t>
      </w:r>
      <w:r w:rsidRPr="00607A83">
        <w:rPr>
          <w:rFonts w:ascii="Times New Roman" w:eastAsia="Times New Roman" w:hAnsi="Times New Roman" w:cs="Times New Roman"/>
          <w:sz w:val="24"/>
          <w:szCs w:val="24"/>
        </w:rPr>
        <w:t xml:space="preserve">oko 90 % žena mlađih od 30 godina, </w:t>
      </w:r>
      <w:r w:rsidR="00983BAC">
        <w:rPr>
          <w:rFonts w:ascii="Times New Roman" w:eastAsia="Times New Roman" w:hAnsi="Times New Roman" w:cs="Times New Roman"/>
          <w:sz w:val="24"/>
          <w:szCs w:val="24"/>
        </w:rPr>
        <w:t xml:space="preserve">                          </w:t>
      </w:r>
      <w:r w:rsidRPr="00607A83">
        <w:rPr>
          <w:rFonts w:ascii="Times New Roman" w:eastAsia="Times New Roman" w:hAnsi="Times New Roman" w:cs="Times New Roman"/>
          <w:sz w:val="24"/>
          <w:szCs w:val="24"/>
        </w:rPr>
        <w:t>ali kod  samo 40% žena starijih od 30 godina. U proseku u oko 30 % žena HPV infekcija će se spontano povući  posle jedne godine, a u oko 80% žena do isteka druge godine. Dakle kod 20 % žena će se razviti promene na grliću materice. Obzirom da dug latentni period od infekcije (ulaska virusa u organizam) do razvoja karcinoma grlića materice, kao i činjenica da samo mali broj žena sa HPV infekcijom zaista i dobije karcinom grlića, govori da iako možda najvažniji, HPV infekcija ipka nije i jedini činilac već su potrebni i drugi faktori.</w:t>
      </w:r>
    </w:p>
    <w:p w:rsidR="00607A83" w:rsidRPr="00607A83" w:rsidRDefault="00607A83" w:rsidP="00607A83">
      <w:pPr>
        <w:numPr>
          <w:ilvl w:val="0"/>
          <w:numId w:val="11"/>
        </w:numPr>
        <w:spacing w:before="100" w:beforeAutospacing="1" w:after="100" w:afterAutospacing="1"/>
        <w:jc w:val="both"/>
        <w:rPr>
          <w:rFonts w:ascii="Times New Roman" w:eastAsia="Times New Roman" w:hAnsi="Times New Roman" w:cs="Times New Roman"/>
          <w:sz w:val="24"/>
          <w:szCs w:val="24"/>
        </w:rPr>
      </w:pPr>
      <w:r w:rsidRPr="00607A83">
        <w:rPr>
          <w:rFonts w:ascii="Times New Roman" w:eastAsia="Times New Roman" w:hAnsi="Times New Roman" w:cs="Times New Roman"/>
          <w:b/>
          <w:bCs/>
          <w:sz w:val="24"/>
          <w:szCs w:val="24"/>
        </w:rPr>
        <w:t>HEMIJSKI ČINIOCI</w:t>
      </w:r>
      <w:r w:rsidRPr="00607A83">
        <w:rPr>
          <w:rFonts w:ascii="Times New Roman" w:eastAsia="Times New Roman" w:hAnsi="Times New Roman" w:cs="Times New Roman"/>
          <w:sz w:val="24"/>
          <w:szCs w:val="24"/>
        </w:rPr>
        <w:t>: pušenje, imunosupresivni lekovi, alkohol, citostatici. Kod žena koje su zbog karcinoma dojke primali u više navrata hemioterapiju, CIN je utvrđen u oko 43 %, a kod onih koje nisu samo oko10 %.</w:t>
      </w:r>
    </w:p>
    <w:p w:rsidR="00607A83" w:rsidRPr="00607A83" w:rsidRDefault="00607A83" w:rsidP="00607A83">
      <w:pPr>
        <w:numPr>
          <w:ilvl w:val="0"/>
          <w:numId w:val="11"/>
        </w:numPr>
        <w:spacing w:before="100" w:beforeAutospacing="1" w:after="100" w:afterAutospacing="1"/>
        <w:jc w:val="both"/>
        <w:rPr>
          <w:rFonts w:ascii="Times New Roman" w:eastAsia="Times New Roman" w:hAnsi="Times New Roman" w:cs="Times New Roman"/>
          <w:sz w:val="24"/>
          <w:szCs w:val="24"/>
        </w:rPr>
      </w:pPr>
      <w:r w:rsidRPr="00607A83">
        <w:rPr>
          <w:rFonts w:ascii="Times New Roman" w:eastAsia="Times New Roman" w:hAnsi="Times New Roman" w:cs="Times New Roman"/>
          <w:b/>
          <w:bCs/>
          <w:sz w:val="24"/>
          <w:szCs w:val="24"/>
        </w:rPr>
        <w:t>IMUNOSUPRESIJA</w:t>
      </w:r>
      <w:r w:rsidRPr="00607A83">
        <w:rPr>
          <w:rFonts w:ascii="Times New Roman" w:eastAsia="Times New Roman" w:hAnsi="Times New Roman" w:cs="Times New Roman"/>
          <w:sz w:val="24"/>
          <w:szCs w:val="24"/>
        </w:rPr>
        <w:t>: imunosupresivni lekove, kortikosteroidi, HIV. Kod pacijetkinja sa limfomom postoji visoka učestalost CIN II / III od oko 19 %.</w:t>
      </w:r>
    </w:p>
    <w:p w:rsidR="00607A83" w:rsidRPr="00607A83" w:rsidRDefault="00607A83" w:rsidP="00607A83">
      <w:pPr>
        <w:numPr>
          <w:ilvl w:val="0"/>
          <w:numId w:val="11"/>
        </w:numPr>
        <w:spacing w:before="100" w:beforeAutospacing="1" w:after="100" w:afterAutospacing="1"/>
        <w:jc w:val="both"/>
        <w:rPr>
          <w:rFonts w:ascii="Times New Roman" w:eastAsia="Times New Roman" w:hAnsi="Times New Roman" w:cs="Times New Roman"/>
          <w:sz w:val="24"/>
          <w:szCs w:val="24"/>
        </w:rPr>
      </w:pPr>
      <w:r w:rsidRPr="00607A83">
        <w:rPr>
          <w:rFonts w:ascii="Times New Roman" w:eastAsia="Times New Roman" w:hAnsi="Times New Roman" w:cs="Times New Roman"/>
          <w:b/>
          <w:bCs/>
          <w:sz w:val="24"/>
          <w:szCs w:val="24"/>
        </w:rPr>
        <w:t>NAVIKE VEZANE ZA SEKSUALNO PONAŠANJE</w:t>
      </w:r>
      <w:r w:rsidRPr="00607A83">
        <w:rPr>
          <w:rFonts w:ascii="Times New Roman" w:eastAsia="Times New Roman" w:hAnsi="Times New Roman" w:cs="Times New Roman"/>
          <w:sz w:val="24"/>
          <w:szCs w:val="24"/>
        </w:rPr>
        <w:t>: rano stupanje u seksualne odnose, veći broj seksualni partnera, loža higijena genitalnih organa pre i posle seksualnog odnosa, kao i seksualni odnosi u toku menstruacije, čine svi zajedno faktore rizika za razvoj promena na grliću materice.</w:t>
      </w:r>
    </w:p>
    <w:p w:rsidR="00607A83" w:rsidRPr="00607A83" w:rsidRDefault="00607A83" w:rsidP="00607A83">
      <w:pPr>
        <w:numPr>
          <w:ilvl w:val="0"/>
          <w:numId w:val="11"/>
        </w:numPr>
        <w:spacing w:before="100" w:beforeAutospacing="1" w:after="100" w:afterAutospacing="1"/>
        <w:jc w:val="both"/>
        <w:rPr>
          <w:rFonts w:ascii="Times New Roman" w:eastAsia="Times New Roman" w:hAnsi="Times New Roman" w:cs="Times New Roman"/>
          <w:sz w:val="24"/>
          <w:szCs w:val="24"/>
        </w:rPr>
      </w:pPr>
      <w:r w:rsidRPr="00607A83">
        <w:rPr>
          <w:rFonts w:ascii="Times New Roman" w:eastAsia="Times New Roman" w:hAnsi="Times New Roman" w:cs="Times New Roman"/>
          <w:b/>
          <w:bCs/>
          <w:sz w:val="24"/>
          <w:szCs w:val="24"/>
        </w:rPr>
        <w:t>FAKTORI VEZANI ZA MUŠKOG PARTNERA</w:t>
      </w:r>
      <w:r w:rsidRPr="00607A83">
        <w:rPr>
          <w:rFonts w:ascii="Times New Roman" w:eastAsia="Times New Roman" w:hAnsi="Times New Roman" w:cs="Times New Roman"/>
          <w:sz w:val="24"/>
          <w:szCs w:val="24"/>
        </w:rPr>
        <w:t>: činjenica da je karcinom grlića materce znatno ređi kod jevrejki i muslimanki čiji su muževi cirkumcizirani (obrezani) bacila je novo svetlo na ispitivanje uloge muškarca i njegovog ponašanja, na pojavu promena na grliću materice žena. Rano stupanje u seksualne odnose, pušenje, posećivanje prostitutki, i veći broj seksualnih partnerki, povećavaju rizik za nastanak promena na grliću materice njihovih žena.</w:t>
      </w:r>
    </w:p>
    <w:p w:rsidR="00607A83" w:rsidRPr="00607A83" w:rsidRDefault="00607A83" w:rsidP="00607A83">
      <w:pPr>
        <w:numPr>
          <w:ilvl w:val="0"/>
          <w:numId w:val="11"/>
        </w:numPr>
        <w:spacing w:before="100" w:beforeAutospacing="1" w:after="100" w:afterAutospacing="1"/>
        <w:jc w:val="both"/>
        <w:rPr>
          <w:rFonts w:ascii="Times New Roman" w:eastAsia="Times New Roman" w:hAnsi="Times New Roman" w:cs="Times New Roman"/>
          <w:sz w:val="24"/>
          <w:szCs w:val="24"/>
        </w:rPr>
      </w:pPr>
      <w:r w:rsidRPr="00607A83">
        <w:rPr>
          <w:rFonts w:ascii="Times New Roman" w:eastAsia="Times New Roman" w:hAnsi="Times New Roman" w:cs="Times New Roman"/>
          <w:b/>
          <w:bCs/>
          <w:sz w:val="24"/>
          <w:szCs w:val="24"/>
        </w:rPr>
        <w:t>FAKTORI VEZANI ZA NAČIN ŽIVOTA</w:t>
      </w:r>
      <w:r w:rsidRPr="00607A83">
        <w:rPr>
          <w:rFonts w:ascii="Times New Roman" w:eastAsia="Times New Roman" w:hAnsi="Times New Roman" w:cs="Times New Roman"/>
          <w:sz w:val="24"/>
          <w:szCs w:val="24"/>
        </w:rPr>
        <w:t xml:space="preserve">: nizak socioekonomski status, </w:t>
      </w:r>
      <w:r w:rsidR="00983BAC">
        <w:rPr>
          <w:rFonts w:ascii="Times New Roman" w:eastAsia="Times New Roman" w:hAnsi="Times New Roman" w:cs="Times New Roman"/>
          <w:sz w:val="24"/>
          <w:szCs w:val="24"/>
        </w:rPr>
        <w:t xml:space="preserve">                        </w:t>
      </w:r>
      <w:r w:rsidRPr="00607A83">
        <w:rPr>
          <w:rFonts w:ascii="Times New Roman" w:eastAsia="Times New Roman" w:hAnsi="Times New Roman" w:cs="Times New Roman"/>
          <w:sz w:val="24"/>
          <w:szCs w:val="24"/>
        </w:rPr>
        <w:t>loša</w:t>
      </w:r>
      <w:r w:rsidR="00983BAC">
        <w:rPr>
          <w:rFonts w:ascii="Times New Roman" w:eastAsia="Times New Roman" w:hAnsi="Times New Roman" w:cs="Times New Roman"/>
          <w:sz w:val="24"/>
          <w:szCs w:val="24"/>
        </w:rPr>
        <w:t xml:space="preserve"> </w:t>
      </w:r>
      <w:r w:rsidRPr="00607A83">
        <w:rPr>
          <w:rFonts w:ascii="Times New Roman" w:eastAsia="Times New Roman" w:hAnsi="Times New Roman" w:cs="Times New Roman"/>
          <w:sz w:val="24"/>
          <w:szCs w:val="24"/>
        </w:rPr>
        <w:t>i nepravilna ishrana, nedostatak vitamina, stres, stanja beznađa i depresije mogu povećati rizik za nastanak promena na grliću materice.</w:t>
      </w:r>
    </w:p>
    <w:p w:rsidR="006C03F2" w:rsidRPr="006C03F2" w:rsidRDefault="006C03F2" w:rsidP="00FC0873">
      <w:pPr>
        <w:pStyle w:val="Heading1"/>
        <w:rPr>
          <w:rFonts w:ascii="Times New Roman" w:hAnsi="Times New Roman" w:cs="Times New Roman"/>
          <w:bCs w:val="0"/>
        </w:rPr>
      </w:pPr>
      <w:r w:rsidRPr="006C03F2">
        <w:rPr>
          <w:rFonts w:ascii="Times New Roman" w:hAnsi="Times New Roman" w:cs="Times New Roman"/>
          <w:bCs w:val="0"/>
        </w:rPr>
        <w:lastRenderedPageBreak/>
        <w:t>Prevencija raka grlića materice</w:t>
      </w:r>
    </w:p>
    <w:p w:rsidR="006C03F2" w:rsidRDefault="006C03F2" w:rsidP="006C03F2">
      <w:pPr>
        <w:autoSpaceDE w:val="0"/>
        <w:autoSpaceDN w:val="0"/>
        <w:adjustRightInd w:val="0"/>
        <w:spacing w:after="0" w:line="240" w:lineRule="auto"/>
        <w:rPr>
          <w:rFonts w:ascii="Arial" w:hAnsi="Arial" w:cs="Arial"/>
        </w:rPr>
      </w:pPr>
    </w:p>
    <w:p w:rsidR="006C03F2" w:rsidRDefault="006C03F2" w:rsidP="000F6D58">
      <w:pPr>
        <w:autoSpaceDE w:val="0"/>
        <w:autoSpaceDN w:val="0"/>
        <w:adjustRightInd w:val="0"/>
        <w:spacing w:after="0"/>
        <w:jc w:val="both"/>
        <w:rPr>
          <w:rFonts w:ascii="Times New Roman" w:hAnsi="Times New Roman" w:cs="Times New Roman"/>
          <w:sz w:val="24"/>
          <w:szCs w:val="24"/>
        </w:rPr>
      </w:pPr>
      <w:r w:rsidRPr="006C03F2">
        <w:rPr>
          <w:rFonts w:ascii="Times New Roman" w:hAnsi="Times New Roman" w:cs="Times New Roman"/>
          <w:sz w:val="24"/>
          <w:szCs w:val="24"/>
        </w:rPr>
        <w:t>Prirodni tok HPV infekcije i biološko ponašanje prekanceroznih promena omogućavaju da se</w:t>
      </w:r>
      <w:r w:rsidR="000F6D58">
        <w:rPr>
          <w:rFonts w:ascii="Times New Roman" w:hAnsi="Times New Roman" w:cs="Times New Roman"/>
          <w:sz w:val="24"/>
          <w:szCs w:val="24"/>
        </w:rPr>
        <w:t xml:space="preserve"> </w:t>
      </w:r>
      <w:r w:rsidRPr="006C03F2">
        <w:rPr>
          <w:rFonts w:ascii="Times New Roman" w:hAnsi="Times New Roman" w:cs="Times New Roman"/>
          <w:sz w:val="24"/>
          <w:szCs w:val="24"/>
        </w:rPr>
        <w:t>prevencija raka grlića materice ostvari na primarnom, sekundarnom i tercijernom nivou.</w:t>
      </w:r>
      <w:r>
        <w:rPr>
          <w:rFonts w:ascii="Times New Roman" w:hAnsi="Times New Roman" w:cs="Times New Roman"/>
          <w:sz w:val="24"/>
          <w:szCs w:val="24"/>
        </w:rPr>
        <w:t xml:space="preserve"> </w:t>
      </w:r>
      <w:r w:rsidRPr="006C03F2">
        <w:rPr>
          <w:rFonts w:ascii="Times New Roman" w:hAnsi="Times New Roman" w:cs="Times New Roman"/>
          <w:sz w:val="24"/>
          <w:szCs w:val="24"/>
        </w:rPr>
        <w:t>Primarna prevencija podrazumeva mere za sprečavanje nastanka maligne bolesti. Ove mere</w:t>
      </w:r>
      <w:r w:rsidR="000F6D58">
        <w:rPr>
          <w:rFonts w:ascii="Times New Roman" w:hAnsi="Times New Roman" w:cs="Times New Roman"/>
          <w:sz w:val="24"/>
          <w:szCs w:val="24"/>
        </w:rPr>
        <w:t xml:space="preserve"> </w:t>
      </w:r>
      <w:r w:rsidRPr="006C03F2">
        <w:rPr>
          <w:rFonts w:ascii="Times New Roman" w:hAnsi="Times New Roman" w:cs="Times New Roman"/>
          <w:sz w:val="24"/>
          <w:szCs w:val="24"/>
        </w:rPr>
        <w:t>obuhvataju sprečavanje infekcije Humanim papiloma</w:t>
      </w:r>
      <w:r w:rsidR="000F6D58">
        <w:rPr>
          <w:rFonts w:ascii="Times New Roman" w:hAnsi="Times New Roman" w:cs="Times New Roman"/>
          <w:sz w:val="24"/>
          <w:szCs w:val="24"/>
        </w:rPr>
        <w:t xml:space="preserve"> </w:t>
      </w:r>
      <w:r w:rsidRPr="006C03F2">
        <w:rPr>
          <w:rFonts w:ascii="Times New Roman" w:hAnsi="Times New Roman" w:cs="Times New Roman"/>
          <w:sz w:val="24"/>
          <w:szCs w:val="24"/>
        </w:rPr>
        <w:t>virusom, nastanka perzistentne</w:t>
      </w:r>
      <w:r>
        <w:rPr>
          <w:rFonts w:ascii="Times New Roman" w:hAnsi="Times New Roman" w:cs="Times New Roman"/>
          <w:sz w:val="24"/>
          <w:szCs w:val="24"/>
        </w:rPr>
        <w:t xml:space="preserve"> </w:t>
      </w:r>
      <w:r w:rsidRPr="006C03F2">
        <w:rPr>
          <w:rFonts w:ascii="Times New Roman" w:hAnsi="Times New Roman" w:cs="Times New Roman"/>
          <w:sz w:val="24"/>
          <w:szCs w:val="24"/>
        </w:rPr>
        <w:t>infekcije</w:t>
      </w:r>
      <w:r w:rsidR="000F6D58">
        <w:rPr>
          <w:rFonts w:ascii="Times New Roman" w:hAnsi="Times New Roman" w:cs="Times New Roman"/>
          <w:sz w:val="24"/>
          <w:szCs w:val="24"/>
        </w:rPr>
        <w:t xml:space="preserve">               </w:t>
      </w:r>
      <w:r w:rsidRPr="006C03F2">
        <w:rPr>
          <w:rFonts w:ascii="Times New Roman" w:hAnsi="Times New Roman" w:cs="Times New Roman"/>
          <w:sz w:val="24"/>
          <w:szCs w:val="24"/>
        </w:rPr>
        <w:t xml:space="preserve"> i pojave premalignih i malignih promena na grliću kroz vakcinaciju protiv HPV,</w:t>
      </w:r>
      <w:r>
        <w:rPr>
          <w:rFonts w:ascii="Times New Roman" w:hAnsi="Times New Roman" w:cs="Times New Roman"/>
          <w:sz w:val="24"/>
          <w:szCs w:val="24"/>
        </w:rPr>
        <w:t xml:space="preserve"> </w:t>
      </w:r>
      <w:r w:rsidRPr="006C03F2">
        <w:rPr>
          <w:rFonts w:ascii="Times New Roman" w:hAnsi="Times New Roman" w:cs="Times New Roman"/>
          <w:sz w:val="24"/>
          <w:szCs w:val="24"/>
        </w:rPr>
        <w:t>promenu seksualnog ponašanja, prevenciju pušenja i ostale zdravstveno-edukativne</w:t>
      </w:r>
      <w:r>
        <w:rPr>
          <w:rFonts w:ascii="Times New Roman" w:hAnsi="Times New Roman" w:cs="Times New Roman"/>
          <w:sz w:val="24"/>
          <w:szCs w:val="24"/>
        </w:rPr>
        <w:t xml:space="preserve"> </w:t>
      </w:r>
      <w:r w:rsidRPr="006C03F2">
        <w:rPr>
          <w:rFonts w:ascii="Times New Roman" w:hAnsi="Times New Roman" w:cs="Times New Roman"/>
          <w:sz w:val="24"/>
          <w:szCs w:val="24"/>
        </w:rPr>
        <w:t>aktivnosti</w:t>
      </w:r>
      <w:r>
        <w:rPr>
          <w:rFonts w:ascii="Times New Roman" w:hAnsi="Times New Roman" w:cs="Times New Roman"/>
          <w:sz w:val="24"/>
          <w:szCs w:val="24"/>
        </w:rPr>
        <w:t>.</w:t>
      </w:r>
    </w:p>
    <w:p w:rsidR="006C03F2" w:rsidRDefault="006C03F2" w:rsidP="006C03F2">
      <w:pPr>
        <w:autoSpaceDE w:val="0"/>
        <w:autoSpaceDN w:val="0"/>
        <w:adjustRightInd w:val="0"/>
        <w:spacing w:after="0" w:line="240" w:lineRule="auto"/>
        <w:rPr>
          <w:rFonts w:ascii="Arial" w:hAnsi="Arial" w:cs="Arial"/>
        </w:rPr>
      </w:pPr>
    </w:p>
    <w:p w:rsidR="006C03F2" w:rsidRPr="006C03F2" w:rsidRDefault="006C03F2" w:rsidP="006C03F2">
      <w:pPr>
        <w:autoSpaceDE w:val="0"/>
        <w:autoSpaceDN w:val="0"/>
        <w:adjustRightInd w:val="0"/>
        <w:spacing w:after="0"/>
        <w:jc w:val="both"/>
        <w:rPr>
          <w:rFonts w:ascii="Times New Roman" w:hAnsi="Times New Roman" w:cs="Times New Roman"/>
          <w:sz w:val="24"/>
          <w:szCs w:val="24"/>
        </w:rPr>
      </w:pPr>
      <w:r w:rsidRPr="006C03F2">
        <w:rPr>
          <w:rFonts w:ascii="Times New Roman" w:hAnsi="Times New Roman" w:cs="Times New Roman"/>
          <w:sz w:val="24"/>
          <w:szCs w:val="24"/>
        </w:rPr>
        <w:t>Primenom HPV vakcine sprečava se nastanak perzistentne infekcije, prekanceroznih</w:t>
      </w:r>
      <w:r>
        <w:rPr>
          <w:rFonts w:ascii="Times New Roman" w:hAnsi="Times New Roman" w:cs="Times New Roman"/>
          <w:sz w:val="24"/>
          <w:szCs w:val="24"/>
        </w:rPr>
        <w:t xml:space="preserve"> </w:t>
      </w:r>
      <w:r w:rsidRPr="006C03F2">
        <w:rPr>
          <w:rFonts w:ascii="Times New Roman" w:hAnsi="Times New Roman" w:cs="Times New Roman"/>
          <w:sz w:val="24"/>
          <w:szCs w:val="24"/>
        </w:rPr>
        <w:t>promena</w:t>
      </w:r>
      <w:r w:rsidR="000F6D58">
        <w:rPr>
          <w:rFonts w:ascii="Times New Roman" w:hAnsi="Times New Roman" w:cs="Times New Roman"/>
          <w:sz w:val="24"/>
          <w:szCs w:val="24"/>
        </w:rPr>
        <w:t xml:space="preserve">                </w:t>
      </w:r>
      <w:r w:rsidRPr="006C03F2">
        <w:rPr>
          <w:rFonts w:ascii="Times New Roman" w:hAnsi="Times New Roman" w:cs="Times New Roman"/>
          <w:sz w:val="24"/>
          <w:szCs w:val="24"/>
        </w:rPr>
        <w:t xml:space="preserve"> i maligne bolesti izazvanih određenim tipovima HPV. Na osnovu podataka o</w:t>
      </w:r>
      <w:r>
        <w:rPr>
          <w:rFonts w:ascii="Times New Roman" w:hAnsi="Times New Roman" w:cs="Times New Roman"/>
          <w:sz w:val="24"/>
          <w:szCs w:val="24"/>
        </w:rPr>
        <w:t xml:space="preserve"> </w:t>
      </w:r>
      <w:r w:rsidRPr="006C03F2">
        <w:rPr>
          <w:rFonts w:ascii="Times New Roman" w:hAnsi="Times New Roman" w:cs="Times New Roman"/>
          <w:sz w:val="24"/>
          <w:szCs w:val="24"/>
        </w:rPr>
        <w:t>visokoj učestalosti HPV infekcija i visokom riziku za nastanak infekcije neposredno po</w:t>
      </w:r>
      <w:r>
        <w:rPr>
          <w:rFonts w:ascii="Times New Roman" w:hAnsi="Times New Roman" w:cs="Times New Roman"/>
          <w:sz w:val="24"/>
          <w:szCs w:val="24"/>
        </w:rPr>
        <w:t xml:space="preserve"> </w:t>
      </w:r>
      <w:r w:rsidRPr="006C03F2">
        <w:rPr>
          <w:rFonts w:ascii="Times New Roman" w:hAnsi="Times New Roman" w:cs="Times New Roman"/>
          <w:sz w:val="24"/>
          <w:szCs w:val="24"/>
        </w:rPr>
        <w:t>otpočinjanju seksualne aktivnosti, najveća zaštita se postiže primenom vakcine pre početka</w:t>
      </w:r>
      <w:r>
        <w:rPr>
          <w:rFonts w:ascii="Times New Roman" w:hAnsi="Times New Roman" w:cs="Times New Roman"/>
          <w:sz w:val="24"/>
          <w:szCs w:val="24"/>
        </w:rPr>
        <w:t xml:space="preserve"> </w:t>
      </w:r>
      <w:r w:rsidRPr="006C03F2">
        <w:rPr>
          <w:rFonts w:ascii="Times New Roman" w:hAnsi="Times New Roman" w:cs="Times New Roman"/>
          <w:sz w:val="24"/>
          <w:szCs w:val="24"/>
        </w:rPr>
        <w:t xml:space="preserve">seksualne aktivnosti. </w:t>
      </w:r>
      <w:r w:rsidR="000F6D58">
        <w:rPr>
          <w:rFonts w:ascii="Times New Roman" w:hAnsi="Times New Roman" w:cs="Times New Roman"/>
          <w:sz w:val="24"/>
          <w:szCs w:val="24"/>
        </w:rPr>
        <w:t xml:space="preserve">                    </w:t>
      </w:r>
      <w:r w:rsidRPr="006C03F2">
        <w:rPr>
          <w:rFonts w:ascii="Times New Roman" w:hAnsi="Times New Roman" w:cs="Times New Roman"/>
          <w:sz w:val="24"/>
          <w:szCs w:val="24"/>
        </w:rPr>
        <w:t>Iz tog razloga, preporučuje se vakcinacija u uzrastu od 12 do 14</w:t>
      </w:r>
      <w:r>
        <w:rPr>
          <w:rFonts w:ascii="Times New Roman" w:hAnsi="Times New Roman" w:cs="Times New Roman"/>
          <w:sz w:val="24"/>
          <w:szCs w:val="24"/>
        </w:rPr>
        <w:t xml:space="preserve"> </w:t>
      </w:r>
      <w:r w:rsidRPr="006C03F2">
        <w:rPr>
          <w:rFonts w:ascii="Times New Roman" w:hAnsi="Times New Roman" w:cs="Times New Roman"/>
          <w:sz w:val="24"/>
          <w:szCs w:val="24"/>
        </w:rPr>
        <w:t>imunogenost i efikasnost vakcine nisu ispitivane. Efikasnost vakcine kod žena starijih od 26</w:t>
      </w:r>
      <w:r>
        <w:rPr>
          <w:rFonts w:ascii="Times New Roman" w:hAnsi="Times New Roman" w:cs="Times New Roman"/>
          <w:sz w:val="24"/>
          <w:szCs w:val="24"/>
        </w:rPr>
        <w:t xml:space="preserve"> </w:t>
      </w:r>
      <w:r w:rsidRPr="006C03F2">
        <w:rPr>
          <w:rFonts w:ascii="Times New Roman" w:hAnsi="Times New Roman" w:cs="Times New Roman"/>
          <w:sz w:val="24"/>
          <w:szCs w:val="24"/>
        </w:rPr>
        <w:t>godina nije potvrđena</w:t>
      </w:r>
      <w:r w:rsidR="000F6D58">
        <w:rPr>
          <w:rFonts w:ascii="Times New Roman" w:hAnsi="Times New Roman" w:cs="Times New Roman"/>
          <w:sz w:val="24"/>
          <w:szCs w:val="24"/>
        </w:rPr>
        <w:t xml:space="preserve">                        </w:t>
      </w:r>
      <w:r w:rsidRPr="006C03F2">
        <w:rPr>
          <w:rFonts w:ascii="Times New Roman" w:hAnsi="Times New Roman" w:cs="Times New Roman"/>
          <w:sz w:val="24"/>
          <w:szCs w:val="24"/>
        </w:rPr>
        <w:t xml:space="preserve"> i dodatna istraživanja su u toku. Visoka zaštita se postiže</w:t>
      </w:r>
      <w:r>
        <w:rPr>
          <w:rFonts w:ascii="Times New Roman" w:hAnsi="Times New Roman" w:cs="Times New Roman"/>
          <w:sz w:val="24"/>
          <w:szCs w:val="24"/>
        </w:rPr>
        <w:t xml:space="preserve"> </w:t>
      </w:r>
      <w:r w:rsidRPr="006C03F2">
        <w:rPr>
          <w:rFonts w:ascii="Times New Roman" w:hAnsi="Times New Roman" w:cs="Times New Roman"/>
          <w:sz w:val="24"/>
          <w:szCs w:val="24"/>
        </w:rPr>
        <w:t>imunizacijom i kod osoba ženskog pola starijih od 14 godina odnosno starosti od 15 do 26</w:t>
      </w:r>
      <w:r>
        <w:rPr>
          <w:rFonts w:ascii="Times New Roman" w:hAnsi="Times New Roman" w:cs="Times New Roman"/>
          <w:sz w:val="24"/>
          <w:szCs w:val="24"/>
        </w:rPr>
        <w:t xml:space="preserve"> </w:t>
      </w:r>
      <w:r w:rsidRPr="006C03F2">
        <w:rPr>
          <w:rFonts w:ascii="Times New Roman" w:hAnsi="Times New Roman" w:cs="Times New Roman"/>
          <w:sz w:val="24"/>
          <w:szCs w:val="24"/>
        </w:rPr>
        <w:t>godina ukoliko nisu otpočele seksualnu aktivnost. Ženske osobe starosti od 12 do 26 godina</w:t>
      </w:r>
      <w:r>
        <w:rPr>
          <w:rFonts w:ascii="Times New Roman" w:hAnsi="Times New Roman" w:cs="Times New Roman"/>
          <w:sz w:val="24"/>
          <w:szCs w:val="24"/>
        </w:rPr>
        <w:t xml:space="preserve"> </w:t>
      </w:r>
      <w:r w:rsidRPr="006C03F2">
        <w:rPr>
          <w:rFonts w:ascii="Times New Roman" w:hAnsi="Times New Roman" w:cs="Times New Roman"/>
          <w:sz w:val="24"/>
          <w:szCs w:val="24"/>
        </w:rPr>
        <w:t>koje su već seksualno aktivne mogu imati korist od HPV vakcinacije, ali u značajno manjoj</w:t>
      </w:r>
      <w:r>
        <w:rPr>
          <w:rFonts w:ascii="Times New Roman" w:hAnsi="Times New Roman" w:cs="Times New Roman"/>
          <w:sz w:val="24"/>
          <w:szCs w:val="24"/>
        </w:rPr>
        <w:t xml:space="preserve"> </w:t>
      </w:r>
      <w:r w:rsidRPr="006C03F2">
        <w:rPr>
          <w:rFonts w:ascii="Times New Roman" w:hAnsi="Times New Roman" w:cs="Times New Roman"/>
          <w:sz w:val="24"/>
          <w:szCs w:val="24"/>
        </w:rPr>
        <w:t>meri. Vakcina nema terapijski efekat i ne može se korisiti za lečenje postojećih lezija</w:t>
      </w:r>
      <w:r>
        <w:rPr>
          <w:rFonts w:ascii="Times New Roman" w:hAnsi="Times New Roman" w:cs="Times New Roman"/>
          <w:sz w:val="24"/>
          <w:szCs w:val="24"/>
        </w:rPr>
        <w:t xml:space="preserve"> </w:t>
      </w:r>
      <w:r w:rsidRPr="006C03F2">
        <w:rPr>
          <w:rFonts w:ascii="Times New Roman" w:hAnsi="Times New Roman" w:cs="Times New Roman"/>
          <w:sz w:val="24"/>
          <w:szCs w:val="24"/>
        </w:rPr>
        <w:t>izazvanih HPV</w:t>
      </w:r>
      <w:r>
        <w:rPr>
          <w:rFonts w:ascii="Times New Roman" w:hAnsi="Times New Roman" w:cs="Times New Roman"/>
          <w:sz w:val="24"/>
          <w:szCs w:val="24"/>
        </w:rPr>
        <w:t>.</w:t>
      </w:r>
    </w:p>
    <w:p w:rsidR="006C03F2" w:rsidRDefault="006C03F2" w:rsidP="006C03F2">
      <w:pPr>
        <w:autoSpaceDE w:val="0"/>
        <w:autoSpaceDN w:val="0"/>
        <w:adjustRightInd w:val="0"/>
        <w:spacing w:after="0" w:line="240" w:lineRule="auto"/>
        <w:rPr>
          <w:rFonts w:ascii="Arial" w:hAnsi="Arial" w:cs="Arial"/>
        </w:rPr>
      </w:pPr>
    </w:p>
    <w:p w:rsidR="006C03F2" w:rsidRPr="006C03F2" w:rsidRDefault="006C03F2" w:rsidP="006C03F2">
      <w:pPr>
        <w:autoSpaceDE w:val="0"/>
        <w:autoSpaceDN w:val="0"/>
        <w:adjustRightInd w:val="0"/>
        <w:spacing w:after="0"/>
        <w:jc w:val="both"/>
        <w:rPr>
          <w:rFonts w:ascii="Times New Roman" w:hAnsi="Times New Roman" w:cs="Times New Roman"/>
          <w:sz w:val="24"/>
          <w:szCs w:val="24"/>
        </w:rPr>
      </w:pPr>
      <w:r w:rsidRPr="006C03F2">
        <w:rPr>
          <w:rFonts w:ascii="Times New Roman" w:hAnsi="Times New Roman" w:cs="Times New Roman"/>
          <w:sz w:val="24"/>
          <w:szCs w:val="24"/>
        </w:rPr>
        <w:t>U Srbiji su registrovane dve vakcine koje pružaju zaštitu od tipova HPV 16 i HPV 18, koji su</w:t>
      </w:r>
      <w:r>
        <w:rPr>
          <w:rFonts w:ascii="Times New Roman" w:hAnsi="Times New Roman" w:cs="Times New Roman"/>
          <w:sz w:val="24"/>
          <w:szCs w:val="24"/>
        </w:rPr>
        <w:t xml:space="preserve"> </w:t>
      </w:r>
      <w:r w:rsidRPr="006C03F2">
        <w:rPr>
          <w:rFonts w:ascii="Times New Roman" w:hAnsi="Times New Roman" w:cs="Times New Roman"/>
          <w:sz w:val="24"/>
          <w:szCs w:val="24"/>
        </w:rPr>
        <w:t>povezani sa dve trećine slučajeva invazivnog karcinoma grlića materice. Jedna od ove dve</w:t>
      </w:r>
      <w:r>
        <w:rPr>
          <w:rFonts w:ascii="Times New Roman" w:hAnsi="Times New Roman" w:cs="Times New Roman"/>
          <w:sz w:val="24"/>
          <w:szCs w:val="24"/>
        </w:rPr>
        <w:t xml:space="preserve"> </w:t>
      </w:r>
      <w:r w:rsidRPr="006C03F2">
        <w:rPr>
          <w:rFonts w:ascii="Times New Roman" w:hAnsi="Times New Roman" w:cs="Times New Roman"/>
          <w:sz w:val="24"/>
          <w:szCs w:val="24"/>
        </w:rPr>
        <w:t>vakcine sprečava i infekciju tipovima 6 i 11 koji se ne smatraju onkogenim, ali u populaciji</w:t>
      </w:r>
      <w:r>
        <w:rPr>
          <w:rFonts w:ascii="Times New Roman" w:hAnsi="Times New Roman" w:cs="Times New Roman"/>
          <w:sz w:val="24"/>
          <w:szCs w:val="24"/>
        </w:rPr>
        <w:t xml:space="preserve"> </w:t>
      </w:r>
      <w:r w:rsidRPr="006C03F2">
        <w:rPr>
          <w:rFonts w:ascii="Times New Roman" w:hAnsi="Times New Roman" w:cs="Times New Roman"/>
          <w:sz w:val="24"/>
          <w:szCs w:val="24"/>
        </w:rPr>
        <w:t>mladih, uzrok su veoma čestih genitalnih bradavica. Za sada vakcinacija protiv HPV</w:t>
      </w:r>
      <w:r>
        <w:rPr>
          <w:rFonts w:ascii="Times New Roman" w:hAnsi="Times New Roman" w:cs="Times New Roman"/>
          <w:sz w:val="24"/>
          <w:szCs w:val="24"/>
        </w:rPr>
        <w:t xml:space="preserve"> </w:t>
      </w:r>
      <w:r w:rsidRPr="006C03F2">
        <w:rPr>
          <w:rFonts w:ascii="Times New Roman" w:hAnsi="Times New Roman" w:cs="Times New Roman"/>
          <w:sz w:val="24"/>
          <w:szCs w:val="24"/>
        </w:rPr>
        <w:t>infekcije nije deo programa obavezne imunizacije u Srbiji. Individualna imunizacija HPV</w:t>
      </w:r>
      <w:r>
        <w:rPr>
          <w:rFonts w:ascii="Times New Roman" w:hAnsi="Times New Roman" w:cs="Times New Roman"/>
          <w:sz w:val="24"/>
          <w:szCs w:val="24"/>
        </w:rPr>
        <w:t xml:space="preserve"> </w:t>
      </w:r>
      <w:r w:rsidRPr="006C03F2">
        <w:rPr>
          <w:rFonts w:ascii="Times New Roman" w:hAnsi="Times New Roman" w:cs="Times New Roman"/>
          <w:sz w:val="24"/>
          <w:szCs w:val="24"/>
        </w:rPr>
        <w:t>vakcinom zahteva poštovanje svih mera za obezbeđenje adekvatnog postupka imunizacije,</w:t>
      </w:r>
      <w:r>
        <w:rPr>
          <w:rFonts w:ascii="Times New Roman" w:hAnsi="Times New Roman" w:cs="Times New Roman"/>
          <w:sz w:val="24"/>
          <w:szCs w:val="24"/>
        </w:rPr>
        <w:t xml:space="preserve"> </w:t>
      </w:r>
      <w:r w:rsidRPr="006C03F2">
        <w:rPr>
          <w:rFonts w:ascii="Times New Roman" w:hAnsi="Times New Roman" w:cs="Times New Roman"/>
          <w:sz w:val="24"/>
          <w:szCs w:val="24"/>
        </w:rPr>
        <w:t>praćenja neželjenih reakcija i evidencije na nacionalnom nivou</w:t>
      </w:r>
      <w:r>
        <w:rPr>
          <w:rFonts w:ascii="Times New Roman" w:hAnsi="Times New Roman" w:cs="Times New Roman"/>
          <w:sz w:val="24"/>
          <w:szCs w:val="24"/>
        </w:rPr>
        <w:t>.</w:t>
      </w:r>
    </w:p>
    <w:p w:rsidR="006C03F2" w:rsidRDefault="006C03F2" w:rsidP="006C03F2">
      <w:pPr>
        <w:autoSpaceDE w:val="0"/>
        <w:autoSpaceDN w:val="0"/>
        <w:adjustRightInd w:val="0"/>
        <w:spacing w:after="0"/>
        <w:jc w:val="both"/>
        <w:rPr>
          <w:rFonts w:ascii="Times New Roman" w:hAnsi="Times New Roman" w:cs="Times New Roman"/>
          <w:sz w:val="24"/>
          <w:szCs w:val="24"/>
        </w:rPr>
      </w:pPr>
    </w:p>
    <w:p w:rsidR="006C03F2" w:rsidRPr="006C03F2" w:rsidRDefault="006C03F2" w:rsidP="006C03F2">
      <w:pPr>
        <w:autoSpaceDE w:val="0"/>
        <w:autoSpaceDN w:val="0"/>
        <w:adjustRightInd w:val="0"/>
        <w:spacing w:after="0"/>
        <w:jc w:val="both"/>
        <w:rPr>
          <w:rFonts w:ascii="Times New Roman" w:hAnsi="Times New Roman" w:cs="Times New Roman"/>
          <w:sz w:val="24"/>
          <w:szCs w:val="24"/>
        </w:rPr>
      </w:pPr>
      <w:r w:rsidRPr="006C03F2">
        <w:rPr>
          <w:rFonts w:ascii="Times New Roman" w:hAnsi="Times New Roman" w:cs="Times New Roman"/>
          <w:sz w:val="24"/>
          <w:szCs w:val="24"/>
        </w:rPr>
        <w:t>Obzirom da registrovane vakcine ne pružaju zaštitu od svih onkogenih HPV tipova kao i da</w:t>
      </w:r>
      <w:r>
        <w:rPr>
          <w:rFonts w:ascii="Times New Roman" w:hAnsi="Times New Roman" w:cs="Times New Roman"/>
          <w:sz w:val="24"/>
          <w:szCs w:val="24"/>
        </w:rPr>
        <w:t xml:space="preserve"> </w:t>
      </w:r>
      <w:r w:rsidRPr="006C03F2">
        <w:rPr>
          <w:rFonts w:ascii="Times New Roman" w:hAnsi="Times New Roman" w:cs="Times New Roman"/>
          <w:sz w:val="24"/>
          <w:szCs w:val="24"/>
        </w:rPr>
        <w:t>nijedna vakcina nije 100% efikasna, neophodno je pridržavati se nacionalnih preporuka za</w:t>
      </w:r>
      <w:r>
        <w:rPr>
          <w:rFonts w:ascii="Times New Roman" w:hAnsi="Times New Roman" w:cs="Times New Roman"/>
          <w:sz w:val="24"/>
          <w:szCs w:val="24"/>
        </w:rPr>
        <w:t xml:space="preserve"> </w:t>
      </w:r>
      <w:r w:rsidRPr="006C03F2">
        <w:rPr>
          <w:rFonts w:ascii="Times New Roman" w:hAnsi="Times New Roman" w:cs="Times New Roman"/>
          <w:sz w:val="24"/>
          <w:szCs w:val="24"/>
        </w:rPr>
        <w:t>skrining raka grlića materice bez obzira na vakcinalni status. To znači da i žene koje su</w:t>
      </w:r>
      <w:r>
        <w:rPr>
          <w:rFonts w:ascii="Times New Roman" w:hAnsi="Times New Roman" w:cs="Times New Roman"/>
          <w:sz w:val="24"/>
          <w:szCs w:val="24"/>
        </w:rPr>
        <w:t xml:space="preserve"> </w:t>
      </w:r>
      <w:r w:rsidRPr="006C03F2">
        <w:rPr>
          <w:rFonts w:ascii="Times New Roman" w:hAnsi="Times New Roman" w:cs="Times New Roman"/>
          <w:sz w:val="24"/>
          <w:szCs w:val="24"/>
        </w:rPr>
        <w:t>vakcinisane moraju biti uključene u nacionalni skrining program.</w:t>
      </w:r>
    </w:p>
    <w:p w:rsidR="006C03F2" w:rsidRDefault="006C03F2" w:rsidP="006C03F2">
      <w:pPr>
        <w:autoSpaceDE w:val="0"/>
        <w:autoSpaceDN w:val="0"/>
        <w:adjustRightInd w:val="0"/>
        <w:spacing w:after="0"/>
        <w:jc w:val="both"/>
        <w:rPr>
          <w:rFonts w:ascii="Times New Roman" w:hAnsi="Times New Roman" w:cs="Times New Roman"/>
          <w:sz w:val="24"/>
          <w:szCs w:val="24"/>
        </w:rPr>
      </w:pPr>
    </w:p>
    <w:p w:rsidR="006C03F2" w:rsidRDefault="006C03F2" w:rsidP="006C03F2">
      <w:pPr>
        <w:autoSpaceDE w:val="0"/>
        <w:autoSpaceDN w:val="0"/>
        <w:adjustRightInd w:val="0"/>
        <w:spacing w:after="0"/>
        <w:jc w:val="both"/>
        <w:rPr>
          <w:rFonts w:ascii="Times New Roman" w:hAnsi="Times New Roman" w:cs="Times New Roman"/>
          <w:sz w:val="24"/>
          <w:szCs w:val="24"/>
        </w:rPr>
      </w:pPr>
      <w:r w:rsidRPr="006C03F2">
        <w:rPr>
          <w:rFonts w:ascii="Times New Roman" w:hAnsi="Times New Roman" w:cs="Times New Roman"/>
          <w:sz w:val="24"/>
          <w:szCs w:val="24"/>
        </w:rPr>
        <w:t>Sekundarna prevencija podrazumeva rano otkrivanje raka grlića, najbolje u u početnoj,</w:t>
      </w:r>
      <w:r>
        <w:rPr>
          <w:rFonts w:ascii="Times New Roman" w:hAnsi="Times New Roman" w:cs="Times New Roman"/>
          <w:sz w:val="24"/>
          <w:szCs w:val="24"/>
        </w:rPr>
        <w:t xml:space="preserve"> </w:t>
      </w:r>
      <w:r w:rsidRPr="006C03F2">
        <w:rPr>
          <w:rFonts w:ascii="Times New Roman" w:hAnsi="Times New Roman" w:cs="Times New Roman"/>
          <w:sz w:val="24"/>
          <w:szCs w:val="24"/>
        </w:rPr>
        <w:t>asimptomatskoj fazi (skrining). Tercijarna prevencija podrazumeva adekvatno lečenje</w:t>
      </w:r>
      <w:r>
        <w:rPr>
          <w:rFonts w:ascii="Times New Roman" w:hAnsi="Times New Roman" w:cs="Times New Roman"/>
          <w:sz w:val="24"/>
          <w:szCs w:val="24"/>
        </w:rPr>
        <w:t xml:space="preserve"> </w:t>
      </w:r>
      <w:r w:rsidRPr="006C03F2">
        <w:rPr>
          <w:rFonts w:ascii="Times New Roman" w:hAnsi="Times New Roman" w:cs="Times New Roman"/>
          <w:sz w:val="24"/>
          <w:szCs w:val="24"/>
        </w:rPr>
        <w:t>maligne bolesti i program rehabilitacije kojima se poboljšavaju prognoza bolesti i kvalitet života obolele osobe.</w:t>
      </w:r>
    </w:p>
    <w:p w:rsidR="006C03F2" w:rsidRDefault="006C03F2" w:rsidP="006C03F2">
      <w:pPr>
        <w:autoSpaceDE w:val="0"/>
        <w:autoSpaceDN w:val="0"/>
        <w:adjustRightInd w:val="0"/>
        <w:spacing w:after="0"/>
        <w:jc w:val="both"/>
        <w:rPr>
          <w:rFonts w:ascii="Times New Roman" w:hAnsi="Times New Roman" w:cs="Times New Roman"/>
          <w:sz w:val="24"/>
          <w:szCs w:val="24"/>
        </w:rPr>
      </w:pPr>
    </w:p>
    <w:p w:rsidR="006C03F2" w:rsidRPr="006C03F2" w:rsidRDefault="006C03F2" w:rsidP="006C03F2">
      <w:pPr>
        <w:autoSpaceDE w:val="0"/>
        <w:autoSpaceDN w:val="0"/>
        <w:adjustRightInd w:val="0"/>
        <w:spacing w:after="0"/>
        <w:jc w:val="both"/>
        <w:rPr>
          <w:rFonts w:ascii="Times New Roman" w:hAnsi="Times New Roman" w:cs="Times New Roman"/>
          <w:sz w:val="24"/>
          <w:szCs w:val="24"/>
        </w:rPr>
      </w:pPr>
      <w:r w:rsidRPr="006C03F2">
        <w:rPr>
          <w:rFonts w:ascii="Times New Roman" w:hAnsi="Times New Roman" w:cs="Times New Roman"/>
          <w:sz w:val="24"/>
          <w:szCs w:val="24"/>
        </w:rPr>
        <w:t>U zemljama u kojima je dobro organizovan populacioni skrining, broj žena obolelih i umrlih</w:t>
      </w:r>
      <w:r>
        <w:rPr>
          <w:rFonts w:ascii="Times New Roman" w:hAnsi="Times New Roman" w:cs="Times New Roman"/>
          <w:sz w:val="24"/>
          <w:szCs w:val="24"/>
        </w:rPr>
        <w:t xml:space="preserve"> </w:t>
      </w:r>
      <w:r w:rsidRPr="006C03F2">
        <w:rPr>
          <w:rFonts w:ascii="Times New Roman" w:hAnsi="Times New Roman" w:cs="Times New Roman"/>
          <w:sz w:val="24"/>
          <w:szCs w:val="24"/>
        </w:rPr>
        <w:t>od raka grlića materice značajno je smanjen.</w:t>
      </w:r>
    </w:p>
    <w:p w:rsidR="00CA0078" w:rsidRDefault="003F78F9" w:rsidP="00FC0873">
      <w:pPr>
        <w:pStyle w:val="Heading1"/>
      </w:pPr>
      <w:r>
        <w:lastRenderedPageBreak/>
        <w:t>Dijagnostika</w:t>
      </w:r>
    </w:p>
    <w:p w:rsidR="00C32D67" w:rsidRDefault="00C32D67" w:rsidP="00C32D67">
      <w:pPr>
        <w:pStyle w:val="NormalWeb"/>
        <w:jc w:val="center"/>
      </w:pPr>
      <w:r>
        <w:rPr>
          <w:noProof/>
        </w:rPr>
        <w:drawing>
          <wp:inline distT="0" distB="0" distL="0" distR="0">
            <wp:extent cx="3335020" cy="1736725"/>
            <wp:effectExtent l="190500" t="152400" r="170180" b="130175"/>
            <wp:docPr id="20" name="Picture 20" descr="http://www.zdravljezene.rs/sharednaslovna/clanci/Tabel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zdravljezene.rs/sharednaslovna/clanci/Tabela3.jpg"/>
                    <pic:cNvPicPr>
                      <a:picLocks noChangeAspect="1" noChangeArrowheads="1"/>
                    </pic:cNvPicPr>
                  </pic:nvPicPr>
                  <pic:blipFill>
                    <a:blip r:embed="rId12"/>
                    <a:srcRect/>
                    <a:stretch>
                      <a:fillRect/>
                    </a:stretch>
                  </pic:blipFill>
                  <pic:spPr bwMode="auto">
                    <a:xfrm>
                      <a:off x="0" y="0"/>
                      <a:ext cx="3335020" cy="1736725"/>
                    </a:xfrm>
                    <a:prstGeom prst="rect">
                      <a:avLst/>
                    </a:prstGeom>
                    <a:ln>
                      <a:noFill/>
                    </a:ln>
                    <a:effectLst>
                      <a:outerShdw blurRad="190500" algn="tl" rotWithShape="0">
                        <a:srgbClr val="000000">
                          <a:alpha val="70000"/>
                        </a:srgbClr>
                      </a:outerShdw>
                    </a:effectLst>
                  </pic:spPr>
                </pic:pic>
              </a:graphicData>
            </a:graphic>
          </wp:inline>
        </w:drawing>
      </w:r>
    </w:p>
    <w:p w:rsidR="00C32D67" w:rsidRDefault="00C32D67" w:rsidP="00CA0078">
      <w:pPr>
        <w:pStyle w:val="NormalWeb"/>
      </w:pPr>
    </w:p>
    <w:p w:rsidR="00CA0078" w:rsidRPr="00CA0078" w:rsidRDefault="00CA0078" w:rsidP="00CA0078">
      <w:pPr>
        <w:pStyle w:val="NormalWeb"/>
      </w:pPr>
      <w:r w:rsidRPr="00CA0078">
        <w:t>Postoji nekoliko različitih testova koji se koriste u skriningu za rak grlića:</w:t>
      </w:r>
    </w:p>
    <w:p w:rsidR="00CA0078" w:rsidRPr="00CA0078" w:rsidRDefault="00CA0078" w:rsidP="00CA0078">
      <w:pPr>
        <w:pStyle w:val="NormalWeb"/>
      </w:pPr>
      <w:r w:rsidRPr="00CA0078">
        <w:t>1. Cervikalna citologija</w:t>
      </w:r>
    </w:p>
    <w:p w:rsidR="00CA0078" w:rsidRPr="00CA0078" w:rsidRDefault="00CA0078" w:rsidP="00CA0078">
      <w:pPr>
        <w:numPr>
          <w:ilvl w:val="0"/>
          <w:numId w:val="16"/>
        </w:numPr>
        <w:spacing w:before="100" w:beforeAutospacing="1" w:after="100" w:afterAutospacing="1" w:line="240" w:lineRule="auto"/>
        <w:rPr>
          <w:rFonts w:ascii="Times New Roman" w:hAnsi="Times New Roman" w:cs="Times New Roman"/>
          <w:sz w:val="24"/>
          <w:szCs w:val="24"/>
        </w:rPr>
      </w:pPr>
      <w:r w:rsidRPr="00CA0078">
        <w:rPr>
          <w:rFonts w:ascii="Times New Roman" w:hAnsi="Times New Roman" w:cs="Times New Roman"/>
          <w:sz w:val="24"/>
          <w:szCs w:val="24"/>
        </w:rPr>
        <w:t>tradicionalni razmaz sa grlića</w:t>
      </w:r>
    </w:p>
    <w:p w:rsidR="00CA0078" w:rsidRPr="00CA0078" w:rsidRDefault="00CA0078" w:rsidP="00CA0078">
      <w:pPr>
        <w:numPr>
          <w:ilvl w:val="0"/>
          <w:numId w:val="16"/>
        </w:numPr>
        <w:spacing w:before="100" w:beforeAutospacing="1" w:after="100" w:afterAutospacing="1" w:line="240" w:lineRule="auto"/>
        <w:rPr>
          <w:rFonts w:ascii="Times New Roman" w:hAnsi="Times New Roman" w:cs="Times New Roman"/>
          <w:sz w:val="24"/>
          <w:szCs w:val="24"/>
        </w:rPr>
      </w:pPr>
      <w:r w:rsidRPr="00CA0078">
        <w:rPr>
          <w:rFonts w:ascii="Times New Roman" w:hAnsi="Times New Roman" w:cs="Times New Roman"/>
          <w:sz w:val="24"/>
          <w:szCs w:val="24"/>
        </w:rPr>
        <w:t>citologija na tečnoj podlozi (Liquid Based Cytology – LBC)</w:t>
      </w:r>
    </w:p>
    <w:p w:rsidR="00CA0078" w:rsidRPr="00CA0078" w:rsidRDefault="00CA0078" w:rsidP="001F4FC5">
      <w:pPr>
        <w:pStyle w:val="Heading5"/>
        <w:jc w:val="both"/>
        <w:rPr>
          <w:b/>
        </w:rPr>
      </w:pPr>
      <w:r w:rsidRPr="00CA0078">
        <w:rPr>
          <w:b/>
        </w:rPr>
        <w:t>Tradicionalni razmaz sa grlića</w:t>
      </w:r>
    </w:p>
    <w:p w:rsidR="001F4FC5" w:rsidRDefault="00CA0078" w:rsidP="001F4FC5">
      <w:pPr>
        <w:pStyle w:val="NormalWeb"/>
        <w:spacing w:line="276" w:lineRule="auto"/>
        <w:jc w:val="both"/>
      </w:pPr>
      <w:r w:rsidRPr="00CA0078">
        <w:t xml:space="preserve">Pregled brisa cervikalnih ćelija spasio je hiljade života od kada je uveden 1940. </w:t>
      </w:r>
    </w:p>
    <w:p w:rsidR="001F4FC5" w:rsidRDefault="001F4FC5" w:rsidP="001F4FC5">
      <w:pPr>
        <w:pStyle w:val="NormalWeb"/>
        <w:spacing w:line="276" w:lineRule="auto"/>
        <w:jc w:val="both"/>
      </w:pPr>
      <w:r>
        <w:t>U dijagnostici malignih promena uzima se citološki bris sa površine i iz kanala grlića materice koji predstavlja ¨skrinig¨ test za rano otkrivanje ćelijskih promena koje prethode karcinomu. Materijal se odmah fiksira a potom se pristupa bojenju po metodi Papanikolau. Posle bojenja sledi mikroskopska analiza čija se konačna ocena zasniva na morfološkim osobinama ćelija                    i celokupnom utisku koju pruža razmaz. Uzimanje brisa je bezbolno i traje veoma kratko.                  Svaka polno aktivna žena posle 17-te godine, trebalo bi barem 1 x svake 2 godine da prekontroliše Papanikolau bris.</w:t>
      </w:r>
    </w:p>
    <w:p w:rsidR="001F4FC5" w:rsidRDefault="001F4FC5" w:rsidP="001F4FC5">
      <w:pPr>
        <w:pStyle w:val="NormalWeb"/>
        <w:spacing w:line="276" w:lineRule="auto"/>
        <w:jc w:val="center"/>
      </w:pPr>
      <w:r>
        <w:rPr>
          <w:noProof/>
        </w:rPr>
        <w:drawing>
          <wp:inline distT="0" distB="0" distL="0" distR="0">
            <wp:extent cx="3335020" cy="1244600"/>
            <wp:effectExtent l="190500" t="152400" r="170180" b="127000"/>
            <wp:docPr id="68" name="Picture 68" descr="http://www.zdravljezene.rs/sharednaslovna/clanci/slika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zdravljezene.rs/sharednaslovna/clanci/slika14.jpg"/>
                    <pic:cNvPicPr>
                      <a:picLocks noChangeAspect="1" noChangeArrowheads="1"/>
                    </pic:cNvPicPr>
                  </pic:nvPicPr>
                  <pic:blipFill>
                    <a:blip r:embed="rId13"/>
                    <a:srcRect/>
                    <a:stretch>
                      <a:fillRect/>
                    </a:stretch>
                  </pic:blipFill>
                  <pic:spPr bwMode="auto">
                    <a:xfrm>
                      <a:off x="0" y="0"/>
                      <a:ext cx="3335020" cy="1244600"/>
                    </a:xfrm>
                    <a:prstGeom prst="rect">
                      <a:avLst/>
                    </a:prstGeom>
                    <a:ln>
                      <a:noFill/>
                    </a:ln>
                    <a:effectLst>
                      <a:outerShdw blurRad="190500" algn="tl" rotWithShape="0">
                        <a:srgbClr val="000000">
                          <a:alpha val="70000"/>
                        </a:srgbClr>
                      </a:outerShdw>
                    </a:effectLst>
                  </pic:spPr>
                </pic:pic>
              </a:graphicData>
            </a:graphic>
          </wp:inline>
        </w:drawing>
      </w:r>
    </w:p>
    <w:p w:rsidR="00CA0078" w:rsidRPr="00CA0078" w:rsidRDefault="00CA0078" w:rsidP="001F4FC5">
      <w:pPr>
        <w:pStyle w:val="NormalWeb"/>
        <w:spacing w:line="276" w:lineRule="auto"/>
        <w:jc w:val="both"/>
      </w:pPr>
      <w:r w:rsidRPr="00CA0078">
        <w:lastRenderedPageBreak/>
        <w:t>Ipak, bris cervikalnih ćelija ne mora uvek prepoznati abnormalne ćelije (lažno negativni rezultat), a neke ćelije mogu biti klasificirane kao abnormalne kada to nisu (lažno pozitivan</w:t>
      </w:r>
      <w:r>
        <w:t xml:space="preserve"> rezultat). Ovakve pogreške se </w:t>
      </w:r>
      <w:r w:rsidRPr="00CA0078">
        <w:t>mogu javiti zbog:</w:t>
      </w:r>
    </w:p>
    <w:p w:rsidR="00CA0078" w:rsidRPr="00CA0078" w:rsidRDefault="00CA0078" w:rsidP="001F4FC5">
      <w:pPr>
        <w:numPr>
          <w:ilvl w:val="0"/>
          <w:numId w:val="14"/>
        </w:numPr>
        <w:spacing w:before="100" w:beforeAutospacing="1" w:after="100" w:afterAutospacing="1"/>
        <w:jc w:val="both"/>
        <w:rPr>
          <w:rFonts w:ascii="Times New Roman" w:hAnsi="Times New Roman" w:cs="Times New Roman"/>
          <w:sz w:val="24"/>
          <w:szCs w:val="24"/>
        </w:rPr>
      </w:pPr>
      <w:r w:rsidRPr="00CA0078">
        <w:rPr>
          <w:rFonts w:ascii="Times New Roman" w:hAnsi="Times New Roman" w:cs="Times New Roman"/>
          <w:sz w:val="24"/>
          <w:szCs w:val="24"/>
        </w:rPr>
        <w:t>Špatula ili četkica mogu promašiti polje na grliću gdje se nalaze abnormalne ćelije,</w:t>
      </w:r>
    </w:p>
    <w:p w:rsidR="00CA0078" w:rsidRPr="00CA0078" w:rsidRDefault="00CA0078" w:rsidP="001F4FC5">
      <w:pPr>
        <w:numPr>
          <w:ilvl w:val="0"/>
          <w:numId w:val="14"/>
        </w:numPr>
        <w:spacing w:before="100" w:beforeAutospacing="1" w:after="100" w:afterAutospacing="1"/>
        <w:jc w:val="both"/>
        <w:rPr>
          <w:rFonts w:ascii="Times New Roman" w:hAnsi="Times New Roman" w:cs="Times New Roman"/>
          <w:sz w:val="24"/>
          <w:szCs w:val="24"/>
        </w:rPr>
      </w:pPr>
      <w:r w:rsidRPr="00CA0078">
        <w:rPr>
          <w:rFonts w:ascii="Times New Roman" w:hAnsi="Times New Roman" w:cs="Times New Roman"/>
          <w:sz w:val="24"/>
          <w:szCs w:val="24"/>
        </w:rPr>
        <w:t>Abnormalne ćelije se pokupe pomoću špatule ili četkice, ali se ne prenesu adekvatno na stakalce ili u posudicu,</w:t>
      </w:r>
    </w:p>
    <w:p w:rsidR="00CA0078" w:rsidRPr="00CA0078" w:rsidRDefault="00CA0078" w:rsidP="001F4FC5">
      <w:pPr>
        <w:numPr>
          <w:ilvl w:val="0"/>
          <w:numId w:val="14"/>
        </w:numPr>
        <w:spacing w:before="100" w:beforeAutospacing="1" w:after="100" w:afterAutospacing="1"/>
        <w:jc w:val="both"/>
        <w:rPr>
          <w:rFonts w:ascii="Times New Roman" w:hAnsi="Times New Roman" w:cs="Times New Roman"/>
          <w:sz w:val="24"/>
          <w:szCs w:val="24"/>
        </w:rPr>
      </w:pPr>
      <w:r w:rsidRPr="00CA0078">
        <w:rPr>
          <w:rFonts w:ascii="Times New Roman" w:hAnsi="Times New Roman" w:cs="Times New Roman"/>
          <w:sz w:val="24"/>
          <w:szCs w:val="24"/>
        </w:rPr>
        <w:t>Abnormalne ćelije se mogu preneti na mikroskopsko stakalce, ali ne moraju biti prepoznate od strane osobe koja ih traži pod mikroskopom.</w:t>
      </w:r>
    </w:p>
    <w:p w:rsidR="00CA0078" w:rsidRPr="003F78F9" w:rsidRDefault="00CA0078" w:rsidP="001F4FC5">
      <w:pPr>
        <w:pStyle w:val="NormalWeb"/>
        <w:spacing w:line="276" w:lineRule="auto"/>
        <w:jc w:val="both"/>
      </w:pPr>
      <w:r w:rsidRPr="003F78F9">
        <w:t>Zbog toga, citologija obezbedjuje najbolju zaštitu kada se koristi u okviru organozovanog skrining programa sa dobrom kontrolom i procedure i mehanizmima koji obezbedjuju da žena bude regularno pregledana u preporučenom intervalu.</w:t>
      </w:r>
    </w:p>
    <w:p w:rsidR="003F78F9" w:rsidRPr="00CA0078" w:rsidRDefault="003F78F9" w:rsidP="003F78F9">
      <w:pPr>
        <w:pStyle w:val="Heading5"/>
        <w:jc w:val="both"/>
        <w:rPr>
          <w:b/>
        </w:rPr>
      </w:pPr>
      <w:r>
        <w:rPr>
          <w:b/>
        </w:rPr>
        <w:t>PAPA test</w:t>
      </w:r>
    </w:p>
    <w:p w:rsidR="003F78F9" w:rsidRDefault="00DA79F5" w:rsidP="003F78F9">
      <w:pPr>
        <w:pStyle w:val="NormalWeb"/>
        <w:spacing w:line="276" w:lineRule="auto"/>
        <w:jc w:val="both"/>
      </w:pPr>
      <w:r>
        <w:rPr>
          <w:noProof/>
        </w:rPr>
        <w:drawing>
          <wp:anchor distT="0" distB="0" distL="114300" distR="114300" simplePos="0" relativeHeight="251676672" behindDoc="1" locked="0" layoutInCell="1" allowOverlap="1">
            <wp:simplePos x="0" y="0"/>
            <wp:positionH relativeFrom="column">
              <wp:posOffset>3816985</wp:posOffset>
            </wp:positionH>
            <wp:positionV relativeFrom="paragraph">
              <wp:posOffset>224790</wp:posOffset>
            </wp:positionV>
            <wp:extent cx="2078990" cy="2441575"/>
            <wp:effectExtent l="190500" t="152400" r="168910" b="130175"/>
            <wp:wrapTight wrapText="bothSides">
              <wp:wrapPolygon edited="0">
                <wp:start x="0" y="-1348"/>
                <wp:lineTo x="-1188" y="-843"/>
                <wp:lineTo x="-1979" y="169"/>
                <wp:lineTo x="-1979" y="21066"/>
                <wp:lineTo x="-594" y="22752"/>
                <wp:lineTo x="0" y="22752"/>
                <wp:lineTo x="21376" y="22752"/>
                <wp:lineTo x="22167" y="22752"/>
                <wp:lineTo x="23355" y="21066"/>
                <wp:lineTo x="23355" y="506"/>
                <wp:lineTo x="22365" y="-1011"/>
                <wp:lineTo x="21376" y="-1348"/>
                <wp:lineTo x="0" y="-1348"/>
              </wp:wrapPolygon>
            </wp:wrapTight>
            <wp:docPr id="89" name="Picture 89" descr="http://www.cybermed.hr/var/cybermed/storage/images/media/images/papa_test_1b/2878447-1-cro-HR/papa_test_1b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cybermed.hr/var/cybermed/storage/images/media/images/papa_test_1b/2878447-1-cro-HR/papa_test_1b_large.jpg"/>
                    <pic:cNvPicPr>
                      <a:picLocks noChangeAspect="1" noChangeArrowheads="1"/>
                    </pic:cNvPicPr>
                  </pic:nvPicPr>
                  <pic:blipFill>
                    <a:blip r:embed="rId14"/>
                    <a:srcRect/>
                    <a:stretch>
                      <a:fillRect/>
                    </a:stretch>
                  </pic:blipFill>
                  <pic:spPr bwMode="auto">
                    <a:xfrm>
                      <a:off x="0" y="0"/>
                      <a:ext cx="2078990" cy="2441575"/>
                    </a:xfrm>
                    <a:prstGeom prst="rect">
                      <a:avLst/>
                    </a:prstGeom>
                    <a:ln>
                      <a:noFill/>
                    </a:ln>
                    <a:effectLst>
                      <a:outerShdw blurRad="190500" algn="tl" rotWithShape="0">
                        <a:srgbClr val="000000">
                          <a:alpha val="70000"/>
                        </a:srgbClr>
                      </a:outerShdw>
                    </a:effectLst>
                  </pic:spPr>
                </pic:pic>
              </a:graphicData>
            </a:graphic>
          </wp:anchor>
        </w:drawing>
      </w:r>
      <w:r w:rsidR="003F78F9">
        <w:t>Promene na grliću materice ne daju simptome i otkrivaju se PAPA testom, kolposkopijom i HPV tipizacijom. Specifičnost samog PA testa je oko 48-68%. Praktično, od 10 žena koje imaju negativan PAPA test, kod 3 se može pretpostaviti da nalaz nije realno negativan.</w:t>
      </w:r>
    </w:p>
    <w:p w:rsidR="003F78F9" w:rsidRDefault="003F78F9" w:rsidP="003F78F9">
      <w:pPr>
        <w:pStyle w:val="NormalWeb"/>
        <w:spacing w:line="276" w:lineRule="auto"/>
        <w:jc w:val="both"/>
      </w:pPr>
      <w:r>
        <w:t>Kada se pored PAPA testa uradi kolposkopija i HPV tipizacija tačnost dijagnostike se podiže na 98%.</w:t>
      </w:r>
    </w:p>
    <w:p w:rsidR="00FC0873" w:rsidRDefault="003F78F9" w:rsidP="00FC0873">
      <w:pPr>
        <w:pStyle w:val="NormalWeb"/>
        <w:spacing w:line="276" w:lineRule="auto"/>
        <w:jc w:val="both"/>
      </w:pPr>
      <w:r>
        <w:t>Kod patoloških PAPA i kolposkopskih nalaza potrebno je uraditi biopsiju grlića materice i endocervikalnu kiretažu. Materijal se šalje</w:t>
      </w:r>
      <w:r w:rsidR="00DA79F5">
        <w:t xml:space="preserve"> na patohistološki pregled koji </w:t>
      </w:r>
      <w:r>
        <w:t>predstavlja krajnju dijagnozu ovih promena.</w:t>
      </w:r>
      <w:r w:rsidRPr="00607A83">
        <w:t xml:space="preserve"> </w:t>
      </w:r>
    </w:p>
    <w:p w:rsidR="00C32D67" w:rsidRDefault="00F65B9D" w:rsidP="00C32D67">
      <w:pPr>
        <w:pStyle w:val="NormalWeb"/>
        <w:spacing w:line="276" w:lineRule="auto"/>
        <w:jc w:val="both"/>
      </w:pPr>
      <w:r>
        <w:rPr>
          <w:noProof/>
        </w:rPr>
        <w:drawing>
          <wp:anchor distT="0" distB="0" distL="114300" distR="114300" simplePos="0" relativeHeight="251670528" behindDoc="1" locked="0" layoutInCell="1" allowOverlap="1">
            <wp:simplePos x="0" y="0"/>
            <wp:positionH relativeFrom="column">
              <wp:posOffset>3308350</wp:posOffset>
            </wp:positionH>
            <wp:positionV relativeFrom="paragraph">
              <wp:posOffset>217170</wp:posOffset>
            </wp:positionV>
            <wp:extent cx="2614930" cy="1932940"/>
            <wp:effectExtent l="190500" t="152400" r="166370" b="124460"/>
            <wp:wrapTight wrapText="bothSides">
              <wp:wrapPolygon edited="0">
                <wp:start x="0" y="-1703"/>
                <wp:lineTo x="-944" y="-1064"/>
                <wp:lineTo x="-1574" y="213"/>
                <wp:lineTo x="-1259" y="22139"/>
                <wp:lineTo x="-157" y="22991"/>
                <wp:lineTo x="0" y="22991"/>
                <wp:lineTo x="21401" y="22991"/>
                <wp:lineTo x="21558" y="22991"/>
                <wp:lineTo x="22502" y="22139"/>
                <wp:lineTo x="22660" y="22139"/>
                <wp:lineTo x="22974" y="19372"/>
                <wp:lineTo x="22974" y="639"/>
                <wp:lineTo x="22187" y="-1277"/>
                <wp:lineTo x="21401" y="-1703"/>
                <wp:lineTo x="0" y="-1703"/>
              </wp:wrapPolygon>
            </wp:wrapTight>
            <wp:docPr id="71" name="Picture 71" descr="http://www.zdravljezene.rs/sharednaslovna/clanci/slika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zdravljezene.rs/sharednaslovna/clanci/slika16.jpg"/>
                    <pic:cNvPicPr>
                      <a:picLocks noChangeAspect="1" noChangeArrowheads="1"/>
                    </pic:cNvPicPr>
                  </pic:nvPicPr>
                  <pic:blipFill>
                    <a:blip r:embed="rId15"/>
                    <a:srcRect/>
                    <a:stretch>
                      <a:fillRect/>
                    </a:stretch>
                  </pic:blipFill>
                  <pic:spPr bwMode="auto">
                    <a:xfrm>
                      <a:off x="0" y="0"/>
                      <a:ext cx="2614930" cy="1932940"/>
                    </a:xfrm>
                    <a:prstGeom prst="rect">
                      <a:avLst/>
                    </a:prstGeom>
                    <a:ln>
                      <a:noFill/>
                    </a:ln>
                    <a:effectLst>
                      <a:outerShdw blurRad="190500" algn="tl" rotWithShape="0">
                        <a:srgbClr val="000000">
                          <a:alpha val="70000"/>
                        </a:srgbClr>
                      </a:outerShdw>
                    </a:effectLst>
                  </pic:spPr>
                </pic:pic>
              </a:graphicData>
            </a:graphic>
          </wp:anchor>
        </w:drawing>
      </w:r>
      <w:r w:rsidR="001F4FC5" w:rsidRPr="003F78F9">
        <w:t>Za uspešan pregled citološkog preparata po metodi Papanikolau neophodno je tehnički ispravno uzimanje brisa što uključuje dovoljan broj ćelija koje omogućavaju verodostojnu analizu. Papanikolau bris treba uzeti 5 - 7 dana posle seksualne apstinencije odnosno menstruacije a pre uzimanja brisa zabranjena su vaginalna ispiranja u cilju obezbeđenja dovoljnog broja ćelija. Citolog koji vrši pregled dužan je da u slučaju nedovoljnog broja ćelija za analizu vrati preparat na ponovno uzimanje. Procenat lažnih rezultata na teritoriji Srbije iznosi oko 30 %.</w:t>
      </w:r>
      <w:r w:rsidR="00DA79F5" w:rsidRPr="00DA79F5">
        <w:t xml:space="preserve"> </w:t>
      </w:r>
    </w:p>
    <w:p w:rsidR="00F65B9D" w:rsidRPr="00F65B9D" w:rsidRDefault="00F65B9D" w:rsidP="00C32D67">
      <w:pPr>
        <w:pStyle w:val="NormalWeb"/>
        <w:spacing w:line="276" w:lineRule="auto"/>
        <w:jc w:val="both"/>
      </w:pPr>
      <w:r w:rsidRPr="00F65B9D">
        <w:rPr>
          <w:b/>
          <w:bCs/>
        </w:rPr>
        <w:lastRenderedPageBreak/>
        <w:t>Tumačenje nalaza PAPA testa</w:t>
      </w:r>
    </w:p>
    <w:p w:rsidR="00F65B9D" w:rsidRDefault="00F65B9D" w:rsidP="00F65B9D">
      <w:pPr>
        <w:spacing w:before="100" w:beforeAutospacing="1" w:after="100" w:afterAutospacing="1"/>
        <w:jc w:val="both"/>
        <w:rPr>
          <w:rFonts w:ascii="Times New Roman" w:eastAsia="Times New Roman" w:hAnsi="Times New Roman" w:cs="Times New Roman"/>
          <w:color w:val="000000"/>
          <w:sz w:val="24"/>
          <w:szCs w:val="24"/>
        </w:rPr>
      </w:pPr>
      <w:r w:rsidRPr="00F65B9D">
        <w:rPr>
          <w:rFonts w:ascii="Times New Roman" w:eastAsia="Times New Roman" w:hAnsi="Times New Roman" w:cs="Times New Roman"/>
          <w:color w:val="000000"/>
          <w:sz w:val="24"/>
          <w:szCs w:val="24"/>
        </w:rPr>
        <w:t>Nalaz može bit</w:t>
      </w:r>
      <w:r>
        <w:rPr>
          <w:rFonts w:ascii="Times New Roman" w:eastAsia="Times New Roman" w:hAnsi="Times New Roman" w:cs="Times New Roman"/>
          <w:color w:val="000000"/>
          <w:sz w:val="24"/>
          <w:szCs w:val="24"/>
        </w:rPr>
        <w:t>i:</w:t>
      </w:r>
    </w:p>
    <w:p w:rsidR="00F65B9D" w:rsidRPr="00F65B9D" w:rsidRDefault="00F65B9D" w:rsidP="00F65B9D">
      <w:pPr>
        <w:pStyle w:val="ListParagraph"/>
        <w:numPr>
          <w:ilvl w:val="0"/>
          <w:numId w:val="24"/>
        </w:numPr>
        <w:spacing w:before="100" w:beforeAutospacing="1" w:after="100" w:afterAutospacing="1"/>
        <w:jc w:val="both"/>
        <w:rPr>
          <w:rFonts w:ascii="Times New Roman" w:eastAsia="Times New Roman" w:hAnsi="Times New Roman" w:cs="Times New Roman"/>
          <w:color w:val="000000"/>
          <w:sz w:val="24"/>
          <w:szCs w:val="24"/>
        </w:rPr>
      </w:pPr>
      <w:r w:rsidRPr="00F65B9D">
        <w:rPr>
          <w:rFonts w:ascii="Times New Roman" w:eastAsia="Times New Roman" w:hAnsi="Times New Roman" w:cs="Times New Roman"/>
          <w:color w:val="000000"/>
          <w:sz w:val="24"/>
          <w:szCs w:val="24"/>
        </w:rPr>
        <w:t>uredan</w:t>
      </w:r>
    </w:p>
    <w:p w:rsidR="00F65B9D" w:rsidRPr="00F65B9D" w:rsidRDefault="00F65B9D" w:rsidP="00F65B9D">
      <w:pPr>
        <w:pStyle w:val="ListParagraph"/>
        <w:numPr>
          <w:ilvl w:val="0"/>
          <w:numId w:val="24"/>
        </w:numPr>
        <w:spacing w:before="100" w:beforeAutospacing="1" w:after="100" w:afterAutospacing="1"/>
        <w:jc w:val="both"/>
        <w:rPr>
          <w:rFonts w:ascii="Times New Roman" w:eastAsia="Times New Roman" w:hAnsi="Times New Roman" w:cs="Times New Roman"/>
          <w:color w:val="000000"/>
          <w:sz w:val="24"/>
          <w:szCs w:val="24"/>
        </w:rPr>
      </w:pPr>
      <w:r w:rsidRPr="00F65B9D">
        <w:rPr>
          <w:rFonts w:ascii="Times New Roman" w:eastAsia="Times New Roman" w:hAnsi="Times New Roman" w:cs="Times New Roman"/>
          <w:color w:val="000000"/>
          <w:sz w:val="24"/>
          <w:szCs w:val="24"/>
        </w:rPr>
        <w:t>pokazivati zapaljenske i eventualno uzroke zapaljenja, ali bez promena u epitelnim ćelijama</w:t>
      </w:r>
    </w:p>
    <w:p w:rsidR="00F65B9D" w:rsidRPr="00F65B9D" w:rsidRDefault="00F65B9D" w:rsidP="00F65B9D">
      <w:pPr>
        <w:pStyle w:val="ListParagraph"/>
        <w:numPr>
          <w:ilvl w:val="0"/>
          <w:numId w:val="24"/>
        </w:numPr>
        <w:spacing w:before="100" w:beforeAutospacing="1" w:after="100" w:afterAutospacing="1"/>
        <w:jc w:val="both"/>
        <w:rPr>
          <w:rFonts w:ascii="Times New Roman" w:eastAsia="Times New Roman" w:hAnsi="Times New Roman" w:cs="Times New Roman"/>
          <w:color w:val="000000"/>
          <w:sz w:val="24"/>
          <w:szCs w:val="24"/>
        </w:rPr>
      </w:pPr>
      <w:r w:rsidRPr="00F65B9D">
        <w:rPr>
          <w:rFonts w:ascii="Times New Roman" w:eastAsia="Times New Roman" w:hAnsi="Times New Roman" w:cs="Times New Roman"/>
          <w:color w:val="000000"/>
          <w:sz w:val="24"/>
          <w:szCs w:val="24"/>
        </w:rPr>
        <w:t>biti abnormalan jer su nađene izmenjene ćelije</w:t>
      </w:r>
    </w:p>
    <w:p w:rsidR="00C32D67" w:rsidRDefault="00F65B9D" w:rsidP="00F65B9D">
      <w:pPr>
        <w:spacing w:before="100" w:beforeAutospacing="1" w:after="100" w:afterAutospacing="1"/>
        <w:jc w:val="both"/>
        <w:rPr>
          <w:rFonts w:ascii="Times New Roman" w:eastAsia="Times New Roman" w:hAnsi="Times New Roman" w:cs="Times New Roman"/>
          <w:color w:val="000000"/>
          <w:sz w:val="24"/>
          <w:szCs w:val="24"/>
        </w:rPr>
      </w:pPr>
      <w:r w:rsidRPr="00F65B9D">
        <w:rPr>
          <w:rFonts w:ascii="Times New Roman" w:eastAsia="Times New Roman" w:hAnsi="Times New Roman" w:cs="Times New Roman"/>
          <w:color w:val="000000"/>
          <w:sz w:val="24"/>
          <w:szCs w:val="24"/>
        </w:rPr>
        <w:t>Abnormalan nalaz ne znači karcinom, kao ni da takvo stanje bezuslovno prelazi u karcinom, mada neke od tako promenjenih tzv. displastičnih ćelija imaju veću verovatnoću da postanu maligne.</w:t>
      </w:r>
    </w:p>
    <w:p w:rsidR="00F65B9D" w:rsidRPr="00C32D67" w:rsidRDefault="00F65B9D" w:rsidP="00F65B9D">
      <w:pPr>
        <w:spacing w:before="100" w:beforeAutospacing="1" w:after="100" w:afterAutospacing="1"/>
        <w:jc w:val="both"/>
        <w:rPr>
          <w:rFonts w:ascii="Times New Roman" w:eastAsia="Times New Roman" w:hAnsi="Times New Roman" w:cs="Times New Roman"/>
          <w:b/>
          <w:i/>
          <w:iCs/>
          <w:color w:val="000000"/>
          <w:sz w:val="24"/>
          <w:szCs w:val="24"/>
        </w:rPr>
      </w:pPr>
      <w:r w:rsidRPr="00F65B9D">
        <w:rPr>
          <w:rFonts w:ascii="Times New Roman" w:eastAsia="Times New Roman" w:hAnsi="Times New Roman" w:cs="Times New Roman"/>
          <w:b/>
          <w:i/>
          <w:iCs/>
          <w:color w:val="000000"/>
          <w:sz w:val="24"/>
          <w:szCs w:val="24"/>
        </w:rPr>
        <w:t>Displazija</w:t>
      </w:r>
      <w:r w:rsidRPr="00F65B9D">
        <w:rPr>
          <w:rFonts w:ascii="Times New Roman" w:eastAsia="Times New Roman" w:hAnsi="Times New Roman" w:cs="Times New Roman"/>
          <w:b/>
          <w:color w:val="000000"/>
          <w:sz w:val="24"/>
          <w:szCs w:val="24"/>
        </w:rPr>
        <w:t xml:space="preserve"> </w:t>
      </w:r>
      <w:r w:rsidRPr="00F65B9D">
        <w:rPr>
          <w:rFonts w:ascii="Times New Roman" w:eastAsia="Times New Roman" w:hAnsi="Times New Roman" w:cs="Times New Roman"/>
          <w:color w:val="000000"/>
          <w:sz w:val="24"/>
          <w:szCs w:val="24"/>
        </w:rPr>
        <w:t>je stanje u kojem se epitelne ćelije grlića materice svojom veličinom, izgledom</w:t>
      </w:r>
      <w:r>
        <w:rPr>
          <w:rFonts w:ascii="Times New Roman" w:eastAsia="Times New Roman" w:hAnsi="Times New Roman" w:cs="Times New Roman"/>
          <w:color w:val="000000"/>
          <w:sz w:val="24"/>
          <w:szCs w:val="24"/>
        </w:rPr>
        <w:t xml:space="preserve">                       </w:t>
      </w:r>
      <w:r w:rsidRPr="00F65B9D">
        <w:rPr>
          <w:rFonts w:ascii="Times New Roman" w:eastAsia="Times New Roman" w:hAnsi="Times New Roman" w:cs="Times New Roman"/>
          <w:color w:val="000000"/>
          <w:sz w:val="24"/>
          <w:szCs w:val="24"/>
        </w:rPr>
        <w:t xml:space="preserve"> i sazrevanjem razlikuju od normalnih epitelnih ćelija ali još nisu maligne. One sadrže potencijal da postanu maligne (prekancerozno stanje). Displazije se nalaze u oko 2-5% žena, a rizik prelaza u karcinom iznosi 10-15% odnosno 30-50% ako se radi o CIS. Naime, displastične ćelije mogu biti više ili manje promenjene, pa se tako razlikuju tri nivoa displazije: blaga, umerena i teška. </w:t>
      </w:r>
    </w:p>
    <w:p w:rsidR="00F65B9D" w:rsidRDefault="00F65B9D" w:rsidP="00F65B9D">
      <w:pPr>
        <w:spacing w:before="100" w:beforeAutospacing="1" w:after="100" w:afterAutospacing="1"/>
        <w:jc w:val="both"/>
        <w:rPr>
          <w:rFonts w:ascii="Times New Roman" w:eastAsia="Times New Roman" w:hAnsi="Times New Roman" w:cs="Times New Roman"/>
          <w:color w:val="000000"/>
          <w:sz w:val="24"/>
          <w:szCs w:val="24"/>
        </w:rPr>
      </w:pPr>
      <w:r w:rsidRPr="00F65B9D">
        <w:rPr>
          <w:rFonts w:ascii="Times New Roman" w:eastAsia="Times New Roman" w:hAnsi="Times New Roman" w:cs="Times New Roman"/>
          <w:color w:val="000000"/>
          <w:sz w:val="24"/>
          <w:szCs w:val="24"/>
        </w:rPr>
        <w:t>Često se kao sinonimi koriste i termin CIN (cervikalna intraepitelna neoplazija), pri čemu u zavisnosti o debljini zahvaćenog epitela postoji CIN I (blaga displazija), CIN II (umerena displazija) i CIN III (teška displazija odnosno CIS tj. carcinoma in situ). CIS, za razliku od invazivnog karcinoma, nije probio bazalnu membranu (koja razdvaja epitel od vezivnog tkiva s krvnim i limfnim sudovima koje se nalazi ispod epitela), pa je još</w:t>
      </w:r>
      <w:r>
        <w:rPr>
          <w:rFonts w:ascii="Times New Roman" w:eastAsia="Times New Roman" w:hAnsi="Times New Roman" w:cs="Times New Roman"/>
          <w:color w:val="000000"/>
          <w:sz w:val="24"/>
          <w:szCs w:val="24"/>
        </w:rPr>
        <w:t xml:space="preserve"> uvek ograničen samo na epitel.</w:t>
      </w:r>
    </w:p>
    <w:p w:rsidR="00F65B9D" w:rsidRPr="00F65B9D" w:rsidRDefault="00F65B9D" w:rsidP="00F65B9D">
      <w:pPr>
        <w:spacing w:before="100" w:beforeAutospacing="1" w:after="100" w:afterAutospacing="1"/>
        <w:jc w:val="both"/>
        <w:rPr>
          <w:rFonts w:ascii="Times New Roman" w:eastAsia="Times New Roman" w:hAnsi="Times New Roman" w:cs="Times New Roman"/>
          <w:color w:val="000000"/>
          <w:sz w:val="24"/>
          <w:szCs w:val="24"/>
        </w:rPr>
      </w:pPr>
      <w:r w:rsidRPr="00F65B9D">
        <w:rPr>
          <w:rFonts w:ascii="Times New Roman" w:eastAsia="Times New Roman" w:hAnsi="Times New Roman" w:cs="Times New Roman"/>
          <w:color w:val="000000"/>
          <w:sz w:val="24"/>
          <w:szCs w:val="24"/>
        </w:rPr>
        <w:t>U nalazu PAPA testa moguće je naići i na termin SIL (skvamozna intraepitelna lezija), koji se takođe odnosi na displastične ćelije grlića materice, pri čemu SIL niskog nivoa (LGSIL od eng. low grade) odgovara CIN-u 1, a SIL visokog nivoa (HGSIL od eng. high grade) uključuje CIN II i CIN III.</w:t>
      </w:r>
    </w:p>
    <w:p w:rsidR="00F65B9D" w:rsidRDefault="00F65B9D" w:rsidP="00C32D67">
      <w:pPr>
        <w:jc w:val="both"/>
        <w:rPr>
          <w:rFonts w:ascii="Times New Roman" w:hAnsi="Times New Roman" w:cs="Times New Roman"/>
          <w:sz w:val="24"/>
          <w:szCs w:val="24"/>
        </w:rPr>
      </w:pPr>
      <w:r>
        <w:rPr>
          <w:rStyle w:val="Strong"/>
        </w:rPr>
        <w:t xml:space="preserve">VEOMA VAŽNO JE DA OVE PROMENE IMAJU SVOJ KONTINUITET U RAZVOJU, DA SE PREPOZNAJU KOLPOSKOPSKI I DA SE UZ HISTOLOŠKI PREGLED I PAPANIKOLAU TEST MOGU OTKRITI U NAJRANIJOJ FAZI I TRETIRATI TAKO DA NIKAD NE DOĐE DO DALJE PROGRESIJE U </w:t>
      </w:r>
      <w:r w:rsidR="000F6D58">
        <w:rPr>
          <w:b/>
          <w:bCs/>
          <w:noProof/>
        </w:rPr>
        <w:drawing>
          <wp:anchor distT="0" distB="0" distL="0" distR="0" simplePos="0" relativeHeight="251681792" behindDoc="1" locked="0" layoutInCell="1" allowOverlap="0">
            <wp:simplePos x="0" y="0"/>
            <wp:positionH relativeFrom="column">
              <wp:posOffset>4608195</wp:posOffset>
            </wp:positionH>
            <wp:positionV relativeFrom="line">
              <wp:posOffset>325120</wp:posOffset>
            </wp:positionV>
            <wp:extent cx="1311910" cy="1859280"/>
            <wp:effectExtent l="190500" t="152400" r="173990" b="140970"/>
            <wp:wrapTight wrapText="bothSides">
              <wp:wrapPolygon edited="0">
                <wp:start x="0" y="-1770"/>
                <wp:lineTo x="-1882" y="-1107"/>
                <wp:lineTo x="-3136" y="221"/>
                <wp:lineTo x="-3136" y="20361"/>
                <wp:lineTo x="-1568" y="23016"/>
                <wp:lineTo x="0" y="23238"/>
                <wp:lineTo x="21328" y="23238"/>
                <wp:lineTo x="21642" y="23238"/>
                <wp:lineTo x="22269" y="23016"/>
                <wp:lineTo x="22896" y="23016"/>
                <wp:lineTo x="24465" y="20361"/>
                <wp:lineTo x="24465" y="664"/>
                <wp:lineTo x="22896" y="-1328"/>
                <wp:lineTo x="21328" y="-1770"/>
                <wp:lineTo x="0" y="-1770"/>
              </wp:wrapPolygon>
            </wp:wrapTight>
            <wp:docPr id="22" name="Picture 9" descr="http://www.vasginekolog.rs/images/stories/papa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vasginekolog.rs/images/stories/papa4.gif"/>
                    <pic:cNvPicPr>
                      <a:picLocks noChangeAspect="1" noChangeArrowheads="1"/>
                    </pic:cNvPicPr>
                  </pic:nvPicPr>
                  <pic:blipFill>
                    <a:blip r:embed="rId16"/>
                    <a:srcRect/>
                    <a:stretch>
                      <a:fillRect/>
                    </a:stretch>
                  </pic:blipFill>
                  <pic:spPr bwMode="auto">
                    <a:xfrm>
                      <a:off x="0" y="0"/>
                      <a:ext cx="1311910" cy="1859280"/>
                    </a:xfrm>
                    <a:prstGeom prst="rect">
                      <a:avLst/>
                    </a:prstGeom>
                    <a:ln>
                      <a:noFill/>
                    </a:ln>
                    <a:effectLst>
                      <a:outerShdw blurRad="190500" algn="tl" rotWithShape="0">
                        <a:srgbClr val="000000">
                          <a:alpha val="70000"/>
                        </a:srgbClr>
                      </a:outerShdw>
                    </a:effectLst>
                  </pic:spPr>
                </pic:pic>
              </a:graphicData>
            </a:graphic>
          </wp:anchor>
        </w:drawing>
      </w:r>
      <w:r>
        <w:rPr>
          <w:rStyle w:val="Strong"/>
        </w:rPr>
        <w:t>KARCINOM.</w:t>
      </w:r>
    </w:p>
    <w:p w:rsidR="00F65B9D" w:rsidRPr="00F65B9D" w:rsidRDefault="00F65B9D" w:rsidP="00F65B9D">
      <w:pPr>
        <w:rPr>
          <w:rFonts w:ascii="Times New Roman" w:hAnsi="Times New Roman" w:cs="Times New Roman"/>
          <w:sz w:val="24"/>
          <w:szCs w:val="24"/>
        </w:rPr>
      </w:pPr>
      <w:r w:rsidRPr="00F65B9D">
        <w:rPr>
          <w:rFonts w:ascii="Times New Roman" w:hAnsi="Times New Roman" w:cs="Times New Roman"/>
          <w:sz w:val="24"/>
          <w:szCs w:val="24"/>
        </w:rPr>
        <w:t>Papanicolau klasifikacija je uvedena 1954. i godinama se kor</w:t>
      </w:r>
      <w:r>
        <w:rPr>
          <w:rFonts w:ascii="Times New Roman" w:hAnsi="Times New Roman" w:cs="Times New Roman"/>
          <w:sz w:val="24"/>
          <w:szCs w:val="24"/>
        </w:rPr>
        <w:t>istila u interpretaciji nalaza.</w:t>
      </w:r>
    </w:p>
    <w:p w:rsidR="00F65B9D" w:rsidRPr="00F65B9D" w:rsidRDefault="00F65B9D" w:rsidP="00F65B9D">
      <w:pPr>
        <w:pStyle w:val="ListParagraph"/>
        <w:numPr>
          <w:ilvl w:val="0"/>
          <w:numId w:val="25"/>
        </w:numPr>
        <w:rPr>
          <w:rFonts w:ascii="Times New Roman" w:hAnsi="Times New Roman" w:cs="Times New Roman"/>
          <w:sz w:val="24"/>
          <w:szCs w:val="24"/>
        </w:rPr>
      </w:pPr>
      <w:r w:rsidRPr="00F65B9D">
        <w:rPr>
          <w:rFonts w:ascii="Times New Roman" w:hAnsi="Times New Roman" w:cs="Times New Roman"/>
          <w:sz w:val="24"/>
          <w:szCs w:val="24"/>
        </w:rPr>
        <w:t>Papa I - uredan nalaz</w:t>
      </w:r>
    </w:p>
    <w:p w:rsidR="00F65B9D" w:rsidRPr="00F65B9D" w:rsidRDefault="00F65B9D" w:rsidP="00F65B9D">
      <w:pPr>
        <w:pStyle w:val="ListParagraph"/>
        <w:numPr>
          <w:ilvl w:val="0"/>
          <w:numId w:val="25"/>
        </w:numPr>
        <w:rPr>
          <w:rFonts w:ascii="Times New Roman" w:hAnsi="Times New Roman" w:cs="Times New Roman"/>
          <w:sz w:val="24"/>
          <w:szCs w:val="24"/>
        </w:rPr>
      </w:pPr>
      <w:r w:rsidRPr="00F65B9D">
        <w:rPr>
          <w:rFonts w:ascii="Times New Roman" w:hAnsi="Times New Roman" w:cs="Times New Roman"/>
          <w:sz w:val="24"/>
          <w:szCs w:val="24"/>
        </w:rPr>
        <w:t>Papa II - netipične upalne promene</w:t>
      </w:r>
    </w:p>
    <w:p w:rsidR="00F65B9D" w:rsidRPr="00F65B9D" w:rsidRDefault="00F65B9D" w:rsidP="00F65B9D">
      <w:pPr>
        <w:pStyle w:val="ListParagraph"/>
        <w:numPr>
          <w:ilvl w:val="0"/>
          <w:numId w:val="25"/>
        </w:numPr>
        <w:rPr>
          <w:rFonts w:ascii="Times New Roman" w:hAnsi="Times New Roman" w:cs="Times New Roman"/>
          <w:sz w:val="24"/>
          <w:szCs w:val="24"/>
        </w:rPr>
      </w:pPr>
      <w:r w:rsidRPr="00F65B9D">
        <w:rPr>
          <w:rFonts w:ascii="Times New Roman" w:hAnsi="Times New Roman" w:cs="Times New Roman"/>
          <w:sz w:val="24"/>
          <w:szCs w:val="24"/>
        </w:rPr>
        <w:t>Papa III - displazija: blaga, srednje teška ili teška</w:t>
      </w:r>
    </w:p>
    <w:p w:rsidR="00F65B9D" w:rsidRPr="00F65B9D" w:rsidRDefault="00F65B9D" w:rsidP="00F65B9D">
      <w:pPr>
        <w:pStyle w:val="ListParagraph"/>
        <w:numPr>
          <w:ilvl w:val="0"/>
          <w:numId w:val="25"/>
        </w:numPr>
        <w:rPr>
          <w:rFonts w:ascii="Times New Roman" w:hAnsi="Times New Roman" w:cs="Times New Roman"/>
          <w:sz w:val="24"/>
          <w:szCs w:val="24"/>
        </w:rPr>
      </w:pPr>
      <w:r w:rsidRPr="00F65B9D">
        <w:rPr>
          <w:rFonts w:ascii="Times New Roman" w:hAnsi="Times New Roman" w:cs="Times New Roman"/>
          <w:sz w:val="24"/>
          <w:szCs w:val="24"/>
        </w:rPr>
        <w:t>Papa IV - carcinoma in situ</w:t>
      </w:r>
    </w:p>
    <w:p w:rsidR="00F65B9D" w:rsidRPr="00F65B9D" w:rsidRDefault="00F65B9D" w:rsidP="00F65B9D">
      <w:pPr>
        <w:pStyle w:val="ListParagraph"/>
        <w:numPr>
          <w:ilvl w:val="0"/>
          <w:numId w:val="25"/>
        </w:numPr>
        <w:rPr>
          <w:rFonts w:ascii="Times New Roman" w:hAnsi="Times New Roman" w:cs="Times New Roman"/>
          <w:sz w:val="24"/>
          <w:szCs w:val="24"/>
        </w:rPr>
      </w:pPr>
      <w:r w:rsidRPr="00F65B9D">
        <w:rPr>
          <w:rFonts w:ascii="Times New Roman" w:hAnsi="Times New Roman" w:cs="Times New Roman"/>
          <w:sz w:val="24"/>
          <w:szCs w:val="24"/>
        </w:rPr>
        <w:t>Papa V - sumnja na invazivni karcinom.</w:t>
      </w:r>
      <w:r w:rsidRPr="00F65B9D">
        <w:rPr>
          <w:noProof/>
        </w:rPr>
        <w:t xml:space="preserve"> </w:t>
      </w:r>
    </w:p>
    <w:p w:rsidR="00F65B9D" w:rsidRDefault="001F4FC5" w:rsidP="00EE20E3">
      <w:pPr>
        <w:pStyle w:val="NormalWeb"/>
        <w:spacing w:line="276" w:lineRule="auto"/>
        <w:jc w:val="both"/>
      </w:pPr>
      <w:r w:rsidRPr="00FC0873">
        <w:rPr>
          <w:rStyle w:val="Strong"/>
          <w:b w:val="0"/>
        </w:rPr>
        <w:lastRenderedPageBreak/>
        <w:t>Papanikolau bris I i II grupa podrazumevaju uredan ili normalan nalaz. Grupa III je sumnjiv nalaz</w:t>
      </w:r>
      <w:r>
        <w:t xml:space="preserve"> i zahteva lečenje eventualno prisutne upale grlića materice i kontrolu brisa kao i obavezan kolposkopski pregled. Ukoliko III grupa perzistira i pored lečenja ili su prisutne ¨sumnjive¨ kolposkopske slike potrebno je uzeti ciljanu biopsiju ili izvršiti kiretažu kanala grlića materice. </w:t>
      </w:r>
      <w:r w:rsidRPr="00FC0873">
        <w:rPr>
          <w:rStyle w:val="Strong"/>
          <w:b w:val="0"/>
        </w:rPr>
        <w:t>Kada su prisutne IV ili V grupa indikovana je hitna biopsija</w:t>
      </w:r>
      <w:r w:rsidRPr="00FC0873">
        <w:rPr>
          <w:b/>
        </w:rPr>
        <w:t>.</w:t>
      </w:r>
      <w:r>
        <w:t xml:space="preserve"> Primenom samo citološkog pregleda brisa sa grlića materice tačnost dijagnoze se postiže u 79 % slučajeva. </w:t>
      </w:r>
    </w:p>
    <w:p w:rsidR="00F65B9D" w:rsidRPr="00F65B9D" w:rsidRDefault="00F65B9D" w:rsidP="00EE20E3">
      <w:pPr>
        <w:pStyle w:val="NormalWeb"/>
        <w:spacing w:line="276" w:lineRule="auto"/>
        <w:jc w:val="both"/>
        <w:rPr>
          <w:b/>
        </w:rPr>
      </w:pPr>
      <w:r w:rsidRPr="00F65B9D">
        <w:rPr>
          <w:rStyle w:val="Strong"/>
          <w:b w:val="0"/>
        </w:rPr>
        <w:t>Papa test nije dovoljan, jer je njegova tačnost do 65%.</w:t>
      </w:r>
      <w:r>
        <w:rPr>
          <w:b/>
        </w:rPr>
        <w:t xml:space="preserve"> </w:t>
      </w:r>
      <w:r w:rsidRPr="00F65B9D">
        <w:rPr>
          <w:rStyle w:val="Strong"/>
          <w:b w:val="0"/>
        </w:rPr>
        <w:t xml:space="preserve">Kolposkopski pregled povećava dijagnostičku sigurnost do </w:t>
      </w:r>
      <w:r>
        <w:rPr>
          <w:b/>
          <w:bCs/>
        </w:rPr>
        <w:t xml:space="preserve"> </w:t>
      </w:r>
      <w:r w:rsidRPr="00F65B9D">
        <w:rPr>
          <w:rStyle w:val="Strong"/>
          <w:b w:val="0"/>
        </w:rPr>
        <w:t>gotovo 90%.</w:t>
      </w:r>
    </w:p>
    <w:p w:rsidR="00CA0078" w:rsidRPr="00CA0078" w:rsidRDefault="00CA0078" w:rsidP="00CA0078">
      <w:pPr>
        <w:pStyle w:val="Heading5"/>
        <w:jc w:val="both"/>
        <w:rPr>
          <w:b/>
        </w:rPr>
      </w:pPr>
      <w:r w:rsidRPr="00CA0078">
        <w:rPr>
          <w:b/>
        </w:rPr>
        <w:t>Citologija na tečnoj podlozi (Liquid based cytology-LBC)</w:t>
      </w:r>
    </w:p>
    <w:p w:rsidR="00CA0078" w:rsidRDefault="00CA0078" w:rsidP="00CA0078">
      <w:pPr>
        <w:pStyle w:val="NormalWeb"/>
        <w:jc w:val="both"/>
      </w:pPr>
      <w:r>
        <w:t>Citologija na tečnoj podlozi (Liquid based cytology-LBC) ima nekoliko prednosti u odnosu na tradicionalni citološki bris koje omogućavaju veću pouzdanost:</w:t>
      </w:r>
    </w:p>
    <w:p w:rsidR="00CA0078" w:rsidRPr="00CA0078" w:rsidRDefault="00CA0078" w:rsidP="00CA0078">
      <w:pPr>
        <w:numPr>
          <w:ilvl w:val="0"/>
          <w:numId w:val="15"/>
        </w:numPr>
        <w:spacing w:before="100" w:beforeAutospacing="1" w:after="100" w:afterAutospacing="1" w:line="240" w:lineRule="auto"/>
        <w:jc w:val="both"/>
        <w:rPr>
          <w:rFonts w:ascii="Times New Roman" w:hAnsi="Times New Roman" w:cs="Times New Roman"/>
          <w:sz w:val="24"/>
          <w:szCs w:val="24"/>
        </w:rPr>
      </w:pPr>
      <w:r w:rsidRPr="00CA0078">
        <w:rPr>
          <w:rFonts w:ascii="Times New Roman" w:hAnsi="Times New Roman" w:cs="Times New Roman"/>
          <w:sz w:val="24"/>
          <w:szCs w:val="24"/>
        </w:rPr>
        <w:t>Dok se tradicionalni cervikalni bris priprema sa nekim ćelijama uzetim sa površine grliča, LBC procedura zahteva da se četkica kojom se uzima bris pošalje u laboratoriju u medijumu (tečnosti) za konzervaciju, tako da su sve ćelije dostupne za dalju pripremu preparata,</w:t>
      </w:r>
    </w:p>
    <w:p w:rsidR="00CA0078" w:rsidRPr="00CA0078" w:rsidRDefault="00DA79F5" w:rsidP="00CA0078">
      <w:pPr>
        <w:numPr>
          <w:ilvl w:val="0"/>
          <w:numId w:val="15"/>
        </w:numPr>
        <w:spacing w:before="100" w:beforeAutospacing="1" w:after="100" w:afterAutospacing="1"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5648" behindDoc="1" locked="0" layoutInCell="1" allowOverlap="1">
            <wp:simplePos x="0" y="0"/>
            <wp:positionH relativeFrom="column">
              <wp:posOffset>981710</wp:posOffset>
            </wp:positionH>
            <wp:positionV relativeFrom="paragraph">
              <wp:posOffset>854710</wp:posOffset>
            </wp:positionV>
            <wp:extent cx="4540250" cy="2935605"/>
            <wp:effectExtent l="190500" t="152400" r="165100" b="131445"/>
            <wp:wrapTight wrapText="bothSides">
              <wp:wrapPolygon edited="0">
                <wp:start x="0" y="-1121"/>
                <wp:lineTo x="-544" y="-701"/>
                <wp:lineTo x="-906" y="140"/>
                <wp:lineTo x="-816" y="21306"/>
                <wp:lineTo x="-181" y="22567"/>
                <wp:lineTo x="0" y="22567"/>
                <wp:lineTo x="21479" y="22567"/>
                <wp:lineTo x="21660" y="22567"/>
                <wp:lineTo x="22295" y="21586"/>
                <wp:lineTo x="22295" y="21306"/>
                <wp:lineTo x="22385" y="19203"/>
                <wp:lineTo x="22385" y="421"/>
                <wp:lineTo x="21932" y="-841"/>
                <wp:lineTo x="21479" y="-1121"/>
                <wp:lineTo x="0" y="-1121"/>
              </wp:wrapPolygon>
            </wp:wrapTight>
            <wp:docPr id="21" name="Picture 86" descr="http://www.pathtech.co.kr/img/lbc-cytology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www.pathtech.co.kr/img/lbc-cytology_02.jpg"/>
                    <pic:cNvPicPr>
                      <a:picLocks noChangeAspect="1" noChangeArrowheads="1"/>
                    </pic:cNvPicPr>
                  </pic:nvPicPr>
                  <pic:blipFill>
                    <a:blip r:embed="rId17"/>
                    <a:srcRect/>
                    <a:stretch>
                      <a:fillRect/>
                    </a:stretch>
                  </pic:blipFill>
                  <pic:spPr bwMode="auto">
                    <a:xfrm>
                      <a:off x="0" y="0"/>
                      <a:ext cx="4540250" cy="2935605"/>
                    </a:xfrm>
                    <a:prstGeom prst="rect">
                      <a:avLst/>
                    </a:prstGeom>
                    <a:ln>
                      <a:noFill/>
                    </a:ln>
                    <a:effectLst>
                      <a:outerShdw blurRad="190500" algn="tl" rotWithShape="0">
                        <a:srgbClr val="000000">
                          <a:alpha val="70000"/>
                        </a:srgbClr>
                      </a:outerShdw>
                    </a:effectLst>
                  </pic:spPr>
                </pic:pic>
              </a:graphicData>
            </a:graphic>
          </wp:anchor>
        </w:drawing>
      </w:r>
      <w:r w:rsidR="00CA0078" w:rsidRPr="00CA0078">
        <w:rPr>
          <w:rFonts w:ascii="Times New Roman" w:hAnsi="Times New Roman" w:cs="Times New Roman"/>
          <w:sz w:val="24"/>
          <w:szCs w:val="24"/>
        </w:rPr>
        <w:t>LBC proces pomaže da se otkloni krv i mukus koji mogu otežati pregled pločice, čime se smanjuje broj lažno negativnih nalaza. Ovo takođe pomaže da se smani broj neadekvatnih ili nezadovoljavajućih rezultata, pa je manje verovatno da ćeze biti pozvani u ambulantu radi ponovnog uzimanja brisa.</w:t>
      </w:r>
    </w:p>
    <w:p w:rsidR="00FC0873" w:rsidRDefault="00FC0873" w:rsidP="00FC0873">
      <w:pPr>
        <w:pStyle w:val="Heading1"/>
        <w:jc w:val="center"/>
        <w:rPr>
          <w:rFonts w:ascii="Times New Roman" w:hAnsi="Times New Roman" w:cs="Times New Roman"/>
          <w:sz w:val="24"/>
          <w:szCs w:val="24"/>
        </w:rPr>
      </w:pPr>
    </w:p>
    <w:p w:rsidR="00FC0873" w:rsidRDefault="00FC0873" w:rsidP="00983BAC">
      <w:pPr>
        <w:pStyle w:val="Heading1"/>
        <w:jc w:val="both"/>
        <w:rPr>
          <w:rFonts w:ascii="Times New Roman" w:hAnsi="Times New Roman" w:cs="Times New Roman"/>
          <w:sz w:val="24"/>
          <w:szCs w:val="24"/>
        </w:rPr>
      </w:pPr>
    </w:p>
    <w:p w:rsidR="00FC0873" w:rsidRDefault="00FC0873" w:rsidP="00983BAC">
      <w:pPr>
        <w:pStyle w:val="Heading1"/>
        <w:jc w:val="both"/>
        <w:rPr>
          <w:rFonts w:ascii="Times New Roman" w:hAnsi="Times New Roman" w:cs="Times New Roman"/>
          <w:sz w:val="24"/>
          <w:szCs w:val="24"/>
        </w:rPr>
      </w:pPr>
    </w:p>
    <w:p w:rsidR="00FC0873" w:rsidRDefault="00FC0873" w:rsidP="00983BAC">
      <w:pPr>
        <w:pStyle w:val="Heading1"/>
        <w:jc w:val="both"/>
        <w:rPr>
          <w:rFonts w:ascii="Times New Roman" w:hAnsi="Times New Roman" w:cs="Times New Roman"/>
          <w:sz w:val="24"/>
          <w:szCs w:val="24"/>
        </w:rPr>
      </w:pPr>
    </w:p>
    <w:p w:rsidR="00FC0873" w:rsidRDefault="00FC0873" w:rsidP="00983BAC">
      <w:pPr>
        <w:pStyle w:val="Heading1"/>
        <w:jc w:val="both"/>
        <w:rPr>
          <w:rFonts w:ascii="Times New Roman" w:hAnsi="Times New Roman" w:cs="Times New Roman"/>
          <w:sz w:val="24"/>
          <w:szCs w:val="24"/>
        </w:rPr>
      </w:pPr>
    </w:p>
    <w:p w:rsidR="00C32D67" w:rsidRDefault="00C32D67" w:rsidP="00983BAC">
      <w:pPr>
        <w:pStyle w:val="Heading1"/>
        <w:jc w:val="both"/>
        <w:rPr>
          <w:rFonts w:ascii="Times New Roman" w:hAnsi="Times New Roman" w:cs="Times New Roman"/>
          <w:sz w:val="24"/>
          <w:szCs w:val="24"/>
        </w:rPr>
      </w:pPr>
    </w:p>
    <w:p w:rsidR="00983BAC" w:rsidRPr="00983BAC" w:rsidRDefault="00983BAC" w:rsidP="00983BAC">
      <w:pPr>
        <w:pStyle w:val="Heading1"/>
        <w:jc w:val="both"/>
        <w:rPr>
          <w:rFonts w:ascii="Times New Roman" w:hAnsi="Times New Roman" w:cs="Times New Roman"/>
          <w:sz w:val="24"/>
          <w:szCs w:val="24"/>
        </w:rPr>
      </w:pPr>
      <w:r w:rsidRPr="00983BAC">
        <w:rPr>
          <w:rFonts w:ascii="Times New Roman" w:hAnsi="Times New Roman" w:cs="Times New Roman"/>
          <w:sz w:val="24"/>
          <w:szCs w:val="24"/>
        </w:rPr>
        <w:t>Citološki rezultat</w:t>
      </w:r>
    </w:p>
    <w:p w:rsidR="00983BAC" w:rsidRPr="00983BAC" w:rsidRDefault="00983BAC" w:rsidP="00983BAC">
      <w:pPr>
        <w:pStyle w:val="NormalWeb"/>
        <w:spacing w:line="276" w:lineRule="auto"/>
        <w:jc w:val="both"/>
      </w:pPr>
      <w:r w:rsidRPr="00983BAC">
        <w:t>Ukoliko se</w:t>
      </w:r>
      <w:r w:rsidR="00CA0078">
        <w:t xml:space="preserve"> abnormalne ćelije nadju u </w:t>
      </w:r>
      <w:r w:rsidRPr="00983BAC">
        <w:t xml:space="preserve"> brisu, one će biti gradirane prema težini abnormalnosti koje se vide (nazivaju se diskarioza). U Srbiji citološki nalaz se do sada klasifikovao prema </w:t>
      </w:r>
      <w:r w:rsidRPr="00983BAC">
        <w:lastRenderedPageBreak/>
        <w:t>Papanikolau sistemu (od I do V grupe). Ubuduće, biće primenjivana klasifikacija prema</w:t>
      </w:r>
      <w:r w:rsidR="00CA0078">
        <w:t xml:space="preserve"> </w:t>
      </w:r>
      <w:r w:rsidRPr="00983BAC">
        <w:t>Bethesda</w:t>
      </w:r>
      <w:r w:rsidR="00CA0078">
        <w:t xml:space="preserve"> </w:t>
      </w:r>
      <w:r w:rsidRPr="00983BAC">
        <w:t>sistemu u kojoj nalaz može biti::</w:t>
      </w:r>
    </w:p>
    <w:p w:rsidR="00983BAC" w:rsidRPr="00983BAC" w:rsidRDefault="00983BAC" w:rsidP="00983BAC">
      <w:pPr>
        <w:numPr>
          <w:ilvl w:val="0"/>
          <w:numId w:val="12"/>
        </w:numPr>
        <w:spacing w:before="100" w:beforeAutospacing="1" w:after="100" w:afterAutospacing="1"/>
        <w:jc w:val="both"/>
        <w:rPr>
          <w:rFonts w:ascii="Times New Roman" w:hAnsi="Times New Roman" w:cs="Times New Roman"/>
          <w:sz w:val="24"/>
          <w:szCs w:val="24"/>
        </w:rPr>
      </w:pPr>
      <w:r w:rsidRPr="00983BAC">
        <w:rPr>
          <w:rFonts w:ascii="Times New Roman" w:hAnsi="Times New Roman" w:cs="Times New Roman"/>
          <w:sz w:val="24"/>
          <w:szCs w:val="24"/>
        </w:rPr>
        <w:t>unutar normalnih granica</w:t>
      </w:r>
    </w:p>
    <w:p w:rsidR="00983BAC" w:rsidRPr="00983BAC" w:rsidRDefault="00983BAC" w:rsidP="00983BAC">
      <w:pPr>
        <w:numPr>
          <w:ilvl w:val="0"/>
          <w:numId w:val="12"/>
        </w:numPr>
        <w:spacing w:before="100" w:beforeAutospacing="1" w:after="100" w:afterAutospacing="1"/>
        <w:jc w:val="both"/>
        <w:rPr>
          <w:rFonts w:ascii="Times New Roman" w:hAnsi="Times New Roman" w:cs="Times New Roman"/>
          <w:sz w:val="24"/>
          <w:szCs w:val="24"/>
        </w:rPr>
      </w:pPr>
      <w:r w:rsidRPr="00983BAC">
        <w:rPr>
          <w:rFonts w:ascii="Times New Roman" w:hAnsi="Times New Roman" w:cs="Times New Roman"/>
          <w:sz w:val="24"/>
          <w:szCs w:val="24"/>
        </w:rPr>
        <w:t>benigne ćelijske promene</w:t>
      </w:r>
    </w:p>
    <w:p w:rsidR="00983BAC" w:rsidRPr="00983BAC" w:rsidRDefault="00983BAC" w:rsidP="00983BAC">
      <w:pPr>
        <w:numPr>
          <w:ilvl w:val="0"/>
          <w:numId w:val="12"/>
        </w:numPr>
        <w:spacing w:before="100" w:beforeAutospacing="1" w:after="100" w:afterAutospacing="1"/>
        <w:jc w:val="both"/>
        <w:rPr>
          <w:rFonts w:ascii="Times New Roman" w:hAnsi="Times New Roman" w:cs="Times New Roman"/>
          <w:sz w:val="24"/>
          <w:szCs w:val="24"/>
        </w:rPr>
      </w:pPr>
      <w:r w:rsidRPr="00983BAC">
        <w:rPr>
          <w:rFonts w:ascii="Times New Roman" w:hAnsi="Times New Roman" w:cs="Times New Roman"/>
          <w:sz w:val="24"/>
          <w:szCs w:val="24"/>
        </w:rPr>
        <w:t>ASCUS – atipične skvamozne ćelije neodređenog značaja</w:t>
      </w:r>
    </w:p>
    <w:p w:rsidR="00983BAC" w:rsidRPr="00983BAC" w:rsidRDefault="00983BAC" w:rsidP="00983BAC">
      <w:pPr>
        <w:numPr>
          <w:ilvl w:val="0"/>
          <w:numId w:val="12"/>
        </w:numPr>
        <w:spacing w:before="100" w:beforeAutospacing="1" w:after="100" w:afterAutospacing="1"/>
        <w:jc w:val="both"/>
        <w:rPr>
          <w:rFonts w:ascii="Times New Roman" w:hAnsi="Times New Roman" w:cs="Times New Roman"/>
          <w:sz w:val="24"/>
          <w:szCs w:val="24"/>
        </w:rPr>
      </w:pPr>
      <w:r w:rsidRPr="00983BAC">
        <w:rPr>
          <w:rFonts w:ascii="Times New Roman" w:hAnsi="Times New Roman" w:cs="Times New Roman"/>
          <w:sz w:val="24"/>
          <w:szCs w:val="24"/>
        </w:rPr>
        <w:t>L-SIL – skvamozna intraepitelna neoplazija niskog stepena</w:t>
      </w:r>
    </w:p>
    <w:p w:rsidR="00983BAC" w:rsidRPr="00983BAC" w:rsidRDefault="00983BAC" w:rsidP="00983BAC">
      <w:pPr>
        <w:numPr>
          <w:ilvl w:val="0"/>
          <w:numId w:val="12"/>
        </w:numPr>
        <w:spacing w:before="100" w:beforeAutospacing="1" w:after="100" w:afterAutospacing="1"/>
        <w:jc w:val="both"/>
        <w:rPr>
          <w:rFonts w:ascii="Times New Roman" w:hAnsi="Times New Roman" w:cs="Times New Roman"/>
          <w:sz w:val="24"/>
          <w:szCs w:val="24"/>
        </w:rPr>
      </w:pPr>
      <w:r w:rsidRPr="00983BAC">
        <w:rPr>
          <w:rFonts w:ascii="Times New Roman" w:hAnsi="Times New Roman" w:cs="Times New Roman"/>
          <w:sz w:val="24"/>
          <w:szCs w:val="24"/>
        </w:rPr>
        <w:t>H-SIL – skvamozna intraepitelna neoplazija visokog stepena</w:t>
      </w:r>
    </w:p>
    <w:p w:rsidR="00983BAC" w:rsidRPr="00983BAC" w:rsidRDefault="00983BAC" w:rsidP="00983BAC">
      <w:pPr>
        <w:numPr>
          <w:ilvl w:val="0"/>
          <w:numId w:val="12"/>
        </w:numPr>
        <w:spacing w:before="100" w:beforeAutospacing="1" w:after="100" w:afterAutospacing="1"/>
        <w:jc w:val="both"/>
        <w:rPr>
          <w:rFonts w:ascii="Times New Roman" w:hAnsi="Times New Roman" w:cs="Times New Roman"/>
          <w:sz w:val="24"/>
          <w:szCs w:val="24"/>
        </w:rPr>
      </w:pPr>
      <w:r w:rsidRPr="00983BAC">
        <w:rPr>
          <w:rFonts w:ascii="Times New Roman" w:hAnsi="Times New Roman" w:cs="Times New Roman"/>
          <w:sz w:val="24"/>
          <w:szCs w:val="24"/>
        </w:rPr>
        <w:t xml:space="preserve">rak grlića </w:t>
      </w:r>
      <w:r w:rsidR="00D4623F">
        <w:rPr>
          <w:rFonts w:ascii="Times New Roman" w:hAnsi="Times New Roman" w:cs="Times New Roman"/>
          <w:sz w:val="24"/>
          <w:szCs w:val="24"/>
        </w:rPr>
        <w:t>mater</w:t>
      </w:r>
      <w:r w:rsidRPr="00983BAC">
        <w:rPr>
          <w:rFonts w:ascii="Times New Roman" w:hAnsi="Times New Roman" w:cs="Times New Roman"/>
          <w:sz w:val="24"/>
          <w:szCs w:val="24"/>
        </w:rPr>
        <w:t>ice</w:t>
      </w:r>
    </w:p>
    <w:p w:rsidR="00983BAC" w:rsidRPr="00CA0078" w:rsidRDefault="00983BAC" w:rsidP="00983BAC">
      <w:pPr>
        <w:pStyle w:val="Heading5"/>
        <w:jc w:val="both"/>
        <w:rPr>
          <w:rFonts w:ascii="Times New Roman" w:hAnsi="Times New Roman" w:cs="Times New Roman"/>
          <w:b/>
          <w:sz w:val="24"/>
          <w:szCs w:val="24"/>
        </w:rPr>
      </w:pPr>
      <w:r w:rsidRPr="00CA0078">
        <w:rPr>
          <w:rFonts w:ascii="Times New Roman" w:hAnsi="Times New Roman" w:cs="Times New Roman"/>
          <w:b/>
          <w:sz w:val="24"/>
          <w:szCs w:val="24"/>
        </w:rPr>
        <w:t>Unutar normalnih granica</w:t>
      </w:r>
    </w:p>
    <w:p w:rsidR="00983BAC" w:rsidRPr="00983BAC" w:rsidRDefault="00983BAC" w:rsidP="00983BAC">
      <w:pPr>
        <w:pStyle w:val="NormalWeb"/>
        <w:spacing w:line="276" w:lineRule="auto"/>
        <w:jc w:val="both"/>
      </w:pPr>
      <w:r w:rsidRPr="00983BAC">
        <w:t>Nalaz unutar normalnih granica znači da nema abnormalnih ćelija u citološkom brisu.</w:t>
      </w:r>
      <w:r w:rsidR="00EE20E3">
        <w:t xml:space="preserve">                   </w:t>
      </w:r>
      <w:r w:rsidRPr="00983BAC">
        <w:t xml:space="preserve"> Prema nacionalnom skrining programu, </w:t>
      </w:r>
      <w:r w:rsidR="00EE20E3">
        <w:t>sledeći kontrolni pregled bi trebalo biti</w:t>
      </w:r>
      <w:r w:rsidRPr="00983BAC">
        <w:t xml:space="preserve"> kroz 3 godine.</w:t>
      </w:r>
    </w:p>
    <w:p w:rsidR="00983BAC" w:rsidRPr="00CA0078" w:rsidRDefault="00983BAC" w:rsidP="00983BAC">
      <w:pPr>
        <w:pStyle w:val="Heading5"/>
        <w:jc w:val="both"/>
        <w:rPr>
          <w:rFonts w:ascii="Times New Roman" w:hAnsi="Times New Roman" w:cs="Times New Roman"/>
          <w:b/>
          <w:sz w:val="24"/>
          <w:szCs w:val="24"/>
        </w:rPr>
      </w:pPr>
      <w:r w:rsidRPr="00CA0078">
        <w:rPr>
          <w:rFonts w:ascii="Times New Roman" w:hAnsi="Times New Roman" w:cs="Times New Roman"/>
          <w:b/>
          <w:sz w:val="24"/>
          <w:szCs w:val="24"/>
        </w:rPr>
        <w:t>Benigne ćelijske promene</w:t>
      </w:r>
    </w:p>
    <w:p w:rsidR="00983BAC" w:rsidRPr="00983BAC" w:rsidRDefault="00983BAC" w:rsidP="00983BAC">
      <w:pPr>
        <w:pStyle w:val="NormalWeb"/>
        <w:spacing w:line="276" w:lineRule="auto"/>
        <w:jc w:val="both"/>
      </w:pPr>
      <w:r w:rsidRPr="00983BAC">
        <w:t>Nalaz je gotovo identičan kao predhodni, tj unutar normalnih granica u moguću vrlo blagu upalu, koja nije dovela do promene na ćelijama, odnosno promene su rekativne prirode.</w:t>
      </w:r>
    </w:p>
    <w:p w:rsidR="00983BAC" w:rsidRPr="00CA0078" w:rsidRDefault="00983BAC" w:rsidP="00983BAC">
      <w:pPr>
        <w:pStyle w:val="Heading5"/>
        <w:jc w:val="both"/>
        <w:rPr>
          <w:rFonts w:ascii="Times New Roman" w:hAnsi="Times New Roman" w:cs="Times New Roman"/>
          <w:b/>
          <w:sz w:val="24"/>
          <w:szCs w:val="24"/>
        </w:rPr>
      </w:pPr>
      <w:r w:rsidRPr="00CA0078">
        <w:rPr>
          <w:rFonts w:ascii="Times New Roman" w:hAnsi="Times New Roman" w:cs="Times New Roman"/>
          <w:b/>
          <w:sz w:val="24"/>
          <w:szCs w:val="24"/>
        </w:rPr>
        <w:t>ASC-US</w:t>
      </w:r>
    </w:p>
    <w:p w:rsidR="00983BAC" w:rsidRPr="00983BAC" w:rsidRDefault="00983BAC" w:rsidP="00983BAC">
      <w:pPr>
        <w:pStyle w:val="NormalWeb"/>
        <w:spacing w:line="276" w:lineRule="auto"/>
        <w:jc w:val="both"/>
      </w:pPr>
      <w:r w:rsidRPr="00983BAC">
        <w:t>Atipične ćelije neodređenog značaja se definišu kao ćelijske abnormalnosti koje su izraženije</w:t>
      </w:r>
      <w:r w:rsidR="00CA0078">
        <w:t xml:space="preserve">,             </w:t>
      </w:r>
      <w:r w:rsidRPr="00983BAC">
        <w:t xml:space="preserve"> tj</w:t>
      </w:r>
      <w:r w:rsidR="00CA0078">
        <w:t>.</w:t>
      </w:r>
      <w:r w:rsidRPr="00983BAC">
        <w:t xml:space="preserve"> teže nego kod reaktivnih promena, a blaže nego kod skvamoznih intraepitelnih lezija. Promene se dalje mogu klasifikovati kao ASCUS – reaktivni proces udružen sa inflamacijom,</w:t>
      </w:r>
      <w:r w:rsidR="00CA0078">
        <w:t xml:space="preserve">               </w:t>
      </w:r>
      <w:r w:rsidRPr="00983BAC">
        <w:t xml:space="preserve"> ili kao ASC – H koji može ukazati na postojanje neoplazije odnosno SIL.</w:t>
      </w:r>
    </w:p>
    <w:p w:rsidR="00983BAC" w:rsidRPr="00983BAC" w:rsidRDefault="00CA0078" w:rsidP="00983BAC">
      <w:pPr>
        <w:pStyle w:val="NormalWeb"/>
        <w:spacing w:line="276" w:lineRule="auto"/>
        <w:jc w:val="both"/>
      </w:pPr>
      <w:r>
        <w:t>Ukoliko je</w:t>
      </w:r>
      <w:r w:rsidR="00983BAC" w:rsidRPr="00983BAC">
        <w:t xml:space="preserve"> nalaz ASCUS, </w:t>
      </w:r>
      <w:r>
        <w:t>preporučuje se</w:t>
      </w:r>
      <w:r w:rsidR="00983BAC" w:rsidRPr="00983BAC">
        <w:t xml:space="preserve"> da </w:t>
      </w:r>
      <w:r>
        <w:t xml:space="preserve">se PAPA test ponovi </w:t>
      </w:r>
      <w:r w:rsidR="00983BAC" w:rsidRPr="00983BAC">
        <w:t xml:space="preserve"> za </w:t>
      </w:r>
      <w:r>
        <w:t xml:space="preserve"> </w:t>
      </w:r>
      <w:r w:rsidR="00983BAC" w:rsidRPr="00983BAC">
        <w:t>3-6 meseci,</w:t>
      </w:r>
      <w:r>
        <w:t xml:space="preserve">                               </w:t>
      </w:r>
      <w:r w:rsidR="00983BAC" w:rsidRPr="00983BAC">
        <w:t xml:space="preserve"> da bi </w:t>
      </w:r>
      <w:r>
        <w:t>se proverilo</w:t>
      </w:r>
      <w:r w:rsidR="00983BAC" w:rsidRPr="00983BAC">
        <w:t xml:space="preserve"> da li su abnormalne ćelije iš</w:t>
      </w:r>
      <w:r>
        <w:t xml:space="preserve">čezle ili ne. </w:t>
      </w:r>
    </w:p>
    <w:p w:rsidR="00983BAC" w:rsidRPr="00983BAC" w:rsidRDefault="00983BAC" w:rsidP="00983BAC">
      <w:pPr>
        <w:pStyle w:val="NormalWeb"/>
        <w:spacing w:line="276" w:lineRule="auto"/>
        <w:jc w:val="both"/>
      </w:pPr>
      <w:r w:rsidRPr="00983BAC">
        <w:t>Ukoliko j</w:t>
      </w:r>
      <w:r w:rsidR="00CA0078">
        <w:t>e bilo koji od</w:t>
      </w:r>
      <w:r w:rsidRPr="00983BAC">
        <w:t xml:space="preserve"> ponovljenih nalaza ponovo ASCUS ili lošiji, </w:t>
      </w:r>
      <w:r w:rsidR="00CA0078">
        <w:t>treba predložiti  kolposkopiju ili</w:t>
      </w:r>
      <w:r w:rsidR="00CA0078" w:rsidRPr="00CA0078">
        <w:t xml:space="preserve"> </w:t>
      </w:r>
      <w:r w:rsidR="00CA0078" w:rsidRPr="00983BAC">
        <w:t>HPV test.</w:t>
      </w:r>
    </w:p>
    <w:p w:rsidR="00983BAC" w:rsidRPr="00CA0078" w:rsidRDefault="00983BAC" w:rsidP="00983BAC">
      <w:pPr>
        <w:pStyle w:val="Heading5"/>
        <w:jc w:val="both"/>
        <w:rPr>
          <w:rFonts w:ascii="Times New Roman" w:hAnsi="Times New Roman" w:cs="Times New Roman"/>
          <w:b/>
          <w:sz w:val="24"/>
          <w:szCs w:val="24"/>
        </w:rPr>
      </w:pPr>
      <w:r w:rsidRPr="00CA0078">
        <w:rPr>
          <w:rFonts w:ascii="Times New Roman" w:hAnsi="Times New Roman" w:cs="Times New Roman"/>
          <w:b/>
          <w:sz w:val="24"/>
          <w:szCs w:val="24"/>
        </w:rPr>
        <w:t>LSIL</w:t>
      </w:r>
    </w:p>
    <w:p w:rsidR="00983BAC" w:rsidRPr="00983BAC" w:rsidRDefault="00983BAC" w:rsidP="00983BAC">
      <w:pPr>
        <w:pStyle w:val="NormalWeb"/>
        <w:spacing w:line="276" w:lineRule="auto"/>
        <w:jc w:val="both"/>
      </w:pPr>
      <w:r w:rsidRPr="00983BAC">
        <w:t>Skvamozna intraepitelna lezija niskog stepena odgovara blagoj displaziji tj. CIN 1 na tkivu.</w:t>
      </w:r>
      <w:r w:rsidR="00EE20E3">
        <w:t xml:space="preserve">              </w:t>
      </w:r>
      <w:r w:rsidRPr="00983BAC">
        <w:t xml:space="preserve"> Kao i kod graničnih promena, L-SIL će najčešće nestati spontano i neće zahtevati nikakav tretman. Međutim, od nekih žena abnormalne ćelije neće nestati ili će s epogoršati i u tom slučaju biće neophodan  odredjeni tretman.</w:t>
      </w:r>
    </w:p>
    <w:p w:rsidR="00983BAC" w:rsidRPr="00983BAC" w:rsidRDefault="00983BAC" w:rsidP="00983BAC">
      <w:pPr>
        <w:pStyle w:val="NormalWeb"/>
        <w:spacing w:line="276" w:lineRule="auto"/>
        <w:jc w:val="both"/>
      </w:pPr>
      <w:r w:rsidRPr="00983BAC">
        <w:t xml:space="preserve">Ukoliko se citološkim pregledom dobije nalaz LGSIL ili teži (H-SIL), </w:t>
      </w:r>
      <w:r w:rsidR="00EE20E3">
        <w:t xml:space="preserve">potrebno je pacijentkinju uputiti na </w:t>
      </w:r>
      <w:r w:rsidRPr="00983BAC">
        <w:t xml:space="preserve"> kolposkopiju.</w:t>
      </w:r>
    </w:p>
    <w:p w:rsidR="00983BAC" w:rsidRPr="00C32D67" w:rsidRDefault="00983BAC" w:rsidP="00983BAC">
      <w:pPr>
        <w:pStyle w:val="Heading5"/>
        <w:jc w:val="both"/>
        <w:rPr>
          <w:rFonts w:ascii="Times New Roman" w:hAnsi="Times New Roman" w:cs="Times New Roman"/>
          <w:b/>
          <w:sz w:val="24"/>
          <w:szCs w:val="24"/>
        </w:rPr>
      </w:pPr>
      <w:r w:rsidRPr="00C32D67">
        <w:rPr>
          <w:rFonts w:ascii="Times New Roman" w:hAnsi="Times New Roman" w:cs="Times New Roman"/>
          <w:b/>
          <w:sz w:val="24"/>
          <w:szCs w:val="24"/>
        </w:rPr>
        <w:lastRenderedPageBreak/>
        <w:t>HSIL</w:t>
      </w:r>
    </w:p>
    <w:p w:rsidR="00983BAC" w:rsidRPr="00983BAC" w:rsidRDefault="00983BAC" w:rsidP="00983BAC">
      <w:pPr>
        <w:pStyle w:val="NormalWeb"/>
        <w:spacing w:line="276" w:lineRule="auto"/>
        <w:jc w:val="both"/>
      </w:pPr>
      <w:r w:rsidRPr="00983BAC">
        <w:t>H-SIL odgovara umereno teškoj – CIN 2 i teškoj displaziji CIN 3 na tkivnom uzorku i znači da su u brisu ćelija sa grlića nadjene ćelije koje upućuju da je prisutna neka promjena težeg stepena, za koju je najčešće potreban tretman.</w:t>
      </w:r>
    </w:p>
    <w:p w:rsidR="00983BAC" w:rsidRPr="00983BAC" w:rsidRDefault="00983BAC" w:rsidP="00983BAC">
      <w:pPr>
        <w:pStyle w:val="NormalWeb"/>
        <w:spacing w:line="276" w:lineRule="auto"/>
        <w:jc w:val="both"/>
      </w:pPr>
      <w:r w:rsidRPr="00983BAC">
        <w:t xml:space="preserve">Ukoliko </w:t>
      </w:r>
      <w:r w:rsidR="00EE20E3">
        <w:t>žena ima</w:t>
      </w:r>
      <w:r w:rsidRPr="00983BAC">
        <w:t xml:space="preserve"> H-SIL (CIN 2 ili CIN 3</w:t>
      </w:r>
      <w:r w:rsidR="00EE20E3">
        <w:t>), to još uvek ne znači da ima</w:t>
      </w:r>
      <w:r w:rsidRPr="00983BAC">
        <w:t xml:space="preserve"> rak. Ove abnormalne ćelije neće iščeznuti same od sebe i obično zahtevaju odredjeni tretman.</w:t>
      </w:r>
    </w:p>
    <w:p w:rsidR="00983BAC" w:rsidRPr="00983BAC" w:rsidRDefault="00983BAC" w:rsidP="00983BAC">
      <w:pPr>
        <w:pStyle w:val="NormalWeb"/>
        <w:spacing w:line="276" w:lineRule="auto"/>
        <w:jc w:val="both"/>
      </w:pPr>
      <w:r w:rsidRPr="00983BAC">
        <w:t>Zbog toga će sve žene sa bilo kojim od ovih nalaza (H-SIL/CIN 2 ili H-SIL/CIN 3) upućene na kolposkopiju za detaljniji pregled grlića</w:t>
      </w:r>
      <w:r w:rsidR="00EE20E3">
        <w:t xml:space="preserve"> materice.</w:t>
      </w:r>
    </w:p>
    <w:p w:rsidR="00983BAC" w:rsidRDefault="00983BAC" w:rsidP="00983BAC">
      <w:pPr>
        <w:pStyle w:val="Heading4"/>
        <w:jc w:val="both"/>
      </w:pPr>
      <w:r>
        <w:t>Kolposkopski pregled?</w:t>
      </w:r>
    </w:p>
    <w:p w:rsidR="001F4FC5" w:rsidRDefault="001F4FC5" w:rsidP="001F4FC5">
      <w:pPr>
        <w:pStyle w:val="NormalWeb"/>
        <w:spacing w:line="276" w:lineRule="auto"/>
        <w:jc w:val="both"/>
      </w:pPr>
      <w:r>
        <w:t xml:space="preserve">Kolposkopski pregled grlića materice je uz citološki Papanikolau bris primarni ¨skrining¨ metod u dijagnostici </w:t>
      </w:r>
      <w:r w:rsidRPr="003F78F9">
        <w:t xml:space="preserve">karcinoma grlića materice. </w:t>
      </w:r>
      <w:r w:rsidRPr="003F78F9">
        <w:rPr>
          <w:rStyle w:val="Strong"/>
          <w:b w:val="0"/>
        </w:rPr>
        <w:t>Tačnost kolposkopije kao samostal</w:t>
      </w:r>
      <w:r w:rsidR="00D4623F">
        <w:rPr>
          <w:rStyle w:val="Strong"/>
          <w:b w:val="0"/>
        </w:rPr>
        <w:t>ne metode je 87 % a u zajedno</w:t>
      </w:r>
      <w:r w:rsidRPr="003F78F9">
        <w:rPr>
          <w:rStyle w:val="Strong"/>
          <w:b w:val="0"/>
        </w:rPr>
        <w:t xml:space="preserve"> sa citologijom 98 %.</w:t>
      </w:r>
    </w:p>
    <w:p w:rsidR="00983BAC" w:rsidRDefault="00983BAC" w:rsidP="00983BAC">
      <w:pPr>
        <w:pStyle w:val="NormalWeb"/>
        <w:spacing w:line="276" w:lineRule="auto"/>
        <w:jc w:val="both"/>
      </w:pPr>
      <w:r>
        <w:t>Sam kolposkopski pregled je apsolutno bezbolan za ženu. Podrazumeva upotrebu kolposkopa, aparata kojim je moguće videti grlić materice, vaginalnu i vulvarnu sluzokožu pod uveličanjem od 6 do 40 puta. Sam pregled ima odgovarajuću proceduru rada koja lekaru pomaže da lakše prepozna i opiše eventualne promene.</w:t>
      </w:r>
      <w:r w:rsidR="001F4FC5" w:rsidRPr="001F4FC5">
        <w:t xml:space="preserve"> </w:t>
      </w:r>
    </w:p>
    <w:p w:rsidR="0006737E" w:rsidRDefault="0006737E" w:rsidP="0006737E">
      <w:pPr>
        <w:pStyle w:val="NormalWeb"/>
        <w:spacing w:line="276" w:lineRule="auto"/>
        <w:jc w:val="center"/>
      </w:pPr>
      <w:r>
        <w:rPr>
          <w:noProof/>
        </w:rPr>
        <w:drawing>
          <wp:inline distT="0" distB="0" distL="0" distR="0">
            <wp:extent cx="4412679" cy="2490908"/>
            <wp:effectExtent l="190500" t="152400" r="178371" b="137992"/>
            <wp:docPr id="1" name="Picture 1" descr="http://jinekoloji.com/wp-content/uploads/2015/06/kolposko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inekoloji.com/wp-content/uploads/2015/06/kolposkopi.png"/>
                    <pic:cNvPicPr>
                      <a:picLocks noChangeAspect="1" noChangeArrowheads="1"/>
                    </pic:cNvPicPr>
                  </pic:nvPicPr>
                  <pic:blipFill>
                    <a:blip r:embed="rId18"/>
                    <a:srcRect/>
                    <a:stretch>
                      <a:fillRect/>
                    </a:stretch>
                  </pic:blipFill>
                  <pic:spPr bwMode="auto">
                    <a:xfrm>
                      <a:off x="0" y="0"/>
                      <a:ext cx="4424715" cy="2497702"/>
                    </a:xfrm>
                    <a:prstGeom prst="rect">
                      <a:avLst/>
                    </a:prstGeom>
                    <a:ln>
                      <a:noFill/>
                    </a:ln>
                    <a:effectLst>
                      <a:outerShdw blurRad="190500" algn="tl" rotWithShape="0">
                        <a:srgbClr val="000000">
                          <a:alpha val="70000"/>
                        </a:srgbClr>
                      </a:outerShdw>
                    </a:effectLst>
                  </pic:spPr>
                </pic:pic>
              </a:graphicData>
            </a:graphic>
          </wp:inline>
        </w:drawing>
      </w:r>
    </w:p>
    <w:p w:rsidR="003F78F9" w:rsidRDefault="00983BAC" w:rsidP="00983BAC">
      <w:pPr>
        <w:pStyle w:val="NormalWeb"/>
        <w:spacing w:line="276" w:lineRule="auto"/>
        <w:jc w:val="both"/>
      </w:pPr>
      <w:r>
        <w:t xml:space="preserve">Sam pregled počinjemo pregledom kože genitoanalne regije, da bismo eventualno videli da li postoje znaci najčešće HPV infekcije (kondiloma u najranijoj fazi rasta koji nisu vidljivi golim okom). Potom prelazimo na sluzokožu velikih i malih usana i vagine. Pre početka pregleda dobro je pomenutu regiju premazati 3% do 5% rastvorom sirćetne kiseline koja će učiniti da patološke promene pobele i učine se lakše vidljivim. </w:t>
      </w:r>
      <w:r w:rsidR="003F78F9">
        <w:t xml:space="preserve">Kiselina dovodi do toga da tkivo nabubri, posebno </w:t>
      </w:r>
      <w:r w:rsidR="003F78F9">
        <w:lastRenderedPageBreak/>
        <w:t>abnormalni i cilindrični epitel, pa se lakše razlikuje od normalnog zdravog epitela.</w:t>
      </w:r>
      <w:r>
        <w:t xml:space="preserve">Obično na ovaj način otkrivamo takozvane subkliničke forme kondiloma (male šiljate resičaste izraštaje sa krvnim sudom u sredini koji nekada u potpunosti prekrivaju sluzokožu malih i velikih usana). Nekada se vide samo beličasta zadebjanja i talasasta sluzokoža koja u stvari stručno prestavlja vulvitis condilomatoza. </w:t>
      </w:r>
    </w:p>
    <w:p w:rsidR="00983BAC" w:rsidRDefault="00983BAC" w:rsidP="00983BAC">
      <w:pPr>
        <w:pStyle w:val="NormalWeb"/>
        <w:spacing w:line="276" w:lineRule="auto"/>
        <w:jc w:val="both"/>
      </w:pPr>
      <w:r>
        <w:t>Bez obzira koju smo formu videli ona bez sumnje predstavlja rezervoar HPV virusa raznih tipova koji sa tog mesta migriraju spolja, pa vidimo šiljate kondilome na koži ili prema grliću, što se manifestuje kao niz karakterističnih i samo kolposkopskim pregledom vidljivih promena.</w:t>
      </w:r>
    </w:p>
    <w:p w:rsidR="003F78F9" w:rsidRDefault="003F78F9" w:rsidP="003F78F9">
      <w:pPr>
        <w:pStyle w:val="NormalWeb"/>
        <w:spacing w:line="276" w:lineRule="auto"/>
        <w:jc w:val="both"/>
      </w:pPr>
      <w:r>
        <w:t xml:space="preserve">U primeni je čitav niz klasifikacija </w:t>
      </w:r>
      <w:r w:rsidRPr="003F78F9">
        <w:rPr>
          <w:rStyle w:val="Strong"/>
          <w:b w:val="0"/>
        </w:rPr>
        <w:t>kolposkopskih nalaza</w:t>
      </w:r>
      <w:r>
        <w:rPr>
          <w:rStyle w:val="Strong"/>
        </w:rPr>
        <w:t xml:space="preserve"> </w:t>
      </w:r>
      <w:r>
        <w:t xml:space="preserve">a najviše se koristi Rimska klasifikacija iz 1990 godine koja sve kolposkopske slike deli u 5 grupa: normalan kolposkopski nalaz, abnormalni kolposkopski nalaz, kolposkopski sumnjiv invazivni karcinom, nezadovoljavajuci kolposkopski nalaz i raznovrsni kolposkopski nalazi. U kolposkopiskoj dijagnostici poseban znacaj pridaje se abnormalnom nalazu kao mogucem markeru za ¨intraepitelijalne neoplazije - CIN ili SIL ¨. Klasifikacija abnormalnih kolposkopskih nalaza posmatra odvojeno promene unutar i izvan transformacione zone i ukljucuje sledece : </w:t>
      </w:r>
    </w:p>
    <w:p w:rsidR="003F78F9" w:rsidRDefault="003F78F9" w:rsidP="00DA79F5">
      <w:pPr>
        <w:pStyle w:val="NormalWeb"/>
        <w:numPr>
          <w:ilvl w:val="0"/>
          <w:numId w:val="19"/>
        </w:numPr>
      </w:pPr>
      <w:r>
        <w:t>Aceto-white epitel (ravan ili mikropapilaran)</w:t>
      </w:r>
    </w:p>
    <w:p w:rsidR="003F78F9" w:rsidRDefault="003F78F9" w:rsidP="00DA79F5">
      <w:pPr>
        <w:pStyle w:val="NormalWeb"/>
        <w:numPr>
          <w:ilvl w:val="0"/>
          <w:numId w:val="19"/>
        </w:numPr>
      </w:pPr>
      <w:r>
        <w:t>Punktaciju</w:t>
      </w:r>
    </w:p>
    <w:p w:rsidR="003F78F9" w:rsidRDefault="003F78F9" w:rsidP="00DA79F5">
      <w:pPr>
        <w:pStyle w:val="NormalWeb"/>
        <w:numPr>
          <w:ilvl w:val="0"/>
          <w:numId w:val="19"/>
        </w:numPr>
      </w:pPr>
      <w:r>
        <w:t>Mozaik</w:t>
      </w:r>
    </w:p>
    <w:p w:rsidR="003F78F9" w:rsidRDefault="003F78F9" w:rsidP="00DA79F5">
      <w:pPr>
        <w:pStyle w:val="NormalWeb"/>
        <w:numPr>
          <w:ilvl w:val="0"/>
          <w:numId w:val="19"/>
        </w:numPr>
      </w:pPr>
      <w:r>
        <w:t>Leukoplakiju</w:t>
      </w:r>
    </w:p>
    <w:p w:rsidR="003F78F9" w:rsidRDefault="003F78F9" w:rsidP="00DA79F5">
      <w:pPr>
        <w:pStyle w:val="NormalWeb"/>
        <w:numPr>
          <w:ilvl w:val="0"/>
          <w:numId w:val="19"/>
        </w:numPr>
      </w:pPr>
      <w:r>
        <w:t>Jod negativan epitel</w:t>
      </w:r>
    </w:p>
    <w:p w:rsidR="003F78F9" w:rsidRPr="00C32D67" w:rsidRDefault="003F78F9" w:rsidP="00C32D67">
      <w:pPr>
        <w:pStyle w:val="NormalWeb"/>
        <w:numPr>
          <w:ilvl w:val="0"/>
          <w:numId w:val="19"/>
        </w:numPr>
      </w:pPr>
      <w:r>
        <w:t xml:space="preserve">Atipicna vaskularizacija                                    </w:t>
      </w:r>
      <w:r w:rsidR="00F65B9D">
        <w:t xml:space="preserve">       </w:t>
      </w:r>
      <w:r>
        <w:t xml:space="preserve">   </w:t>
      </w:r>
      <w:r w:rsidRPr="00C32D67">
        <w:rPr>
          <w:i/>
        </w:rPr>
        <w:t xml:space="preserve">          </w:t>
      </w:r>
    </w:p>
    <w:p w:rsidR="00F65B9D" w:rsidRPr="00F1026F" w:rsidRDefault="00F1026F" w:rsidP="00F1026F">
      <w:pPr>
        <w:pStyle w:val="ListParagraph"/>
        <w:numPr>
          <w:ilvl w:val="0"/>
          <w:numId w:val="31"/>
        </w:numPr>
        <w:jc w:val="both"/>
        <w:rPr>
          <w:rFonts w:ascii="Times New Roman" w:eastAsia="Times New Roman" w:hAnsi="Times New Roman" w:cs="Times New Roman"/>
          <w:sz w:val="24"/>
          <w:szCs w:val="24"/>
        </w:rPr>
      </w:pPr>
      <w:r w:rsidRPr="00F1026F">
        <w:rPr>
          <w:rStyle w:val="text"/>
          <w:rFonts w:ascii="Times New Roman" w:hAnsi="Times New Roman" w:cs="Times New Roman"/>
          <w:b/>
          <w:bCs/>
          <w:sz w:val="24"/>
          <w:szCs w:val="24"/>
        </w:rPr>
        <w:t xml:space="preserve">Leukoplakija </w:t>
      </w:r>
      <w:r w:rsidRPr="00F1026F">
        <w:rPr>
          <w:rStyle w:val="text"/>
          <w:rFonts w:ascii="Times New Roman" w:hAnsi="Times New Roman" w:cs="Times New Roman"/>
          <w:sz w:val="24"/>
          <w:szCs w:val="24"/>
        </w:rPr>
        <w:t xml:space="preserve">je najčešća kolposkopska slike iz grupe sumnjive na malignitet. Zbog reflektovanja svetlosnih zraka sa porcije prekrivene orožavajućim epitelom stvara se slika bele površine (mrlje). Promena nema krvnih sudova. </w:t>
      </w:r>
      <w:r w:rsidRPr="00F1026F">
        <w:rPr>
          <w:rFonts w:ascii="Times New Roman" w:eastAsia="Times New Roman" w:hAnsi="Times New Roman" w:cs="Times New Roman"/>
          <w:sz w:val="24"/>
          <w:szCs w:val="24"/>
        </w:rPr>
        <w:t xml:space="preserve">Ova beličasta površina je glatka, uvek jod negativna i iznad okolnog epitela. Histološkim pregledom konstatuje se orožavanje. Njegov nastanak je sasvim jasan kod prolapsa ili kod žena sa pesarom, ali su idiopatske leukoplakije češće. Što je leukoplakija grublja, to je sumnjivija na malignitet. Karcinom se dijagnostikuje u oko 8-10% leukoplakija. </w:t>
      </w:r>
      <w:r w:rsidR="00F65B9D" w:rsidRPr="00F1026F">
        <w:rPr>
          <w:rStyle w:val="Strong"/>
          <w:rFonts w:ascii="Times New Roman" w:hAnsi="Times New Roman" w:cs="Times New Roman"/>
          <w:b w:val="0"/>
          <w:sz w:val="24"/>
          <w:szCs w:val="24"/>
        </w:rPr>
        <w:t>Leukoplakija</w:t>
      </w:r>
      <w:r w:rsidR="00F65B9D" w:rsidRPr="00F1026F">
        <w:rPr>
          <w:rFonts w:ascii="Times New Roman" w:hAnsi="Times New Roman" w:cs="Times New Roman"/>
          <w:sz w:val="24"/>
          <w:szCs w:val="24"/>
        </w:rPr>
        <w:t xml:space="preserve"> može imati nekoliko uzroka: HPV infekcija, CIN koji keratinizira, karcinom, hronična trauma od dijafragme ili tampona, Aceto-beli epitel(AW) može biti posledica HPV infekcije, nezrele skvamozne metaplazije, inflamacije, karcinoma.</w:t>
      </w:r>
    </w:p>
    <w:p w:rsidR="00F65B9D" w:rsidRDefault="00F1026F" w:rsidP="00F1026F">
      <w:pPr>
        <w:pStyle w:val="NormalWeb"/>
        <w:numPr>
          <w:ilvl w:val="0"/>
          <w:numId w:val="26"/>
        </w:numPr>
        <w:spacing w:line="276" w:lineRule="auto"/>
        <w:jc w:val="both"/>
      </w:pPr>
      <w:r>
        <w:rPr>
          <w:rStyle w:val="Strong"/>
        </w:rPr>
        <w:t>Punktacije</w:t>
      </w:r>
      <w:r>
        <w:t xml:space="preserve"> ili </w:t>
      </w:r>
      <w:r w:rsidRPr="00F1026F">
        <w:rPr>
          <w:rStyle w:val="text"/>
          <w:b/>
        </w:rPr>
        <w:t>Baza leukoplakije</w:t>
      </w:r>
      <w:r>
        <w:rPr>
          <w:rStyle w:val="text"/>
        </w:rPr>
        <w:t xml:space="preserve"> (ili samo baza) obično se nalazi ispod leukoplakije                   ili na njenoj periferiji. Kolposkopski, to je neravna površina beložućkaste boje,                           sa nepravilnim crvenim tačkama (papile krvnih sudova). Baza leukoplakije je uvek jod negativna. Obično je ispod nivoa okolne sluznice i suspektnija je na malignitet                          od leukoplakije. Histološki se u njoj u 25% slučajeva nađe atipični epitel, a u 10-15% karcinom. </w:t>
      </w:r>
      <w:r w:rsidR="00F65B9D" w:rsidRPr="00F1026F">
        <w:rPr>
          <w:rStyle w:val="Strong"/>
          <w:b w:val="0"/>
        </w:rPr>
        <w:t>Baza leukoplakije</w:t>
      </w:r>
      <w:r w:rsidR="00F65B9D">
        <w:t xml:space="preserve"> može na</w:t>
      </w:r>
      <w:r>
        <w:t xml:space="preserve">stati kao posledica inflamacije                                       </w:t>
      </w:r>
      <w:r w:rsidR="00F65B9D">
        <w:t>(na pr. Trihomonasne  infekcije), neovaskularizacije kod CIN-a,</w:t>
      </w:r>
      <w:r w:rsidR="00C32D67">
        <w:t xml:space="preserve"> </w:t>
      </w:r>
      <w:r w:rsidR="00F65B9D">
        <w:t>karcinoma.</w:t>
      </w:r>
    </w:p>
    <w:p w:rsidR="00F65B9D" w:rsidRDefault="00F1026F" w:rsidP="00F1026F">
      <w:pPr>
        <w:pStyle w:val="NormalWeb"/>
        <w:numPr>
          <w:ilvl w:val="0"/>
          <w:numId w:val="26"/>
        </w:numPr>
        <w:spacing w:line="276" w:lineRule="auto"/>
        <w:jc w:val="both"/>
      </w:pPr>
      <w:r>
        <w:rPr>
          <w:b/>
          <w:bCs/>
          <w:noProof/>
        </w:rPr>
        <w:lastRenderedPageBreak/>
        <w:drawing>
          <wp:anchor distT="0" distB="0" distL="114300" distR="114300" simplePos="0" relativeHeight="251694080" behindDoc="1" locked="0" layoutInCell="1" allowOverlap="1">
            <wp:simplePos x="0" y="0"/>
            <wp:positionH relativeFrom="column">
              <wp:posOffset>4398645</wp:posOffset>
            </wp:positionH>
            <wp:positionV relativeFrom="paragraph">
              <wp:posOffset>13970</wp:posOffset>
            </wp:positionV>
            <wp:extent cx="1563370" cy="1720850"/>
            <wp:effectExtent l="19050" t="0" r="0" b="0"/>
            <wp:wrapTight wrapText="bothSides">
              <wp:wrapPolygon edited="0">
                <wp:start x="-263" y="0"/>
                <wp:lineTo x="-263" y="21281"/>
                <wp:lineTo x="21582" y="21281"/>
                <wp:lineTo x="21582" y="0"/>
                <wp:lineTo x="-263" y="0"/>
              </wp:wrapPolygon>
            </wp:wrapTight>
            <wp:docPr id="13" name="Picture 13" descr="http://www.hdgo.hr/userFiles/upload/images/aktualne-teme/kolposkopija/slik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hdgo.hr/userFiles/upload/images/aktualne-teme/kolposkopija/slika7.JPG"/>
                    <pic:cNvPicPr>
                      <a:picLocks noChangeAspect="1" noChangeArrowheads="1"/>
                    </pic:cNvPicPr>
                  </pic:nvPicPr>
                  <pic:blipFill>
                    <a:blip r:embed="rId19"/>
                    <a:srcRect/>
                    <a:stretch>
                      <a:fillRect/>
                    </a:stretch>
                  </pic:blipFill>
                  <pic:spPr bwMode="auto">
                    <a:xfrm>
                      <a:off x="0" y="0"/>
                      <a:ext cx="1563370" cy="1720850"/>
                    </a:xfrm>
                    <a:prstGeom prst="rect">
                      <a:avLst/>
                    </a:prstGeom>
                    <a:noFill/>
                    <a:ln w="9525">
                      <a:noFill/>
                      <a:miter lim="800000"/>
                      <a:headEnd/>
                      <a:tailEnd/>
                    </a:ln>
                  </pic:spPr>
                </pic:pic>
              </a:graphicData>
            </a:graphic>
          </wp:anchor>
        </w:drawing>
      </w:r>
      <w:r>
        <w:rPr>
          <w:rStyle w:val="text"/>
          <w:b/>
          <w:bCs/>
        </w:rPr>
        <w:t xml:space="preserve">Mozaik </w:t>
      </w:r>
      <w:r>
        <w:rPr>
          <w:rStyle w:val="text"/>
        </w:rPr>
        <w:t xml:space="preserve">je beložućkasto zadebljanje epitela ispresecano brojnim crvenim linijama (krvnim sudovima) koje predstavljaju vezu sa vaskularnom stromom. Mozaik može biti iznad, u nivou i ispod okolne mukoze. Obično se nalazi na ivici zone transformacije, a kolposkopski imponuje kao slaninasto kupasto ili kao koritasto invertovano polje. Što je promena grublja, to je sumnjivija na malignitet. Takođe, u promenama iznad nivoa okolne sluznice češći su atipija i karcinom. </w:t>
      </w:r>
      <w:r w:rsidR="00F65B9D" w:rsidRPr="00F1026F">
        <w:rPr>
          <w:rStyle w:val="Strong"/>
          <w:b w:val="0"/>
        </w:rPr>
        <w:t>Mozaik</w:t>
      </w:r>
      <w:r w:rsidR="00F65B9D">
        <w:t xml:space="preserve"> sa javlja kod inflamacije, nezrele metaplazije, CIN-a, invazivnog karcinoma.</w:t>
      </w:r>
      <w:r w:rsidRPr="00F1026F">
        <w:t xml:space="preserve"> </w:t>
      </w:r>
    </w:p>
    <w:p w:rsidR="00F65B9D" w:rsidRPr="00F1026F" w:rsidRDefault="00F1026F" w:rsidP="00F1026F">
      <w:pPr>
        <w:pStyle w:val="ListParagraph"/>
        <w:numPr>
          <w:ilvl w:val="0"/>
          <w:numId w:val="26"/>
        </w:numPr>
        <w:spacing w:after="0"/>
        <w:jc w:val="both"/>
        <w:rPr>
          <w:rFonts w:ascii="Times New Roman" w:eastAsia="Times New Roman" w:hAnsi="Times New Roman" w:cs="Times New Roman"/>
          <w:sz w:val="24"/>
          <w:szCs w:val="24"/>
        </w:rPr>
      </w:pPr>
      <w:r>
        <w:rPr>
          <w:rFonts w:ascii="Times New Roman" w:eastAsia="Times New Roman" w:hAnsi="Times New Roman" w:cs="Times New Roman"/>
          <w:b/>
          <w:bCs/>
          <w:noProof/>
          <w:sz w:val="24"/>
          <w:szCs w:val="24"/>
        </w:rPr>
        <w:drawing>
          <wp:anchor distT="0" distB="0" distL="114300" distR="114300" simplePos="0" relativeHeight="251695104" behindDoc="1" locked="0" layoutInCell="1" allowOverlap="1">
            <wp:simplePos x="0" y="0"/>
            <wp:positionH relativeFrom="column">
              <wp:posOffset>4321810</wp:posOffset>
            </wp:positionH>
            <wp:positionV relativeFrom="paragraph">
              <wp:posOffset>84455</wp:posOffset>
            </wp:positionV>
            <wp:extent cx="1548130" cy="1882140"/>
            <wp:effectExtent l="19050" t="0" r="0" b="0"/>
            <wp:wrapTight wrapText="bothSides">
              <wp:wrapPolygon edited="0">
                <wp:start x="-266" y="0"/>
                <wp:lineTo x="-266" y="21425"/>
                <wp:lineTo x="21529" y="21425"/>
                <wp:lineTo x="21529" y="0"/>
                <wp:lineTo x="-266" y="0"/>
              </wp:wrapPolygon>
            </wp:wrapTight>
            <wp:docPr id="16" name="Picture 16" descr="http://www.hdgo.hr/userFiles/upload/images/aktualne-teme/kolposkopija/slik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hdgo.hr/userFiles/upload/images/aktualne-teme/kolposkopija/slika9.JPG"/>
                    <pic:cNvPicPr>
                      <a:picLocks noChangeAspect="1" noChangeArrowheads="1"/>
                    </pic:cNvPicPr>
                  </pic:nvPicPr>
                  <pic:blipFill>
                    <a:blip r:embed="rId20"/>
                    <a:srcRect/>
                    <a:stretch>
                      <a:fillRect/>
                    </a:stretch>
                  </pic:blipFill>
                  <pic:spPr bwMode="auto">
                    <a:xfrm>
                      <a:off x="0" y="0"/>
                      <a:ext cx="1548130" cy="1882140"/>
                    </a:xfrm>
                    <a:prstGeom prst="rect">
                      <a:avLst/>
                    </a:prstGeom>
                    <a:noFill/>
                    <a:ln w="9525">
                      <a:noFill/>
                      <a:miter lim="800000"/>
                      <a:headEnd/>
                      <a:tailEnd/>
                    </a:ln>
                  </pic:spPr>
                </pic:pic>
              </a:graphicData>
            </a:graphic>
          </wp:anchor>
        </w:drawing>
      </w:r>
      <w:r w:rsidRPr="00F1026F">
        <w:rPr>
          <w:rFonts w:ascii="Times New Roman" w:eastAsia="Times New Roman" w:hAnsi="Times New Roman" w:cs="Times New Roman"/>
          <w:b/>
          <w:bCs/>
          <w:sz w:val="24"/>
          <w:szCs w:val="24"/>
        </w:rPr>
        <w:t>Atipična zona transformacije</w:t>
      </w:r>
      <w:r w:rsidRPr="00F1026F">
        <w:rPr>
          <w:rFonts w:ascii="Times New Roman" w:eastAsia="Times New Roman" w:hAnsi="Times New Roman" w:cs="Times New Roman"/>
          <w:sz w:val="24"/>
          <w:szCs w:val="24"/>
        </w:rPr>
        <w:t xml:space="preserve"> je kolposkopska slika koja je najkasnije opisana i još uvek nije precizno definisana. Sve tipične zone transformacije koje nemaju «smireni» izgled svrstavaju se u ovu grupu. Učestalost malignog tumora može biti i do 50%. Kolposkopski imponuje kao tipična zona transformacije sa epidermizacijom ili vaskularnom šarom koja odstupa od normale (atipična vaskularizacija). Otvorena zona transformacije sa grubim grebenima (ivicama) svrstava se takođe u ovu kategoriju. </w:t>
      </w:r>
      <w:r w:rsidR="00F65B9D" w:rsidRPr="00F1026F">
        <w:rPr>
          <w:rStyle w:val="Strong"/>
          <w:rFonts w:ascii="Times New Roman" w:hAnsi="Times New Roman" w:cs="Times New Roman"/>
          <w:b w:val="0"/>
          <w:sz w:val="24"/>
          <w:szCs w:val="24"/>
        </w:rPr>
        <w:t>Atipični krvni sudovi</w:t>
      </w:r>
      <w:r w:rsidR="00F65B9D" w:rsidRPr="00F1026F">
        <w:rPr>
          <w:rFonts w:ascii="Times New Roman" w:hAnsi="Times New Roman" w:cs="Times New Roman"/>
          <w:sz w:val="24"/>
          <w:szCs w:val="24"/>
        </w:rPr>
        <w:t xml:space="preserve"> se mogu javiti kod hronične inflamacije, nagle metaplazije, sistemskih bolesti.</w:t>
      </w:r>
      <w:r w:rsidRPr="00F1026F">
        <w:rPr>
          <w:noProof/>
        </w:rPr>
        <w:t xml:space="preserve"> </w:t>
      </w:r>
    </w:p>
    <w:p w:rsidR="00F1026F" w:rsidRPr="00F1026F" w:rsidRDefault="00F1026F" w:rsidP="00F1026F">
      <w:pPr>
        <w:pStyle w:val="ListParagraph"/>
        <w:numPr>
          <w:ilvl w:val="0"/>
          <w:numId w:val="26"/>
        </w:numPr>
        <w:spacing w:after="0"/>
        <w:jc w:val="both"/>
        <w:rPr>
          <w:rFonts w:ascii="Times New Roman" w:eastAsia="Times New Roman" w:hAnsi="Times New Roman" w:cs="Times New Roman"/>
          <w:sz w:val="24"/>
          <w:szCs w:val="24"/>
        </w:rPr>
      </w:pPr>
      <w:r w:rsidRPr="00F1026F">
        <w:rPr>
          <w:rFonts w:ascii="Times New Roman" w:eastAsia="Times New Roman" w:hAnsi="Times New Roman" w:cs="Times New Roman"/>
          <w:b/>
          <w:bCs/>
          <w:sz w:val="24"/>
          <w:szCs w:val="24"/>
        </w:rPr>
        <w:t>Nespecifična jod negativna polja</w:t>
      </w:r>
      <w:r w:rsidRPr="00F1026F">
        <w:rPr>
          <w:rFonts w:ascii="Times New Roman" w:eastAsia="Times New Roman" w:hAnsi="Times New Roman" w:cs="Times New Roman"/>
          <w:sz w:val="24"/>
          <w:szCs w:val="24"/>
        </w:rPr>
        <w:t xml:space="preserve"> identifikuju se posle Schillerove probe. Na porciji ona nisu bila suspektna posle aplikovanja rastvora sirćetne liseline, pa zahtevaju dalje kolposkopsko praćenje. </w:t>
      </w:r>
    </w:p>
    <w:p w:rsidR="00F1026F" w:rsidRPr="00F1026F" w:rsidRDefault="00A55AB4" w:rsidP="00F1026F">
      <w:pPr>
        <w:pStyle w:val="ListParagraph"/>
        <w:numPr>
          <w:ilvl w:val="0"/>
          <w:numId w:val="26"/>
        </w:numPr>
        <w:spacing w:after="0"/>
        <w:jc w:val="both"/>
        <w:rPr>
          <w:rFonts w:ascii="Times New Roman" w:eastAsia="Times New Roman" w:hAnsi="Times New Roman" w:cs="Times New Roman"/>
          <w:sz w:val="24"/>
          <w:szCs w:val="24"/>
        </w:rPr>
      </w:pPr>
      <w:r>
        <w:rPr>
          <w:rFonts w:ascii="Times New Roman" w:eastAsia="Times New Roman" w:hAnsi="Times New Roman" w:cs="Times New Roman"/>
          <w:b/>
          <w:bCs/>
          <w:noProof/>
          <w:sz w:val="24"/>
          <w:szCs w:val="24"/>
        </w:rPr>
        <w:drawing>
          <wp:anchor distT="0" distB="0" distL="114300" distR="114300" simplePos="0" relativeHeight="251696128" behindDoc="1" locked="0" layoutInCell="1" allowOverlap="1">
            <wp:simplePos x="0" y="0"/>
            <wp:positionH relativeFrom="column">
              <wp:posOffset>4044950</wp:posOffset>
            </wp:positionH>
            <wp:positionV relativeFrom="paragraph">
              <wp:posOffset>36830</wp:posOffset>
            </wp:positionV>
            <wp:extent cx="1939925" cy="1290320"/>
            <wp:effectExtent l="19050" t="0" r="3175" b="0"/>
            <wp:wrapTight wrapText="bothSides">
              <wp:wrapPolygon edited="0">
                <wp:start x="-212" y="0"/>
                <wp:lineTo x="-212" y="21366"/>
                <wp:lineTo x="21635" y="21366"/>
                <wp:lineTo x="21635" y="0"/>
                <wp:lineTo x="-212" y="0"/>
              </wp:wrapPolygon>
            </wp:wrapTight>
            <wp:docPr id="19" name="Picture 19" descr="C:\Users\Administrator\Desktop\decembar nesređeno\EROS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Desktop\decembar nesređeno\EROSIO.jpg"/>
                    <pic:cNvPicPr>
                      <a:picLocks noChangeAspect="1" noChangeArrowheads="1"/>
                    </pic:cNvPicPr>
                  </pic:nvPicPr>
                  <pic:blipFill>
                    <a:blip r:embed="rId21"/>
                    <a:srcRect/>
                    <a:stretch>
                      <a:fillRect/>
                    </a:stretch>
                  </pic:blipFill>
                  <pic:spPr bwMode="auto">
                    <a:xfrm>
                      <a:off x="0" y="0"/>
                      <a:ext cx="1939925" cy="1290320"/>
                    </a:xfrm>
                    <a:prstGeom prst="rect">
                      <a:avLst/>
                    </a:prstGeom>
                    <a:noFill/>
                    <a:ln w="9525">
                      <a:noFill/>
                      <a:miter lim="800000"/>
                      <a:headEnd/>
                      <a:tailEnd/>
                    </a:ln>
                  </pic:spPr>
                </pic:pic>
              </a:graphicData>
            </a:graphic>
          </wp:anchor>
        </w:drawing>
      </w:r>
      <w:r w:rsidR="00F1026F" w:rsidRPr="00F1026F">
        <w:rPr>
          <w:rFonts w:ascii="Times New Roman" w:eastAsia="Times New Roman" w:hAnsi="Times New Roman" w:cs="Times New Roman"/>
          <w:b/>
          <w:bCs/>
          <w:sz w:val="24"/>
          <w:szCs w:val="24"/>
        </w:rPr>
        <w:t xml:space="preserve">Erosio vera </w:t>
      </w:r>
      <w:r w:rsidR="00F1026F" w:rsidRPr="00F1026F">
        <w:rPr>
          <w:rFonts w:ascii="Times New Roman" w:eastAsia="Times New Roman" w:hAnsi="Times New Roman" w:cs="Times New Roman"/>
          <w:sz w:val="24"/>
          <w:szCs w:val="24"/>
        </w:rPr>
        <w:t xml:space="preserve">predstavlja pravi defekt epitela. U osnovi ove promene može biti trauma, inflamacija, ćelijska atipija ili karcinom. Kolposkopski se konstatuje nedostatak epitela i defekt u odnosu na okolnu sliznicu. Erosio vera je uvek jod negativna. Na dnu lezije su nepravilni krvni sudovi koji krvare na dodir. Obavezna je histološka evaluacija promene. </w:t>
      </w:r>
    </w:p>
    <w:p w:rsidR="00F1026F" w:rsidRPr="00F1026F" w:rsidRDefault="00A55AB4" w:rsidP="00F1026F">
      <w:pPr>
        <w:pStyle w:val="ListParagraph"/>
        <w:numPr>
          <w:ilvl w:val="0"/>
          <w:numId w:val="26"/>
        </w:numPr>
        <w:spacing w:after="0"/>
        <w:jc w:val="both"/>
        <w:rPr>
          <w:rFonts w:ascii="Times New Roman" w:eastAsia="Times New Roman" w:hAnsi="Times New Roman" w:cs="Times New Roman"/>
          <w:sz w:val="24"/>
          <w:szCs w:val="24"/>
        </w:rPr>
      </w:pPr>
      <w:r>
        <w:rPr>
          <w:rFonts w:ascii="Times New Roman" w:eastAsia="Times New Roman" w:hAnsi="Times New Roman" w:cs="Times New Roman"/>
          <w:b/>
          <w:bCs/>
          <w:noProof/>
          <w:sz w:val="24"/>
          <w:szCs w:val="24"/>
        </w:rPr>
        <w:drawing>
          <wp:anchor distT="0" distB="0" distL="114300" distR="114300" simplePos="0" relativeHeight="251693056" behindDoc="1" locked="0" layoutInCell="1" allowOverlap="1">
            <wp:simplePos x="0" y="0"/>
            <wp:positionH relativeFrom="column">
              <wp:posOffset>4044950</wp:posOffset>
            </wp:positionH>
            <wp:positionV relativeFrom="paragraph">
              <wp:posOffset>597535</wp:posOffset>
            </wp:positionV>
            <wp:extent cx="1936750" cy="1259840"/>
            <wp:effectExtent l="19050" t="0" r="6350" b="0"/>
            <wp:wrapTight wrapText="bothSides">
              <wp:wrapPolygon edited="0">
                <wp:start x="-212" y="0"/>
                <wp:lineTo x="-212" y="21230"/>
                <wp:lineTo x="21671" y="21230"/>
                <wp:lineTo x="21671" y="0"/>
                <wp:lineTo x="-212" y="0"/>
              </wp:wrapPolygon>
            </wp:wrapTight>
            <wp:docPr id="10" name="Picture 10" descr="Maligni-tum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ligni-tumor"/>
                    <pic:cNvPicPr>
                      <a:picLocks noChangeAspect="1" noChangeArrowheads="1"/>
                    </pic:cNvPicPr>
                  </pic:nvPicPr>
                  <pic:blipFill>
                    <a:blip r:embed="rId22"/>
                    <a:srcRect/>
                    <a:stretch>
                      <a:fillRect/>
                    </a:stretch>
                  </pic:blipFill>
                  <pic:spPr bwMode="auto">
                    <a:xfrm>
                      <a:off x="0" y="0"/>
                      <a:ext cx="1936750" cy="1259840"/>
                    </a:xfrm>
                    <a:prstGeom prst="rect">
                      <a:avLst/>
                    </a:prstGeom>
                    <a:noFill/>
                    <a:ln w="9525">
                      <a:noFill/>
                      <a:miter lim="800000"/>
                      <a:headEnd/>
                      <a:tailEnd/>
                    </a:ln>
                  </pic:spPr>
                </pic:pic>
              </a:graphicData>
            </a:graphic>
          </wp:anchor>
        </w:drawing>
      </w:r>
      <w:r w:rsidR="00F1026F" w:rsidRPr="00F1026F">
        <w:rPr>
          <w:rFonts w:ascii="Times New Roman" w:eastAsia="Times New Roman" w:hAnsi="Times New Roman" w:cs="Times New Roman"/>
          <w:b/>
          <w:bCs/>
          <w:sz w:val="24"/>
          <w:szCs w:val="24"/>
        </w:rPr>
        <w:t xml:space="preserve">Nejasni kolposkopski nalazi (crvene mrlje) </w:t>
      </w:r>
      <w:r w:rsidR="00F1026F" w:rsidRPr="00F1026F">
        <w:rPr>
          <w:rFonts w:ascii="Times New Roman" w:eastAsia="Times New Roman" w:hAnsi="Times New Roman" w:cs="Times New Roman"/>
          <w:sz w:val="24"/>
          <w:szCs w:val="24"/>
        </w:rPr>
        <w:t xml:space="preserve">mogu ukazivati na krvarenje ispod epitela ili varikozitete krvnih sudova. Promena je jod negativna, zahteva histološku evaluaciju, i relativno često u njenoj osnovi postoji karcinom. </w:t>
      </w:r>
    </w:p>
    <w:p w:rsidR="00F1026F" w:rsidRDefault="00F1026F" w:rsidP="00F1026F">
      <w:pPr>
        <w:pStyle w:val="ListParagraph"/>
        <w:numPr>
          <w:ilvl w:val="0"/>
          <w:numId w:val="26"/>
        </w:numPr>
        <w:spacing w:after="0"/>
        <w:jc w:val="both"/>
        <w:rPr>
          <w:rFonts w:ascii="Times New Roman" w:eastAsia="Times New Roman" w:hAnsi="Times New Roman" w:cs="Times New Roman"/>
          <w:sz w:val="24"/>
          <w:szCs w:val="24"/>
        </w:rPr>
      </w:pPr>
      <w:r w:rsidRPr="00F1026F">
        <w:rPr>
          <w:rFonts w:ascii="Times New Roman" w:eastAsia="Times New Roman" w:hAnsi="Times New Roman" w:cs="Times New Roman"/>
          <w:b/>
          <w:bCs/>
          <w:sz w:val="24"/>
          <w:szCs w:val="24"/>
        </w:rPr>
        <w:t xml:space="preserve">Manifestni maligni tumor grlića materice </w:t>
      </w:r>
      <w:r w:rsidRPr="00F1026F">
        <w:rPr>
          <w:rFonts w:ascii="Times New Roman" w:eastAsia="Times New Roman" w:hAnsi="Times New Roman" w:cs="Times New Roman"/>
          <w:sz w:val="24"/>
          <w:szCs w:val="24"/>
        </w:rPr>
        <w:t xml:space="preserve">može biti vegetantni, ulcerozni ili infiltrativni, kolposkopski staklasto nodularnog ili trošnog izgleda sa nepravilnim krvnih sudovima (Slika 5). Promena zahteva histološku potvrdu radi utvrđivanja tipa malignog tumora, intaktnosti bazalne membrane i eventualne invazije krvnih i limfnih sudova. U zavisnosti od histološkog tipa (planocelularni -, adeno -, slabo - diferentovani karcinom) i invazivnosti, godina starosti pacijentkinje i eventualnog </w:t>
      </w:r>
      <w:r w:rsidRPr="00F1026F">
        <w:rPr>
          <w:rFonts w:ascii="Times New Roman" w:eastAsia="Times New Roman" w:hAnsi="Times New Roman" w:cs="Times New Roman"/>
          <w:sz w:val="24"/>
          <w:szCs w:val="24"/>
        </w:rPr>
        <w:lastRenderedPageBreak/>
        <w:t xml:space="preserve">infertiliteta terapijski dolaze u obzir konizacija ili amputacija (visoka konizacija) grlića materice, trahelektomija, klasična ili radikalna histerektomija. </w:t>
      </w:r>
    </w:p>
    <w:p w:rsidR="00F1026F" w:rsidRDefault="00F1026F" w:rsidP="00F1026F">
      <w:pPr>
        <w:pStyle w:val="ListParagraph"/>
        <w:spacing w:after="0"/>
        <w:jc w:val="both"/>
        <w:rPr>
          <w:rFonts w:ascii="Times New Roman" w:eastAsia="Times New Roman" w:hAnsi="Times New Roman" w:cs="Times New Roman"/>
          <w:b/>
          <w:bCs/>
          <w:sz w:val="24"/>
          <w:szCs w:val="24"/>
        </w:rPr>
      </w:pPr>
    </w:p>
    <w:p w:rsidR="00C32D67" w:rsidRDefault="00C32D67" w:rsidP="00F1026F">
      <w:pPr>
        <w:pStyle w:val="NormalWeb"/>
        <w:spacing w:line="276" w:lineRule="auto"/>
        <w:jc w:val="both"/>
        <w:rPr>
          <w:rStyle w:val="Strong"/>
        </w:rPr>
      </w:pPr>
    </w:p>
    <w:p w:rsidR="00C26023" w:rsidRDefault="00C26023" w:rsidP="00F1026F">
      <w:pPr>
        <w:pStyle w:val="NormalWeb"/>
        <w:spacing w:line="276" w:lineRule="auto"/>
        <w:jc w:val="both"/>
      </w:pPr>
      <w:r>
        <w:rPr>
          <w:rStyle w:val="Strong"/>
        </w:rPr>
        <w:t>CIN</w:t>
      </w:r>
      <w:r>
        <w:t xml:space="preserve"> se kolposkopski može prikazati kao bilo koja od ovih abnormalnosti pločasto-slojevitog epitela.</w:t>
      </w:r>
    </w:p>
    <w:p w:rsidR="003F78F9" w:rsidRDefault="00C32D67" w:rsidP="00F1026F">
      <w:pPr>
        <w:pStyle w:val="NormalWeb"/>
        <w:spacing w:line="276" w:lineRule="auto"/>
        <w:jc w:val="both"/>
      </w:pPr>
      <w:r>
        <w:rPr>
          <w:noProof/>
        </w:rPr>
        <w:drawing>
          <wp:anchor distT="0" distB="0" distL="114300" distR="114300" simplePos="0" relativeHeight="251697152" behindDoc="1" locked="0" layoutInCell="1" allowOverlap="1">
            <wp:simplePos x="0" y="0"/>
            <wp:positionH relativeFrom="column">
              <wp:posOffset>4098925</wp:posOffset>
            </wp:positionH>
            <wp:positionV relativeFrom="paragraph">
              <wp:posOffset>716280</wp:posOffset>
            </wp:positionV>
            <wp:extent cx="1809750" cy="1529080"/>
            <wp:effectExtent l="19050" t="0" r="0" b="0"/>
            <wp:wrapTight wrapText="bothSides">
              <wp:wrapPolygon edited="0">
                <wp:start x="-227" y="0"/>
                <wp:lineTo x="-227" y="21259"/>
                <wp:lineTo x="21600" y="21259"/>
                <wp:lineTo x="21600" y="0"/>
                <wp:lineTo x="-227" y="0"/>
              </wp:wrapPolygon>
            </wp:wrapTight>
            <wp:docPr id="23" name="Picture 23" descr="http://www.zdravljezene.rs/sharednaslovna/clanci/slik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zdravljezene.rs/sharednaslovna/clanci/slika12.jpg"/>
                    <pic:cNvPicPr>
                      <a:picLocks noChangeAspect="1" noChangeArrowheads="1"/>
                    </pic:cNvPicPr>
                  </pic:nvPicPr>
                  <pic:blipFill>
                    <a:blip r:embed="rId23"/>
                    <a:srcRect/>
                    <a:stretch>
                      <a:fillRect/>
                    </a:stretch>
                  </pic:blipFill>
                  <pic:spPr bwMode="auto">
                    <a:xfrm>
                      <a:off x="0" y="0"/>
                      <a:ext cx="1809750" cy="1529080"/>
                    </a:xfrm>
                    <a:prstGeom prst="rect">
                      <a:avLst/>
                    </a:prstGeom>
                    <a:noFill/>
                    <a:ln w="9525">
                      <a:noFill/>
                      <a:miter lim="800000"/>
                      <a:headEnd/>
                      <a:tailEnd/>
                    </a:ln>
                  </pic:spPr>
                </pic:pic>
              </a:graphicData>
            </a:graphic>
          </wp:anchor>
        </w:drawing>
      </w:r>
      <w:r w:rsidR="003F78F9">
        <w:t>U slučajevima kada je prisutan abnormalni kolposkopski nalaz koji je udružen sa III, IV ili V grupom Papanikolau citološkog brisa neophodno je uzeti biop</w:t>
      </w:r>
      <w:r w:rsidR="00C26023">
        <w:t>sijski</w:t>
      </w:r>
      <w:r w:rsidR="003F78F9">
        <w:t xml:space="preserve"> uzorak tkiva na patohistološku analizu u cilju potvrde ili isključenja CIN-a ili karcinoma grlića materice . </w:t>
      </w:r>
    </w:p>
    <w:p w:rsidR="003F78F9" w:rsidRDefault="003F78F9" w:rsidP="00F1026F">
      <w:pPr>
        <w:spacing w:before="100" w:beforeAutospacing="1" w:after="100" w:afterAutospacing="1"/>
        <w:jc w:val="both"/>
        <w:rPr>
          <w:rFonts w:ascii="Times New Roman" w:hAnsi="Times New Roman" w:cs="Times New Roman"/>
          <w:sz w:val="24"/>
          <w:szCs w:val="24"/>
        </w:rPr>
      </w:pPr>
      <w:r w:rsidRPr="003F78F9">
        <w:rPr>
          <w:rFonts w:ascii="Times New Roman" w:hAnsi="Times New Roman" w:cs="Times New Roman"/>
          <w:sz w:val="24"/>
          <w:szCs w:val="24"/>
        </w:rPr>
        <w:t>Preostale dijagnostičke metode obuhvataju primenu ciljane biopsije pod kontrolom kolposkopa, kiretažu kanala grlića materice i dijagnostičku konizaciju. Definitivna dijagnoza karcinoma grlića materice i CIN-a postavlja se tek posle histološkog pregleda biop</w:t>
      </w:r>
      <w:r w:rsidR="00EE20E3">
        <w:rPr>
          <w:rFonts w:ascii="Times New Roman" w:hAnsi="Times New Roman" w:cs="Times New Roman"/>
          <w:sz w:val="24"/>
          <w:szCs w:val="24"/>
        </w:rPr>
        <w:t>sijskih</w:t>
      </w:r>
      <w:r w:rsidRPr="003F78F9">
        <w:rPr>
          <w:rFonts w:ascii="Times New Roman" w:hAnsi="Times New Roman" w:cs="Times New Roman"/>
          <w:sz w:val="24"/>
          <w:szCs w:val="24"/>
        </w:rPr>
        <w:t xml:space="preserve"> uzoraka uzetih sa sumnjivih mesta. Indikacija za biopsiju je III-V grupa Papanikolau brisa i prisustvo abnormalnih (sumnjivih) kolposkopskih slika. </w:t>
      </w:r>
    </w:p>
    <w:p w:rsidR="003F78F9" w:rsidRDefault="003F78F9" w:rsidP="00607A83">
      <w:pPr>
        <w:spacing w:before="100" w:beforeAutospacing="1" w:after="100" w:afterAutospacing="1"/>
        <w:jc w:val="both"/>
        <w:rPr>
          <w:rFonts w:ascii="Times New Roman" w:hAnsi="Times New Roman" w:cs="Times New Roman"/>
          <w:sz w:val="24"/>
          <w:szCs w:val="24"/>
        </w:rPr>
      </w:pPr>
      <w:r w:rsidRPr="003F78F9">
        <w:rPr>
          <w:rFonts w:ascii="Times New Roman" w:hAnsi="Times New Roman" w:cs="Times New Roman"/>
          <w:sz w:val="24"/>
          <w:szCs w:val="24"/>
        </w:rPr>
        <w:t>Biopsiji prethodi Šilerova proba</w:t>
      </w:r>
      <w:r w:rsidR="00EE20E3">
        <w:rPr>
          <w:rFonts w:ascii="Times New Roman" w:hAnsi="Times New Roman" w:cs="Times New Roman"/>
          <w:sz w:val="24"/>
          <w:szCs w:val="24"/>
        </w:rPr>
        <w:t xml:space="preserve"> koja se sastoji u premazivanju površine grlić</w:t>
      </w:r>
      <w:r w:rsidRPr="003F78F9">
        <w:rPr>
          <w:rFonts w:ascii="Times New Roman" w:hAnsi="Times New Roman" w:cs="Times New Roman"/>
          <w:sz w:val="24"/>
          <w:szCs w:val="24"/>
        </w:rPr>
        <w:t xml:space="preserve">a materice </w:t>
      </w:r>
      <w:r w:rsidR="00EE20E3">
        <w:rPr>
          <w:rFonts w:ascii="Times New Roman" w:hAnsi="Times New Roman" w:cs="Times New Roman"/>
          <w:sz w:val="24"/>
          <w:szCs w:val="24"/>
        </w:rPr>
        <w:t xml:space="preserve">                       </w:t>
      </w:r>
      <w:r w:rsidRPr="003F78F9">
        <w:rPr>
          <w:rFonts w:ascii="Times New Roman" w:hAnsi="Times New Roman" w:cs="Times New Roman"/>
          <w:sz w:val="24"/>
          <w:szCs w:val="24"/>
        </w:rPr>
        <w:t>1 % Lugolovim rastvorom joda. Mehanizam dejstva joda je bojenje zdravog epitela koji sadrži glikogen</w:t>
      </w:r>
      <w:r w:rsidR="00662147">
        <w:rPr>
          <w:rFonts w:ascii="Times New Roman" w:hAnsi="Times New Roman" w:cs="Times New Roman"/>
          <w:sz w:val="24"/>
          <w:szCs w:val="24"/>
        </w:rPr>
        <w:t>,</w:t>
      </w:r>
      <w:r w:rsidRPr="003F78F9">
        <w:rPr>
          <w:rFonts w:ascii="Times New Roman" w:hAnsi="Times New Roman" w:cs="Times New Roman"/>
          <w:sz w:val="24"/>
          <w:szCs w:val="24"/>
        </w:rPr>
        <w:t xml:space="preserve"> tamno braon bojom. Efekat je prolazan i traje do 15 minuta i nema dejstva na cilindrične ćelije koje ne sadrže glikogen. Na ovaj način se označavaju svetla neobojena mesta koja karakterišu prisustvo izmenjenog epitela koji ne sadrži glikogen odakle se uzima biopsija. </w:t>
      </w:r>
    </w:p>
    <w:p w:rsidR="003F78F9" w:rsidRDefault="003F78F9" w:rsidP="00607A83">
      <w:pPr>
        <w:spacing w:before="100" w:beforeAutospacing="1" w:after="100" w:afterAutospacing="1"/>
        <w:jc w:val="both"/>
        <w:rPr>
          <w:rFonts w:ascii="Times New Roman" w:hAnsi="Times New Roman" w:cs="Times New Roman"/>
          <w:sz w:val="24"/>
          <w:szCs w:val="24"/>
        </w:rPr>
      </w:pPr>
      <w:r w:rsidRPr="003F78F9">
        <w:rPr>
          <w:rFonts w:ascii="Times New Roman" w:hAnsi="Times New Roman" w:cs="Times New Roman"/>
          <w:sz w:val="24"/>
          <w:szCs w:val="24"/>
        </w:rPr>
        <w:t xml:space="preserve">Ukoliko je promena lokalizovana unutar kanala grlića materice i nije dostupna vizuelnom ili kolposkopskom pregledu a nalaz Papanikolau brisa uzetog iz unutrašnjosti kanala je III-V grupa, potrebno je sprovesti kiretažu kanala grlića materice i pregledati dobijeni materijal. </w:t>
      </w:r>
    </w:p>
    <w:p w:rsidR="00EE20E3" w:rsidRDefault="00C32D67" w:rsidP="00607A83">
      <w:pPr>
        <w:spacing w:before="100" w:beforeAutospacing="1" w:after="100" w:afterAutospacing="1"/>
        <w:jc w:val="both"/>
      </w:pPr>
      <w:r>
        <w:rPr>
          <w:rFonts w:ascii="Times New Roman" w:hAnsi="Times New Roman" w:cs="Times New Roman"/>
          <w:noProof/>
          <w:sz w:val="24"/>
          <w:szCs w:val="24"/>
        </w:rPr>
        <w:drawing>
          <wp:anchor distT="0" distB="0" distL="114300" distR="114300" simplePos="0" relativeHeight="251698176" behindDoc="1" locked="0" layoutInCell="1" allowOverlap="1">
            <wp:simplePos x="0" y="0"/>
            <wp:positionH relativeFrom="column">
              <wp:posOffset>1550035</wp:posOffset>
            </wp:positionH>
            <wp:positionV relativeFrom="paragraph">
              <wp:posOffset>1002665</wp:posOffset>
            </wp:positionV>
            <wp:extent cx="2976880" cy="1769110"/>
            <wp:effectExtent l="190500" t="152400" r="166370" b="135890"/>
            <wp:wrapTight wrapText="bothSides">
              <wp:wrapPolygon edited="0">
                <wp:start x="0" y="-1861"/>
                <wp:lineTo x="-829" y="-1163"/>
                <wp:lineTo x="-1382" y="233"/>
                <wp:lineTo x="-1382" y="21398"/>
                <wp:lineTo x="-415" y="23259"/>
                <wp:lineTo x="0" y="23259"/>
                <wp:lineTo x="21425" y="23259"/>
                <wp:lineTo x="21840" y="23259"/>
                <wp:lineTo x="22807" y="21166"/>
                <wp:lineTo x="22807" y="698"/>
                <wp:lineTo x="22116" y="-1396"/>
                <wp:lineTo x="21425" y="-1861"/>
                <wp:lineTo x="0" y="-1861"/>
              </wp:wrapPolygon>
            </wp:wrapTight>
            <wp:docPr id="26" name="Picture 26" descr="https://edc2.healthtap.com/ht-staging/user_answer/avatars/261751/large/open-uri20120630-17301-f18zzw.jpeg?1386589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edc2.healthtap.com/ht-staging/user_answer/avatars/261751/large/open-uri20120630-17301-f18zzw.jpeg?1386589531"/>
                    <pic:cNvPicPr>
                      <a:picLocks noChangeAspect="1" noChangeArrowheads="1"/>
                    </pic:cNvPicPr>
                  </pic:nvPicPr>
                  <pic:blipFill>
                    <a:blip r:embed="rId24"/>
                    <a:srcRect/>
                    <a:stretch>
                      <a:fillRect/>
                    </a:stretch>
                  </pic:blipFill>
                  <pic:spPr bwMode="auto">
                    <a:xfrm>
                      <a:off x="0" y="0"/>
                      <a:ext cx="2976880" cy="1769110"/>
                    </a:xfrm>
                    <a:prstGeom prst="rect">
                      <a:avLst/>
                    </a:prstGeom>
                    <a:ln>
                      <a:noFill/>
                    </a:ln>
                    <a:effectLst>
                      <a:outerShdw blurRad="190500" algn="tl" rotWithShape="0">
                        <a:srgbClr val="000000">
                          <a:alpha val="70000"/>
                        </a:srgbClr>
                      </a:outerShdw>
                    </a:effectLst>
                  </pic:spPr>
                </pic:pic>
              </a:graphicData>
            </a:graphic>
          </wp:anchor>
        </w:drawing>
      </w:r>
      <w:r w:rsidR="003F78F9" w:rsidRPr="003F78F9">
        <w:rPr>
          <w:rFonts w:ascii="Times New Roman" w:hAnsi="Times New Roman" w:cs="Times New Roman"/>
          <w:sz w:val="24"/>
          <w:szCs w:val="24"/>
        </w:rPr>
        <w:t>Najagresivnija dijagnosticka metoda je konizacija koja podrazumeva isecanje dela grlića materice u obliku ¨kupe¨ koja zadire u kanal i istovremeno obezbeđuje najadekvatniji materijal za postavljanje tačne dijagnoze. Konizacija se u terapijske svrhe radi u cilju lečenja CIN-a ali ima primenu i kao dijagnostička metoda. Istovremeno, ona predstvalja i najširu formu biopsije grlića materice.</w:t>
      </w:r>
      <w:r w:rsidR="003F78F9" w:rsidRPr="003F78F9">
        <w:t xml:space="preserve"> </w:t>
      </w:r>
    </w:p>
    <w:p w:rsidR="00A55AB4" w:rsidRDefault="00A55AB4" w:rsidP="00607A83">
      <w:pPr>
        <w:spacing w:before="100" w:beforeAutospacing="1" w:after="100" w:afterAutospacing="1"/>
        <w:jc w:val="both"/>
        <w:rPr>
          <w:rFonts w:ascii="Times New Roman" w:eastAsia="Times New Roman" w:hAnsi="Times New Roman" w:cs="Times New Roman"/>
          <w:b/>
          <w:color w:val="002060"/>
          <w:sz w:val="24"/>
          <w:szCs w:val="24"/>
        </w:rPr>
      </w:pPr>
    </w:p>
    <w:p w:rsidR="00C32D67" w:rsidRDefault="00C32D67" w:rsidP="00607A83">
      <w:pPr>
        <w:spacing w:before="100" w:beforeAutospacing="1" w:after="100" w:afterAutospacing="1"/>
        <w:jc w:val="both"/>
        <w:rPr>
          <w:rFonts w:ascii="Times New Roman" w:eastAsia="Times New Roman" w:hAnsi="Times New Roman" w:cs="Times New Roman"/>
          <w:b/>
          <w:color w:val="002060"/>
          <w:sz w:val="24"/>
          <w:szCs w:val="24"/>
        </w:rPr>
      </w:pPr>
    </w:p>
    <w:p w:rsidR="00C32D67" w:rsidRDefault="00C32D67" w:rsidP="00607A83">
      <w:pPr>
        <w:spacing w:before="100" w:beforeAutospacing="1" w:after="100" w:afterAutospacing="1"/>
        <w:jc w:val="both"/>
        <w:rPr>
          <w:rFonts w:ascii="Times New Roman" w:eastAsia="Times New Roman" w:hAnsi="Times New Roman" w:cs="Times New Roman"/>
          <w:b/>
          <w:color w:val="002060"/>
          <w:sz w:val="24"/>
          <w:szCs w:val="24"/>
        </w:rPr>
      </w:pPr>
    </w:p>
    <w:p w:rsidR="00DA79F5" w:rsidRPr="00C26023" w:rsidRDefault="00DA79F5" w:rsidP="00607A83">
      <w:pPr>
        <w:spacing w:before="100" w:beforeAutospacing="1" w:after="100" w:afterAutospacing="1"/>
        <w:jc w:val="both"/>
        <w:rPr>
          <w:rFonts w:ascii="Times New Roman" w:hAnsi="Times New Roman" w:cs="Times New Roman"/>
          <w:sz w:val="24"/>
          <w:szCs w:val="24"/>
        </w:rPr>
      </w:pPr>
      <w:r w:rsidRPr="00DA79F5">
        <w:rPr>
          <w:rFonts w:ascii="Times New Roman" w:eastAsia="Times New Roman" w:hAnsi="Times New Roman" w:cs="Times New Roman"/>
          <w:b/>
          <w:color w:val="002060"/>
          <w:sz w:val="24"/>
          <w:szCs w:val="24"/>
        </w:rPr>
        <w:lastRenderedPageBreak/>
        <w:t>CIN I, CIN II i CIN III</w:t>
      </w:r>
    </w:p>
    <w:p w:rsidR="00607A83" w:rsidRDefault="00607A83" w:rsidP="00607A83">
      <w:pPr>
        <w:spacing w:before="100" w:beforeAutospacing="1" w:after="100" w:afterAutospacing="1"/>
        <w:jc w:val="both"/>
        <w:rPr>
          <w:rFonts w:ascii="Times New Roman" w:hAnsi="Times New Roman" w:cs="Times New Roman"/>
          <w:sz w:val="24"/>
          <w:szCs w:val="24"/>
        </w:rPr>
      </w:pPr>
      <w:r w:rsidRPr="00607A83">
        <w:rPr>
          <w:rFonts w:ascii="Times New Roman" w:hAnsi="Times New Roman" w:cs="Times New Roman"/>
          <w:sz w:val="24"/>
          <w:szCs w:val="24"/>
        </w:rPr>
        <w:t>Displazije, CIN i SIL predstavljaju premaligne promene na ćelijama epitela grlića materice.</w:t>
      </w:r>
      <w:r w:rsidRPr="00607A83">
        <w:rPr>
          <w:rFonts w:ascii="Times New Roman" w:hAnsi="Times New Roman" w:cs="Times New Roman"/>
          <w:sz w:val="24"/>
          <w:szCs w:val="24"/>
        </w:rPr>
        <w:br/>
        <w:t>Premaligne promene na grliću materice otkrivaju se u 2-3% slučajeva, tj. na 100 pregledanih pacijenata</w:t>
      </w:r>
      <w:r>
        <w:rPr>
          <w:rFonts w:ascii="Times New Roman" w:hAnsi="Times New Roman" w:cs="Times New Roman"/>
          <w:sz w:val="24"/>
          <w:szCs w:val="24"/>
        </w:rPr>
        <w:t xml:space="preserve"> 3 će imati premalignu promenu.</w:t>
      </w:r>
    </w:p>
    <w:p w:rsidR="0037319C" w:rsidRPr="00607A83" w:rsidRDefault="00607A83" w:rsidP="00607A83">
      <w:pPr>
        <w:spacing w:before="100" w:beforeAutospacing="1" w:after="100" w:afterAutospacing="1"/>
        <w:jc w:val="both"/>
        <w:rPr>
          <w:rFonts w:ascii="Times New Roman" w:eastAsia="Times New Roman" w:hAnsi="Times New Roman" w:cs="Times New Roman"/>
          <w:sz w:val="24"/>
          <w:szCs w:val="24"/>
        </w:rPr>
      </w:pPr>
      <w:r w:rsidRPr="00607A83">
        <w:rPr>
          <w:rFonts w:ascii="Times New Roman" w:hAnsi="Times New Roman" w:cs="Times New Roman"/>
          <w:sz w:val="24"/>
          <w:szCs w:val="24"/>
        </w:rPr>
        <w:t>Ova bolest najčešće nastaje u reproduktivnom periodu žene, u starosti od 15 do 50 godina.</w:t>
      </w:r>
    </w:p>
    <w:p w:rsidR="0037319C" w:rsidRPr="0037319C" w:rsidRDefault="00607A83" w:rsidP="0037319C">
      <w:pPr>
        <w:spacing w:before="100" w:beforeAutospacing="1" w:after="100" w:afterAutospacing="1"/>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64384" behindDoc="1" locked="0" layoutInCell="1" allowOverlap="1">
            <wp:simplePos x="0" y="0"/>
            <wp:positionH relativeFrom="column">
              <wp:posOffset>3599180</wp:posOffset>
            </wp:positionH>
            <wp:positionV relativeFrom="paragraph">
              <wp:posOffset>46990</wp:posOffset>
            </wp:positionV>
            <wp:extent cx="2286000" cy="2266315"/>
            <wp:effectExtent l="190500" t="152400" r="171450" b="133985"/>
            <wp:wrapTight wrapText="bothSides">
              <wp:wrapPolygon edited="0">
                <wp:start x="0" y="-1453"/>
                <wp:lineTo x="-1080" y="-908"/>
                <wp:lineTo x="-1800" y="182"/>
                <wp:lineTo x="-1440" y="21788"/>
                <wp:lineTo x="-180" y="22877"/>
                <wp:lineTo x="0" y="22877"/>
                <wp:lineTo x="21420" y="22877"/>
                <wp:lineTo x="21600" y="22877"/>
                <wp:lineTo x="22860" y="21969"/>
                <wp:lineTo x="22860" y="21788"/>
                <wp:lineTo x="23220" y="19064"/>
                <wp:lineTo x="23220" y="545"/>
                <wp:lineTo x="22320" y="-1089"/>
                <wp:lineTo x="21420" y="-1453"/>
                <wp:lineTo x="0" y="-1453"/>
              </wp:wrapPolygon>
            </wp:wrapTight>
            <wp:docPr id="49" name="Picture 49" descr="http://www.thehpvtest.com/%7E/media/51C16E213CD8465589A6B83EC7DC37B8.ash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thehpvtest.com/%7E/media/51C16E213CD8465589A6B83EC7DC37B8.ashx"/>
                    <pic:cNvPicPr>
                      <a:picLocks noChangeAspect="1" noChangeArrowheads="1"/>
                    </pic:cNvPicPr>
                  </pic:nvPicPr>
                  <pic:blipFill>
                    <a:blip r:embed="rId25"/>
                    <a:srcRect/>
                    <a:stretch>
                      <a:fillRect/>
                    </a:stretch>
                  </pic:blipFill>
                  <pic:spPr bwMode="auto">
                    <a:xfrm>
                      <a:off x="0" y="0"/>
                      <a:ext cx="2286000" cy="2266315"/>
                    </a:xfrm>
                    <a:prstGeom prst="rect">
                      <a:avLst/>
                    </a:prstGeom>
                    <a:ln>
                      <a:noFill/>
                    </a:ln>
                    <a:effectLst>
                      <a:outerShdw blurRad="190500" algn="tl" rotWithShape="0">
                        <a:srgbClr val="000000">
                          <a:alpha val="70000"/>
                        </a:srgbClr>
                      </a:outerShdw>
                    </a:effectLst>
                  </pic:spPr>
                </pic:pic>
              </a:graphicData>
            </a:graphic>
          </wp:anchor>
        </w:drawing>
      </w:r>
      <w:r w:rsidR="00983BAC">
        <w:rPr>
          <w:rFonts w:ascii="Times New Roman" w:eastAsia="Times New Roman" w:hAnsi="Times New Roman" w:cs="Times New Roman"/>
          <w:sz w:val="24"/>
          <w:szCs w:val="24"/>
        </w:rPr>
        <w:t>Skrać</w:t>
      </w:r>
      <w:r w:rsidR="0037319C" w:rsidRPr="0037319C">
        <w:rPr>
          <w:rFonts w:ascii="Times New Roman" w:eastAsia="Times New Roman" w:hAnsi="Times New Roman" w:cs="Times New Roman"/>
          <w:sz w:val="24"/>
          <w:szCs w:val="24"/>
        </w:rPr>
        <w:t>en</w:t>
      </w:r>
      <w:r w:rsidR="00983BAC">
        <w:rPr>
          <w:rFonts w:ascii="Times New Roman" w:eastAsia="Times New Roman" w:hAnsi="Times New Roman" w:cs="Times New Roman"/>
          <w:sz w:val="24"/>
          <w:szCs w:val="24"/>
        </w:rPr>
        <w:t>ica CIN označ</w:t>
      </w:r>
      <w:r w:rsidR="0037319C" w:rsidRPr="0037319C">
        <w:rPr>
          <w:rFonts w:ascii="Times New Roman" w:eastAsia="Times New Roman" w:hAnsi="Times New Roman" w:cs="Times New Roman"/>
          <w:sz w:val="24"/>
          <w:szCs w:val="24"/>
        </w:rPr>
        <w:t>ava beni</w:t>
      </w:r>
      <w:r w:rsidR="00983BAC">
        <w:rPr>
          <w:rFonts w:ascii="Times New Roman" w:eastAsia="Times New Roman" w:hAnsi="Times New Roman" w:cs="Times New Roman"/>
          <w:sz w:val="24"/>
          <w:szCs w:val="24"/>
        </w:rPr>
        <w:t>gnu promenu unutar epitela grlića materice. Težina promene se označ</w:t>
      </w:r>
      <w:r w:rsidR="0037319C" w:rsidRPr="0037319C">
        <w:rPr>
          <w:rFonts w:ascii="Times New Roman" w:eastAsia="Times New Roman" w:hAnsi="Times New Roman" w:cs="Times New Roman"/>
          <w:sz w:val="24"/>
          <w:szCs w:val="24"/>
        </w:rPr>
        <w:t>ava</w:t>
      </w:r>
      <w:r w:rsidR="00983BAC">
        <w:rPr>
          <w:rFonts w:ascii="Times New Roman" w:eastAsia="Times New Roman" w:hAnsi="Times New Roman" w:cs="Times New Roman"/>
          <w:sz w:val="24"/>
          <w:szCs w:val="24"/>
        </w:rPr>
        <w:t xml:space="preserve">               </w:t>
      </w:r>
      <w:r w:rsidR="0037319C" w:rsidRPr="0037319C">
        <w:rPr>
          <w:rFonts w:ascii="Times New Roman" w:eastAsia="Times New Roman" w:hAnsi="Times New Roman" w:cs="Times New Roman"/>
          <w:sz w:val="24"/>
          <w:szCs w:val="24"/>
        </w:rPr>
        <w:t xml:space="preserve"> sa CIN I, CIN II i CIN III, gde CIN III predstavlja</w:t>
      </w:r>
      <w:r w:rsidR="00983BAC">
        <w:rPr>
          <w:rFonts w:ascii="Times New Roman" w:eastAsia="Times New Roman" w:hAnsi="Times New Roman" w:cs="Times New Roman"/>
          <w:sz w:val="24"/>
          <w:szCs w:val="24"/>
        </w:rPr>
        <w:t xml:space="preserve"> najtež</w:t>
      </w:r>
      <w:r w:rsidR="0037319C">
        <w:rPr>
          <w:rFonts w:ascii="Times New Roman" w:eastAsia="Times New Roman" w:hAnsi="Times New Roman" w:cs="Times New Roman"/>
          <w:sz w:val="24"/>
          <w:szCs w:val="24"/>
        </w:rPr>
        <w:t xml:space="preserve">i oblik benigne promene. </w:t>
      </w:r>
      <w:r w:rsidR="00983BAC">
        <w:rPr>
          <w:rFonts w:ascii="Times New Roman" w:eastAsia="Times New Roman" w:hAnsi="Times New Roman" w:cs="Times New Roman"/>
          <w:sz w:val="24"/>
          <w:szCs w:val="24"/>
        </w:rPr>
        <w:t>CIN promene zapravo označ</w:t>
      </w:r>
      <w:r w:rsidR="0037319C" w:rsidRPr="0037319C">
        <w:rPr>
          <w:rFonts w:ascii="Times New Roman" w:eastAsia="Times New Roman" w:hAnsi="Times New Roman" w:cs="Times New Roman"/>
          <w:sz w:val="24"/>
          <w:szCs w:val="24"/>
        </w:rPr>
        <w:t>avaj</w:t>
      </w:r>
      <w:r w:rsidR="00983BAC">
        <w:rPr>
          <w:rFonts w:ascii="Times New Roman" w:eastAsia="Times New Roman" w:hAnsi="Times New Roman" w:cs="Times New Roman"/>
          <w:sz w:val="24"/>
          <w:szCs w:val="24"/>
        </w:rPr>
        <w:t>u prisustvo i stepen diskariotičnih i atipičnih ć</w:t>
      </w:r>
      <w:r w:rsidR="0037319C" w:rsidRPr="0037319C">
        <w:rPr>
          <w:rFonts w:ascii="Times New Roman" w:eastAsia="Times New Roman" w:hAnsi="Times New Roman" w:cs="Times New Roman"/>
          <w:sz w:val="24"/>
          <w:szCs w:val="24"/>
        </w:rPr>
        <w:t>eli</w:t>
      </w:r>
      <w:r w:rsidR="00983BAC">
        <w:rPr>
          <w:rFonts w:ascii="Times New Roman" w:eastAsia="Times New Roman" w:hAnsi="Times New Roman" w:cs="Times New Roman"/>
          <w:sz w:val="24"/>
          <w:szCs w:val="24"/>
        </w:rPr>
        <w:t>ja unutar epitela grlića materice. Ove ć</w:t>
      </w:r>
      <w:r w:rsidR="0037319C" w:rsidRPr="0037319C">
        <w:rPr>
          <w:rFonts w:ascii="Times New Roman" w:eastAsia="Times New Roman" w:hAnsi="Times New Roman" w:cs="Times New Roman"/>
          <w:sz w:val="24"/>
          <w:szCs w:val="24"/>
        </w:rPr>
        <w:t>elije se razlikuj</w:t>
      </w:r>
      <w:r w:rsidR="00983BAC">
        <w:rPr>
          <w:rFonts w:ascii="Times New Roman" w:eastAsia="Times New Roman" w:hAnsi="Times New Roman" w:cs="Times New Roman"/>
          <w:sz w:val="24"/>
          <w:szCs w:val="24"/>
        </w:rPr>
        <w:t>u od normalnih po izgledu, velič</w:t>
      </w:r>
      <w:r w:rsidR="0037319C" w:rsidRPr="0037319C">
        <w:rPr>
          <w:rFonts w:ascii="Times New Roman" w:eastAsia="Times New Roman" w:hAnsi="Times New Roman" w:cs="Times New Roman"/>
          <w:sz w:val="24"/>
          <w:szCs w:val="24"/>
        </w:rPr>
        <w:t>ini, stepenu zrelosti, kao i po velicini i obl</w:t>
      </w:r>
      <w:r w:rsidR="00983BAC">
        <w:rPr>
          <w:rFonts w:ascii="Times New Roman" w:eastAsia="Times New Roman" w:hAnsi="Times New Roman" w:cs="Times New Roman"/>
          <w:sz w:val="24"/>
          <w:szCs w:val="24"/>
        </w:rPr>
        <w:t>iku je</w:t>
      </w:r>
      <w:r w:rsidR="00F0173E">
        <w:rPr>
          <w:rFonts w:ascii="Times New Roman" w:eastAsia="Times New Roman" w:hAnsi="Times New Roman" w:cs="Times New Roman"/>
          <w:sz w:val="24"/>
          <w:szCs w:val="24"/>
        </w:rPr>
        <w:t xml:space="preserve">dra. Osim toga, </w:t>
      </w:r>
      <w:r w:rsidR="00983BAC">
        <w:rPr>
          <w:rFonts w:ascii="Times New Roman" w:eastAsia="Times New Roman" w:hAnsi="Times New Roman" w:cs="Times New Roman"/>
          <w:sz w:val="24"/>
          <w:szCs w:val="24"/>
        </w:rPr>
        <w:t>kod ovih ćelija je poremeć</w:t>
      </w:r>
      <w:r w:rsidR="0037319C" w:rsidRPr="0037319C">
        <w:rPr>
          <w:rFonts w:ascii="Times New Roman" w:eastAsia="Times New Roman" w:hAnsi="Times New Roman" w:cs="Times New Roman"/>
          <w:sz w:val="24"/>
          <w:szCs w:val="24"/>
        </w:rPr>
        <w:t>en odnos zapremine jedro/citoplazma, hromatin je izmenjenog kvaliteta, or</w:t>
      </w:r>
      <w:r w:rsidR="00983BAC">
        <w:rPr>
          <w:rFonts w:ascii="Times New Roman" w:eastAsia="Times New Roman" w:hAnsi="Times New Roman" w:cs="Times New Roman"/>
          <w:sz w:val="24"/>
          <w:szCs w:val="24"/>
        </w:rPr>
        <w:t>jentacija jedara je drugačija u odnosu na normalne ć</w:t>
      </w:r>
      <w:r w:rsidR="0037319C" w:rsidRPr="0037319C">
        <w:rPr>
          <w:rFonts w:ascii="Times New Roman" w:eastAsia="Times New Roman" w:hAnsi="Times New Roman" w:cs="Times New Roman"/>
          <w:sz w:val="24"/>
          <w:szCs w:val="24"/>
        </w:rPr>
        <w:t>elije,</w:t>
      </w:r>
      <w:r>
        <w:rPr>
          <w:rFonts w:ascii="Times New Roman" w:eastAsia="Times New Roman" w:hAnsi="Times New Roman" w:cs="Times New Roman"/>
          <w:sz w:val="24"/>
          <w:szCs w:val="24"/>
        </w:rPr>
        <w:t xml:space="preserve"> </w:t>
      </w:r>
      <w:r w:rsidR="0037319C" w:rsidRPr="0037319C">
        <w:rPr>
          <w:rFonts w:ascii="Times New Roman" w:eastAsia="Times New Roman" w:hAnsi="Times New Roman" w:cs="Times New Roman"/>
          <w:sz w:val="24"/>
          <w:szCs w:val="24"/>
        </w:rPr>
        <w:t>a broj jedaraca moze biti</w:t>
      </w:r>
      <w:r w:rsidR="00983BAC">
        <w:rPr>
          <w:rFonts w:ascii="Times New Roman" w:eastAsia="Times New Roman" w:hAnsi="Times New Roman" w:cs="Times New Roman"/>
          <w:sz w:val="24"/>
          <w:szCs w:val="24"/>
        </w:rPr>
        <w:t>ć. Ove ć</w:t>
      </w:r>
      <w:r w:rsidR="0037319C" w:rsidRPr="0037319C">
        <w:rPr>
          <w:rFonts w:ascii="Times New Roman" w:eastAsia="Times New Roman" w:hAnsi="Times New Roman" w:cs="Times New Roman"/>
          <w:sz w:val="24"/>
          <w:szCs w:val="24"/>
        </w:rPr>
        <w:t xml:space="preserve">elije, </w:t>
      </w:r>
      <w:r w:rsidR="00983BAC">
        <w:rPr>
          <w:rFonts w:ascii="Times New Roman" w:eastAsia="Times New Roman" w:hAnsi="Times New Roman" w:cs="Times New Roman"/>
          <w:sz w:val="24"/>
          <w:szCs w:val="24"/>
        </w:rPr>
        <w:t xml:space="preserve">                 ispravno nazvane i alterisanim ćelijama, imaju već</w:t>
      </w:r>
      <w:r w:rsidR="0037319C" w:rsidRPr="0037319C">
        <w:rPr>
          <w:rFonts w:ascii="Times New Roman" w:eastAsia="Times New Roman" w:hAnsi="Times New Roman" w:cs="Times New Roman"/>
          <w:sz w:val="24"/>
          <w:szCs w:val="24"/>
        </w:rPr>
        <w:t>u sklonost ka mitozi (</w:t>
      </w:r>
      <w:r w:rsidR="00983BAC">
        <w:rPr>
          <w:rFonts w:ascii="Times New Roman" w:eastAsia="Times New Roman" w:hAnsi="Times New Roman" w:cs="Times New Roman"/>
          <w:sz w:val="24"/>
          <w:szCs w:val="24"/>
        </w:rPr>
        <w:t>deobi) i ova osobina im daje suštinsku karakteristiku ć</w:t>
      </w:r>
      <w:r w:rsidR="0037319C" w:rsidRPr="0037319C">
        <w:rPr>
          <w:rFonts w:ascii="Times New Roman" w:eastAsia="Times New Roman" w:hAnsi="Times New Roman" w:cs="Times New Roman"/>
          <w:sz w:val="24"/>
          <w:szCs w:val="24"/>
        </w:rPr>
        <w:t xml:space="preserve">elija sa nenormalnim rastom. </w:t>
      </w:r>
      <w:r w:rsidR="00983BAC">
        <w:rPr>
          <w:rFonts w:ascii="Times New Roman" w:eastAsia="Times New Roman" w:hAnsi="Times New Roman" w:cs="Times New Roman"/>
          <w:sz w:val="24"/>
          <w:szCs w:val="24"/>
        </w:rPr>
        <w:t>Uč</w:t>
      </w:r>
      <w:r w:rsidR="0037319C" w:rsidRPr="0037319C">
        <w:rPr>
          <w:rFonts w:ascii="Times New Roman" w:eastAsia="Times New Roman" w:hAnsi="Times New Roman" w:cs="Times New Roman"/>
          <w:sz w:val="24"/>
          <w:szCs w:val="24"/>
        </w:rPr>
        <w:t>estalost CIN promene</w:t>
      </w:r>
      <w:r w:rsidR="00983BAC">
        <w:rPr>
          <w:rFonts w:ascii="Times New Roman" w:eastAsia="Times New Roman" w:hAnsi="Times New Roman" w:cs="Times New Roman"/>
          <w:sz w:val="24"/>
          <w:szCs w:val="24"/>
        </w:rPr>
        <w:t xml:space="preserve"> </w:t>
      </w:r>
      <w:r w:rsidR="0037319C" w:rsidRPr="0037319C">
        <w:rPr>
          <w:rFonts w:ascii="Times New Roman" w:eastAsia="Times New Roman" w:hAnsi="Times New Roman" w:cs="Times New Roman"/>
          <w:sz w:val="24"/>
          <w:szCs w:val="24"/>
        </w:rPr>
        <w:t>se procenjuje na 2-5%, sa malignim potencijalom od 10-15%. Postoji i cervikalna intraglandularna neoplazija (CIGN) koja je redja od CIN i odnosi se na zlezdani epitel koji oblaze kanal grlica materice.</w:t>
      </w:r>
    </w:p>
    <w:p w:rsidR="0037319C" w:rsidRPr="0037319C" w:rsidRDefault="0037319C" w:rsidP="00607A83">
      <w:pPr>
        <w:spacing w:before="100" w:beforeAutospacing="1" w:after="100" w:afterAutospacing="1"/>
        <w:jc w:val="both"/>
        <w:rPr>
          <w:rFonts w:ascii="Times New Roman" w:eastAsia="Times New Roman" w:hAnsi="Times New Roman" w:cs="Times New Roman"/>
          <w:sz w:val="24"/>
          <w:szCs w:val="24"/>
        </w:rPr>
      </w:pPr>
      <w:r w:rsidRPr="0037319C">
        <w:rPr>
          <w:rFonts w:ascii="Times New Roman" w:eastAsia="Times New Roman" w:hAnsi="Times New Roman" w:cs="Times New Roman"/>
          <w:sz w:val="24"/>
          <w:szCs w:val="24"/>
        </w:rPr>
        <w:t xml:space="preserve">Razlog zbog koga dolazi do alterisanja celija cervikalnog epitela odnosno do CIN promena </w:t>
      </w:r>
      <w:r w:rsidR="00983BAC">
        <w:rPr>
          <w:rFonts w:ascii="Times New Roman" w:eastAsia="Times New Roman" w:hAnsi="Times New Roman" w:cs="Times New Roman"/>
          <w:sz w:val="24"/>
          <w:szCs w:val="24"/>
        </w:rPr>
        <w:t xml:space="preserve">                 </w:t>
      </w:r>
      <w:r w:rsidRPr="0037319C">
        <w:rPr>
          <w:rFonts w:ascii="Times New Roman" w:eastAsia="Times New Roman" w:hAnsi="Times New Roman" w:cs="Times New Roman"/>
          <w:sz w:val="24"/>
          <w:szCs w:val="24"/>
        </w:rPr>
        <w:t>je najcesce hronicno (visegodisnje) zapaljenje i hronicno "remecenje" normalnog funkcionisanja i obnavljanja epitela.</w:t>
      </w:r>
    </w:p>
    <w:p w:rsidR="00607A83" w:rsidRPr="00607A83" w:rsidRDefault="00DA79F5" w:rsidP="00607A83">
      <w:pPr>
        <w:spacing w:before="100" w:beforeAutospacing="1" w:after="100" w:afterAutospacing="1"/>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77696" behindDoc="1" locked="0" layoutInCell="1" allowOverlap="1">
            <wp:simplePos x="0" y="0"/>
            <wp:positionH relativeFrom="column">
              <wp:posOffset>3615690</wp:posOffset>
            </wp:positionH>
            <wp:positionV relativeFrom="paragraph">
              <wp:posOffset>448945</wp:posOffset>
            </wp:positionV>
            <wp:extent cx="2269490" cy="1485900"/>
            <wp:effectExtent l="190500" t="152400" r="168910" b="133350"/>
            <wp:wrapTight wrapText="bothSides">
              <wp:wrapPolygon edited="0">
                <wp:start x="0" y="-2215"/>
                <wp:lineTo x="-1088" y="-1385"/>
                <wp:lineTo x="-1813" y="277"/>
                <wp:lineTo x="-1813" y="21046"/>
                <wp:lineTo x="-544" y="23538"/>
                <wp:lineTo x="0" y="23538"/>
                <wp:lineTo x="21395" y="23538"/>
                <wp:lineTo x="21938" y="23538"/>
                <wp:lineTo x="23208" y="20769"/>
                <wp:lineTo x="23208" y="831"/>
                <wp:lineTo x="22301" y="-1662"/>
                <wp:lineTo x="21395" y="-2215"/>
                <wp:lineTo x="0" y="-2215"/>
              </wp:wrapPolygon>
            </wp:wrapTight>
            <wp:docPr id="92" name="Picture 92" descr="http://www.yumama.com/files/2011/07/sta_je_papa_test_310712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yumama.com/files/2011/07/sta_je_papa_test_310712387.jpg"/>
                    <pic:cNvPicPr>
                      <a:picLocks noChangeAspect="1" noChangeArrowheads="1"/>
                    </pic:cNvPicPr>
                  </pic:nvPicPr>
                  <pic:blipFill>
                    <a:blip r:embed="rId26"/>
                    <a:srcRect/>
                    <a:stretch>
                      <a:fillRect/>
                    </a:stretch>
                  </pic:blipFill>
                  <pic:spPr bwMode="auto">
                    <a:xfrm>
                      <a:off x="0" y="0"/>
                      <a:ext cx="2269490" cy="1485900"/>
                    </a:xfrm>
                    <a:prstGeom prst="rect">
                      <a:avLst/>
                    </a:prstGeom>
                    <a:ln>
                      <a:noFill/>
                    </a:ln>
                    <a:effectLst>
                      <a:outerShdw blurRad="190500" algn="tl" rotWithShape="0">
                        <a:srgbClr val="000000">
                          <a:alpha val="70000"/>
                        </a:srgbClr>
                      </a:outerShdw>
                    </a:effectLst>
                  </pic:spPr>
                </pic:pic>
              </a:graphicData>
            </a:graphic>
          </wp:anchor>
        </w:drawing>
      </w:r>
      <w:r w:rsidR="00607A83" w:rsidRPr="00607A83">
        <w:rPr>
          <w:rFonts w:ascii="Times New Roman" w:eastAsia="Times New Roman" w:hAnsi="Times New Roman" w:cs="Times New Roman"/>
          <w:sz w:val="24"/>
          <w:szCs w:val="24"/>
        </w:rPr>
        <w:t>Intenzitet promena na ćelijama i njihova zastupljenost u epitelu gradira ovu bolest na 3 stepena po jednoj nomenklaturi:</w:t>
      </w:r>
    </w:p>
    <w:p w:rsidR="00607A83" w:rsidRPr="00607A83" w:rsidRDefault="00607A83" w:rsidP="00DA79F5">
      <w:pPr>
        <w:numPr>
          <w:ilvl w:val="0"/>
          <w:numId w:val="9"/>
        </w:numPr>
        <w:spacing w:before="100" w:beforeAutospacing="1" w:after="100" w:afterAutospacing="1" w:line="240" w:lineRule="auto"/>
        <w:jc w:val="both"/>
        <w:rPr>
          <w:rFonts w:ascii="Times New Roman" w:eastAsia="Times New Roman" w:hAnsi="Times New Roman" w:cs="Times New Roman"/>
          <w:sz w:val="24"/>
          <w:szCs w:val="24"/>
        </w:rPr>
      </w:pPr>
      <w:r w:rsidRPr="00607A83">
        <w:rPr>
          <w:rFonts w:ascii="Times New Roman" w:eastAsia="Times New Roman" w:hAnsi="Times New Roman" w:cs="Times New Roman"/>
          <w:sz w:val="24"/>
          <w:szCs w:val="24"/>
        </w:rPr>
        <w:t>CIN1- displazija blagog stepena, promena se nalazi u 1/3 epitela</w:t>
      </w:r>
    </w:p>
    <w:p w:rsidR="00607A83" w:rsidRPr="00607A83" w:rsidRDefault="00607A83" w:rsidP="00DA79F5">
      <w:pPr>
        <w:numPr>
          <w:ilvl w:val="0"/>
          <w:numId w:val="9"/>
        </w:numPr>
        <w:spacing w:before="100" w:beforeAutospacing="1" w:after="100" w:afterAutospacing="1" w:line="240" w:lineRule="auto"/>
        <w:jc w:val="both"/>
        <w:rPr>
          <w:rFonts w:ascii="Times New Roman" w:eastAsia="Times New Roman" w:hAnsi="Times New Roman" w:cs="Times New Roman"/>
          <w:sz w:val="24"/>
          <w:szCs w:val="24"/>
        </w:rPr>
      </w:pPr>
      <w:r w:rsidRPr="00607A83">
        <w:rPr>
          <w:rFonts w:ascii="Times New Roman" w:eastAsia="Times New Roman" w:hAnsi="Times New Roman" w:cs="Times New Roman"/>
          <w:sz w:val="24"/>
          <w:szCs w:val="24"/>
        </w:rPr>
        <w:t>CIN2-displazija srednje teškog stepena, promena se nalazi u 2/3 epitela</w:t>
      </w:r>
    </w:p>
    <w:p w:rsidR="00607A83" w:rsidRPr="00607A83" w:rsidRDefault="00607A83" w:rsidP="00DA79F5">
      <w:pPr>
        <w:numPr>
          <w:ilvl w:val="0"/>
          <w:numId w:val="9"/>
        </w:numPr>
        <w:spacing w:before="100" w:beforeAutospacing="1" w:after="100" w:afterAutospacing="1" w:line="240" w:lineRule="auto"/>
        <w:jc w:val="both"/>
        <w:rPr>
          <w:rFonts w:ascii="Times New Roman" w:eastAsia="Times New Roman" w:hAnsi="Times New Roman" w:cs="Times New Roman"/>
          <w:sz w:val="24"/>
          <w:szCs w:val="24"/>
        </w:rPr>
      </w:pPr>
      <w:r w:rsidRPr="00607A83">
        <w:rPr>
          <w:rFonts w:ascii="Times New Roman" w:eastAsia="Times New Roman" w:hAnsi="Times New Roman" w:cs="Times New Roman"/>
          <w:sz w:val="24"/>
          <w:szCs w:val="24"/>
        </w:rPr>
        <w:t>CIN 3- displazija teškog stepena, promena se nalazi u celom epitelu</w:t>
      </w:r>
    </w:p>
    <w:p w:rsidR="00607A83" w:rsidRPr="00607A83" w:rsidRDefault="00607A83" w:rsidP="00607A83">
      <w:pPr>
        <w:spacing w:before="100" w:beforeAutospacing="1" w:after="100" w:afterAutospacing="1"/>
        <w:jc w:val="both"/>
        <w:rPr>
          <w:rFonts w:ascii="Times New Roman" w:eastAsia="Times New Roman" w:hAnsi="Times New Roman" w:cs="Times New Roman"/>
          <w:sz w:val="24"/>
          <w:szCs w:val="24"/>
        </w:rPr>
      </w:pPr>
      <w:r w:rsidRPr="00607A83">
        <w:rPr>
          <w:rFonts w:ascii="Times New Roman" w:eastAsia="Times New Roman" w:hAnsi="Times New Roman" w:cs="Times New Roman"/>
          <w:sz w:val="24"/>
          <w:szCs w:val="24"/>
        </w:rPr>
        <w:t>Po drugoj nomenklaturi displazije se dele na:</w:t>
      </w:r>
    </w:p>
    <w:p w:rsidR="00607A83" w:rsidRPr="00607A83" w:rsidRDefault="00607A83" w:rsidP="00607A83">
      <w:pPr>
        <w:numPr>
          <w:ilvl w:val="0"/>
          <w:numId w:val="10"/>
        </w:numPr>
        <w:spacing w:before="100" w:beforeAutospacing="1" w:after="100" w:afterAutospacing="1"/>
        <w:jc w:val="both"/>
        <w:rPr>
          <w:rFonts w:ascii="Times New Roman" w:eastAsia="Times New Roman" w:hAnsi="Times New Roman" w:cs="Times New Roman"/>
          <w:sz w:val="24"/>
          <w:szCs w:val="24"/>
        </w:rPr>
      </w:pPr>
      <w:r w:rsidRPr="00607A83">
        <w:rPr>
          <w:rFonts w:ascii="Times New Roman" w:eastAsia="Times New Roman" w:hAnsi="Times New Roman" w:cs="Times New Roman"/>
          <w:sz w:val="24"/>
          <w:szCs w:val="24"/>
        </w:rPr>
        <w:t>L-SIL displazija blagog stepena (CIN 1)</w:t>
      </w:r>
    </w:p>
    <w:p w:rsidR="00662147" w:rsidRPr="00503B97" w:rsidRDefault="00607A83" w:rsidP="00983BAC">
      <w:pPr>
        <w:numPr>
          <w:ilvl w:val="0"/>
          <w:numId w:val="10"/>
        </w:numPr>
        <w:spacing w:before="100" w:beforeAutospacing="1" w:after="100" w:afterAutospacing="1"/>
        <w:jc w:val="both"/>
        <w:rPr>
          <w:rFonts w:ascii="Times New Roman" w:eastAsia="Times New Roman" w:hAnsi="Times New Roman" w:cs="Times New Roman"/>
          <w:sz w:val="24"/>
          <w:szCs w:val="24"/>
        </w:rPr>
      </w:pPr>
      <w:r w:rsidRPr="00607A83">
        <w:rPr>
          <w:rFonts w:ascii="Times New Roman" w:eastAsia="Times New Roman" w:hAnsi="Times New Roman" w:cs="Times New Roman"/>
          <w:sz w:val="24"/>
          <w:szCs w:val="24"/>
        </w:rPr>
        <w:t>H-Sil- displazija teškog stepena (CIN 2 i CIN 3)</w:t>
      </w:r>
      <w:r w:rsidR="00DA79F5" w:rsidRPr="00DA79F5">
        <w:t xml:space="preserve"> </w:t>
      </w:r>
    </w:p>
    <w:p w:rsidR="0037319C" w:rsidRPr="0037319C" w:rsidRDefault="00F0173E" w:rsidP="00983BAC">
      <w:pPr>
        <w:spacing w:before="100" w:beforeAutospacing="1" w:after="100" w:afterAutospacing="1"/>
        <w:jc w:val="both"/>
        <w:rPr>
          <w:rFonts w:ascii="Times New Roman" w:eastAsia="Times New Roman" w:hAnsi="Times New Roman" w:cs="Times New Roman"/>
          <w:sz w:val="24"/>
          <w:szCs w:val="24"/>
        </w:rPr>
      </w:pPr>
      <w:r>
        <w:rPr>
          <w:rFonts w:ascii="Times New Roman" w:eastAsia="Times New Roman" w:hAnsi="Times New Roman" w:cs="Times New Roman"/>
          <w:b/>
          <w:bCs/>
          <w:noProof/>
          <w:color w:val="C00000"/>
          <w:sz w:val="24"/>
          <w:szCs w:val="24"/>
        </w:rPr>
        <w:lastRenderedPageBreak/>
        <w:drawing>
          <wp:anchor distT="0" distB="0" distL="114300" distR="114300" simplePos="0" relativeHeight="251668480" behindDoc="1" locked="0" layoutInCell="1" allowOverlap="1">
            <wp:simplePos x="0" y="0"/>
            <wp:positionH relativeFrom="column">
              <wp:posOffset>36195</wp:posOffset>
            </wp:positionH>
            <wp:positionV relativeFrom="paragraph">
              <wp:posOffset>29845</wp:posOffset>
            </wp:positionV>
            <wp:extent cx="1228090" cy="1207135"/>
            <wp:effectExtent l="190500" t="152400" r="162560" b="126365"/>
            <wp:wrapTight wrapText="bothSides">
              <wp:wrapPolygon edited="0">
                <wp:start x="0" y="-2727"/>
                <wp:lineTo x="-2010" y="-1704"/>
                <wp:lineTo x="-3351" y="341"/>
                <wp:lineTo x="-3351" y="20452"/>
                <wp:lineTo x="-1005" y="23861"/>
                <wp:lineTo x="0" y="23861"/>
                <wp:lineTo x="21109" y="23861"/>
                <wp:lineTo x="22114" y="23861"/>
                <wp:lineTo x="24459" y="20452"/>
                <wp:lineTo x="24459" y="1023"/>
                <wp:lineTo x="22784" y="-2045"/>
                <wp:lineTo x="21109" y="-2727"/>
                <wp:lineTo x="0" y="-2727"/>
              </wp:wrapPolygon>
            </wp:wrapTight>
            <wp:docPr id="62" name="Picture 62" descr="http://www.zdravljezene.rs/sharednaslovna/clanci/slik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zdravljezene.rs/sharednaslovna/clanci/slika-8.jpg"/>
                    <pic:cNvPicPr>
                      <a:picLocks noChangeAspect="1" noChangeArrowheads="1"/>
                    </pic:cNvPicPr>
                  </pic:nvPicPr>
                  <pic:blipFill>
                    <a:blip r:embed="rId27"/>
                    <a:srcRect/>
                    <a:stretch>
                      <a:fillRect/>
                    </a:stretch>
                  </pic:blipFill>
                  <pic:spPr bwMode="auto">
                    <a:xfrm>
                      <a:off x="0" y="0"/>
                      <a:ext cx="1228090" cy="1207135"/>
                    </a:xfrm>
                    <a:prstGeom prst="rect">
                      <a:avLst/>
                    </a:prstGeom>
                    <a:ln>
                      <a:noFill/>
                    </a:ln>
                    <a:effectLst>
                      <a:outerShdw blurRad="190500" algn="tl" rotWithShape="0">
                        <a:srgbClr val="000000">
                          <a:alpha val="70000"/>
                        </a:srgbClr>
                      </a:outerShdw>
                    </a:effectLst>
                  </pic:spPr>
                </pic:pic>
              </a:graphicData>
            </a:graphic>
          </wp:anchor>
        </w:drawing>
      </w:r>
      <w:r w:rsidR="0037319C" w:rsidRPr="00983BAC">
        <w:rPr>
          <w:rFonts w:ascii="Times New Roman" w:eastAsia="Times New Roman" w:hAnsi="Times New Roman" w:cs="Times New Roman"/>
          <w:b/>
          <w:bCs/>
          <w:color w:val="C00000"/>
          <w:sz w:val="24"/>
          <w:szCs w:val="24"/>
        </w:rPr>
        <w:t>CIN 1</w:t>
      </w:r>
      <w:r w:rsidR="0037319C" w:rsidRPr="0037319C">
        <w:rPr>
          <w:rFonts w:ascii="Times New Roman" w:eastAsia="Times New Roman" w:hAnsi="Times New Roman" w:cs="Times New Roman"/>
          <w:sz w:val="24"/>
          <w:szCs w:val="24"/>
        </w:rPr>
        <w:t xml:space="preserve"> - Blaga displazija: Predstavlja najblazi oblik cervikalne intraepitelne neoplazije.</w:t>
      </w:r>
      <w:r w:rsidR="001F4FC5">
        <w:rPr>
          <w:rFonts w:ascii="Times New Roman" w:eastAsia="Times New Roman" w:hAnsi="Times New Roman" w:cs="Times New Roman"/>
          <w:sz w:val="24"/>
          <w:szCs w:val="24"/>
        </w:rPr>
        <w:t xml:space="preserve"> </w:t>
      </w:r>
      <w:r w:rsidR="0037319C" w:rsidRPr="0037319C">
        <w:rPr>
          <w:rFonts w:ascii="Times New Roman" w:eastAsia="Times New Roman" w:hAnsi="Times New Roman" w:cs="Times New Roman"/>
          <w:sz w:val="24"/>
          <w:szCs w:val="24"/>
        </w:rPr>
        <w:t xml:space="preserve">Promene na alterisanim celijama ne zahvataju vise od 1/3 debljine epitela, mereno od bazalne membrane. U bazalnom sloju se nalaze celije u procesu mitoze, a broj mitoza je mali. </w:t>
      </w:r>
      <w:r>
        <w:rPr>
          <w:rFonts w:ascii="Times New Roman" w:eastAsia="Times New Roman" w:hAnsi="Times New Roman" w:cs="Times New Roman"/>
          <w:sz w:val="24"/>
          <w:szCs w:val="24"/>
        </w:rPr>
        <w:t xml:space="preserve">               </w:t>
      </w:r>
      <w:r w:rsidR="0037319C" w:rsidRPr="0037319C">
        <w:rPr>
          <w:rFonts w:ascii="Times New Roman" w:eastAsia="Times New Roman" w:hAnsi="Times New Roman" w:cs="Times New Roman"/>
          <w:sz w:val="24"/>
          <w:szCs w:val="24"/>
        </w:rPr>
        <w:t xml:space="preserve">Atipicne celije sa atipicnim jedrima su retke. Gornje 2/3 epitela su izdiferencirane tako da mali broj atipicnih celija dospeva na povrsinu epitela. U PAPA testu se nalazi diskarioza na superficijelnim celijama: citoplazma je intaktna i izdiferencirana, a jedro je blago povecano, nepravilnog oblika </w:t>
      </w:r>
      <w:r>
        <w:rPr>
          <w:rFonts w:ascii="Times New Roman" w:eastAsia="Times New Roman" w:hAnsi="Times New Roman" w:cs="Times New Roman"/>
          <w:sz w:val="24"/>
          <w:szCs w:val="24"/>
        </w:rPr>
        <w:t xml:space="preserve">                         </w:t>
      </w:r>
      <w:r w:rsidR="0037319C" w:rsidRPr="0037319C">
        <w:rPr>
          <w:rFonts w:ascii="Times New Roman" w:eastAsia="Times New Roman" w:hAnsi="Times New Roman" w:cs="Times New Roman"/>
          <w:sz w:val="24"/>
          <w:szCs w:val="24"/>
        </w:rPr>
        <w:t xml:space="preserve">s hiperhromazijom ili kondenzovanim hromatinom. </w:t>
      </w:r>
    </w:p>
    <w:p w:rsidR="0037319C" w:rsidRPr="0037319C" w:rsidRDefault="00F0173E" w:rsidP="00983BAC">
      <w:pPr>
        <w:spacing w:before="100" w:beforeAutospacing="1" w:after="100" w:afterAutospacing="1"/>
        <w:jc w:val="both"/>
        <w:rPr>
          <w:rFonts w:ascii="Times New Roman" w:eastAsia="Times New Roman" w:hAnsi="Times New Roman" w:cs="Times New Roman"/>
          <w:sz w:val="24"/>
          <w:szCs w:val="24"/>
        </w:rPr>
      </w:pPr>
      <w:r>
        <w:rPr>
          <w:rFonts w:ascii="Times New Roman" w:eastAsia="Times New Roman" w:hAnsi="Times New Roman" w:cs="Times New Roman"/>
          <w:b/>
          <w:bCs/>
          <w:noProof/>
          <w:color w:val="C00000"/>
          <w:sz w:val="24"/>
          <w:szCs w:val="24"/>
        </w:rPr>
        <w:drawing>
          <wp:anchor distT="0" distB="0" distL="114300" distR="114300" simplePos="0" relativeHeight="251692032" behindDoc="1" locked="0" layoutInCell="1" allowOverlap="1">
            <wp:simplePos x="0" y="0"/>
            <wp:positionH relativeFrom="column">
              <wp:posOffset>34290</wp:posOffset>
            </wp:positionH>
            <wp:positionV relativeFrom="paragraph">
              <wp:posOffset>22225</wp:posOffset>
            </wp:positionV>
            <wp:extent cx="1285240" cy="1152525"/>
            <wp:effectExtent l="19050" t="0" r="0" b="0"/>
            <wp:wrapTight wrapText="bothSides">
              <wp:wrapPolygon edited="0">
                <wp:start x="-320" y="0"/>
                <wp:lineTo x="-320" y="21421"/>
                <wp:lineTo x="21451" y="21421"/>
                <wp:lineTo x="21451" y="0"/>
                <wp:lineTo x="-320" y="0"/>
              </wp:wrapPolygon>
            </wp:wrapTight>
            <wp:docPr id="128" name="Picture 128" descr="http://www.drcorac.co.rs/wp-content/uploads/2013/06/HPV-16-CIN-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www.drcorac.co.rs/wp-content/uploads/2013/06/HPV-16-CIN-III.jpg"/>
                    <pic:cNvPicPr>
                      <a:picLocks noChangeAspect="1" noChangeArrowheads="1"/>
                    </pic:cNvPicPr>
                  </pic:nvPicPr>
                  <pic:blipFill>
                    <a:blip r:embed="rId28"/>
                    <a:srcRect/>
                    <a:stretch>
                      <a:fillRect/>
                    </a:stretch>
                  </pic:blipFill>
                  <pic:spPr bwMode="auto">
                    <a:xfrm>
                      <a:off x="0" y="0"/>
                      <a:ext cx="1285240" cy="1152525"/>
                    </a:xfrm>
                    <a:prstGeom prst="rect">
                      <a:avLst/>
                    </a:prstGeom>
                    <a:noFill/>
                    <a:ln w="9525">
                      <a:noFill/>
                      <a:miter lim="800000"/>
                      <a:headEnd/>
                      <a:tailEnd/>
                    </a:ln>
                  </pic:spPr>
                </pic:pic>
              </a:graphicData>
            </a:graphic>
          </wp:anchor>
        </w:drawing>
      </w:r>
      <w:r w:rsidR="0037319C" w:rsidRPr="00983BAC">
        <w:rPr>
          <w:rFonts w:ascii="Times New Roman" w:eastAsia="Times New Roman" w:hAnsi="Times New Roman" w:cs="Times New Roman"/>
          <w:b/>
          <w:bCs/>
          <w:color w:val="C00000"/>
          <w:sz w:val="24"/>
          <w:szCs w:val="24"/>
        </w:rPr>
        <w:t>CIN 2</w:t>
      </w:r>
      <w:r w:rsidR="009C3668">
        <w:rPr>
          <w:rFonts w:ascii="Times New Roman" w:eastAsia="Times New Roman" w:hAnsi="Times New Roman" w:cs="Times New Roman"/>
          <w:sz w:val="24"/>
          <w:szCs w:val="24"/>
        </w:rPr>
        <w:t xml:space="preserve"> - Umerena displazija: Označava</w:t>
      </w:r>
      <w:r w:rsidR="0037319C" w:rsidRPr="0037319C">
        <w:rPr>
          <w:rFonts w:ascii="Times New Roman" w:eastAsia="Times New Roman" w:hAnsi="Times New Roman" w:cs="Times New Roman"/>
          <w:sz w:val="24"/>
          <w:szCs w:val="24"/>
        </w:rPr>
        <w:t xml:space="preserve"> srednje teski poremecaj arhitekture cervikalnog epitela i funkcionisanja epitelnih celija kod kojeg su opisane prome</w:t>
      </w:r>
      <w:r>
        <w:rPr>
          <w:rFonts w:ascii="Times New Roman" w:eastAsia="Times New Roman" w:hAnsi="Times New Roman" w:cs="Times New Roman"/>
          <w:sz w:val="24"/>
          <w:szCs w:val="24"/>
        </w:rPr>
        <w:t>ne na celijama nesto izrazenije</w:t>
      </w:r>
      <w:r w:rsidR="00983BAC">
        <w:rPr>
          <w:rFonts w:ascii="Times New Roman" w:eastAsia="Times New Roman" w:hAnsi="Times New Roman" w:cs="Times New Roman"/>
          <w:sz w:val="24"/>
          <w:szCs w:val="24"/>
        </w:rPr>
        <w:t xml:space="preserve"> </w:t>
      </w:r>
      <w:r w:rsidR="009C3668">
        <w:rPr>
          <w:rFonts w:ascii="Times New Roman" w:eastAsia="Times New Roman" w:hAnsi="Times New Roman" w:cs="Times New Roman"/>
          <w:sz w:val="24"/>
          <w:szCs w:val="24"/>
        </w:rPr>
        <w:t xml:space="preserve">i prisutne u donje 2/3 epitela. </w:t>
      </w:r>
      <w:r w:rsidR="0037319C" w:rsidRPr="0037319C">
        <w:rPr>
          <w:rFonts w:ascii="Times New Roman" w:eastAsia="Times New Roman" w:hAnsi="Times New Roman" w:cs="Times New Roman"/>
          <w:sz w:val="24"/>
          <w:szCs w:val="24"/>
        </w:rPr>
        <w:t>Radi o poremecaju rasporeda i sazrevanja celija, uz vidljivo prisustvo nezrelih celija sa povecanim sadrzajem hromatina. Sazrevanje epitela je izrazeno najvise u gornjoj trecini epitela. Sloj bazalnih celija je jasno prosiren i sadrzi veci broj mitoza, kao i veci broj celija sa atipicnim jedrima. PAPA testom se nalazi diskarioza na superficijelnim</w:t>
      </w:r>
      <w:r w:rsidR="00983BAC">
        <w:rPr>
          <w:rFonts w:ascii="Times New Roman" w:eastAsia="Times New Roman" w:hAnsi="Times New Roman" w:cs="Times New Roman"/>
          <w:sz w:val="24"/>
          <w:szCs w:val="24"/>
        </w:rPr>
        <w:t xml:space="preserve"> </w:t>
      </w:r>
      <w:r w:rsidR="0037319C" w:rsidRPr="0037319C">
        <w:rPr>
          <w:rFonts w:ascii="Times New Roman" w:eastAsia="Times New Roman" w:hAnsi="Times New Roman" w:cs="Times New Roman"/>
          <w:sz w:val="24"/>
          <w:szCs w:val="24"/>
        </w:rPr>
        <w:t xml:space="preserve"> i intermedijarnim celijama.</w:t>
      </w:r>
      <w:r w:rsidRPr="00F0173E">
        <w:t xml:space="preserve"> </w:t>
      </w:r>
    </w:p>
    <w:p w:rsidR="0037319C" w:rsidRDefault="00F0173E" w:rsidP="0037319C">
      <w:pPr>
        <w:spacing w:before="100" w:beforeAutospacing="1" w:after="100" w:afterAutospacing="1"/>
        <w:jc w:val="both"/>
        <w:rPr>
          <w:rFonts w:ascii="Times New Roman" w:eastAsia="Times New Roman" w:hAnsi="Times New Roman" w:cs="Times New Roman"/>
          <w:sz w:val="24"/>
          <w:szCs w:val="24"/>
        </w:rPr>
      </w:pPr>
      <w:r>
        <w:rPr>
          <w:rFonts w:ascii="Times New Roman" w:eastAsia="Times New Roman" w:hAnsi="Times New Roman" w:cs="Times New Roman"/>
          <w:b/>
          <w:bCs/>
          <w:noProof/>
          <w:color w:val="C00000"/>
          <w:sz w:val="24"/>
          <w:szCs w:val="24"/>
        </w:rPr>
        <w:drawing>
          <wp:anchor distT="0" distB="0" distL="114300" distR="114300" simplePos="0" relativeHeight="251669504" behindDoc="1" locked="0" layoutInCell="1" allowOverlap="1">
            <wp:simplePos x="0" y="0"/>
            <wp:positionH relativeFrom="column">
              <wp:posOffset>34290</wp:posOffset>
            </wp:positionH>
            <wp:positionV relativeFrom="paragraph">
              <wp:posOffset>68580</wp:posOffset>
            </wp:positionV>
            <wp:extent cx="1279525" cy="1252220"/>
            <wp:effectExtent l="19050" t="0" r="0" b="0"/>
            <wp:wrapTight wrapText="bothSides">
              <wp:wrapPolygon edited="0">
                <wp:start x="-322" y="0"/>
                <wp:lineTo x="-322" y="21359"/>
                <wp:lineTo x="21546" y="21359"/>
                <wp:lineTo x="21546" y="0"/>
                <wp:lineTo x="-322" y="0"/>
              </wp:wrapPolygon>
            </wp:wrapTight>
            <wp:docPr id="65" name="Picture 65" descr="http://www.zdravljezene.rs/sharednaslovna/clanci/slik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zdravljezene.rs/sharednaslovna/clanci/slika-9.jpg"/>
                    <pic:cNvPicPr>
                      <a:picLocks noChangeAspect="1" noChangeArrowheads="1"/>
                    </pic:cNvPicPr>
                  </pic:nvPicPr>
                  <pic:blipFill>
                    <a:blip r:embed="rId29"/>
                    <a:srcRect/>
                    <a:stretch>
                      <a:fillRect/>
                    </a:stretch>
                  </pic:blipFill>
                  <pic:spPr bwMode="auto">
                    <a:xfrm>
                      <a:off x="0" y="0"/>
                      <a:ext cx="1279525" cy="1252220"/>
                    </a:xfrm>
                    <a:prstGeom prst="rect">
                      <a:avLst/>
                    </a:prstGeom>
                    <a:noFill/>
                    <a:ln w="9525">
                      <a:noFill/>
                      <a:miter lim="800000"/>
                      <a:headEnd/>
                      <a:tailEnd/>
                    </a:ln>
                  </pic:spPr>
                </pic:pic>
              </a:graphicData>
            </a:graphic>
          </wp:anchor>
        </w:drawing>
      </w:r>
      <w:r w:rsidR="0037319C" w:rsidRPr="00983BAC">
        <w:rPr>
          <w:rFonts w:ascii="Times New Roman" w:eastAsia="Times New Roman" w:hAnsi="Times New Roman" w:cs="Times New Roman"/>
          <w:b/>
          <w:bCs/>
          <w:color w:val="C00000"/>
          <w:sz w:val="24"/>
          <w:szCs w:val="24"/>
        </w:rPr>
        <w:t>CIN 3</w:t>
      </w:r>
      <w:r w:rsidR="0037319C" w:rsidRPr="0037319C">
        <w:rPr>
          <w:rFonts w:ascii="Times New Roman" w:eastAsia="Times New Roman" w:hAnsi="Times New Roman" w:cs="Times New Roman"/>
          <w:sz w:val="24"/>
          <w:szCs w:val="24"/>
        </w:rPr>
        <w:t xml:space="preserve"> - Teska displazija: Ovaj stepen promena obuhvata tecku displaziju cervikalnog epitela, tzv. karcinom in situ, kao i atipicne kondilomatozne promjene. Kod ovog tipa CIN promena nezrele displasticne celije se nalaze u vise od 2/3 debljine epitela. Mitoze su mnogobrojne, </w:t>
      </w:r>
      <w:r w:rsidR="001F4FC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37319C" w:rsidRPr="0037319C">
        <w:rPr>
          <w:rFonts w:ascii="Times New Roman" w:eastAsia="Times New Roman" w:hAnsi="Times New Roman" w:cs="Times New Roman"/>
          <w:sz w:val="24"/>
          <w:szCs w:val="24"/>
        </w:rPr>
        <w:t xml:space="preserve">kao i celije sa izrazitim promenama na jedrima. Znaci sazrevanja </w:t>
      </w:r>
      <w:r>
        <w:rPr>
          <w:rFonts w:ascii="Times New Roman" w:eastAsia="Times New Roman" w:hAnsi="Times New Roman" w:cs="Times New Roman"/>
          <w:sz w:val="24"/>
          <w:szCs w:val="24"/>
        </w:rPr>
        <w:t xml:space="preserve">                       </w:t>
      </w:r>
      <w:r w:rsidR="0037319C" w:rsidRPr="0037319C">
        <w:rPr>
          <w:rFonts w:ascii="Times New Roman" w:eastAsia="Times New Roman" w:hAnsi="Times New Roman" w:cs="Times New Roman"/>
          <w:sz w:val="24"/>
          <w:szCs w:val="24"/>
        </w:rPr>
        <w:t>i diferencijacije celija nalaze se tek u gornjoj trecini epitela. U PAPA testu diskarioticne celije se nalaze u slojevima superficijelnih, intermedijarnih i parabazalnih celija. CIN 3 je prekanzeroza grlica materice (obligatna prekanceroza), a maligni potencijal CIN 3 iznosi 30 - 45%. Tzv. latentni period (period izmedju nastanka CIN 3 i razvijanja raka grlica materice) najcesce iznosi oko 10 godina, ali su opisani</w:t>
      </w:r>
      <w:r>
        <w:rPr>
          <w:rFonts w:ascii="Times New Roman" w:eastAsia="Times New Roman" w:hAnsi="Times New Roman" w:cs="Times New Roman"/>
          <w:sz w:val="24"/>
          <w:szCs w:val="24"/>
        </w:rPr>
        <w:t xml:space="preserve">                 </w:t>
      </w:r>
      <w:r w:rsidR="0037319C" w:rsidRPr="0037319C">
        <w:rPr>
          <w:rFonts w:ascii="Times New Roman" w:eastAsia="Times New Roman" w:hAnsi="Times New Roman" w:cs="Times New Roman"/>
          <w:sz w:val="24"/>
          <w:szCs w:val="24"/>
        </w:rPr>
        <w:t xml:space="preserve"> i kraci vremenski intervali (1 - 3 godine).</w:t>
      </w:r>
      <w:r w:rsidR="001F4FC5" w:rsidRPr="001F4FC5">
        <w:t xml:space="preserve"> </w:t>
      </w:r>
    </w:p>
    <w:p w:rsidR="00983BAC" w:rsidRDefault="00983BAC" w:rsidP="0037319C">
      <w:pPr>
        <w:spacing w:before="100" w:beforeAutospacing="1" w:after="100" w:afterAutospacing="1"/>
        <w:jc w:val="both"/>
        <w:rPr>
          <w:rFonts w:ascii="Times New Roman" w:eastAsia="Times New Roman" w:hAnsi="Times New Roman" w:cs="Times New Roman"/>
          <w:sz w:val="24"/>
          <w:szCs w:val="24"/>
        </w:rPr>
      </w:pPr>
      <w:r w:rsidRPr="00983BAC">
        <w:rPr>
          <w:rFonts w:ascii="Times New Roman" w:eastAsia="Times New Roman" w:hAnsi="Times New Roman" w:cs="Times New Roman"/>
          <w:sz w:val="24"/>
          <w:szCs w:val="24"/>
        </w:rPr>
        <w:t>Ove promene čine neprekidni prosec i spekat faza iste bolesti i razlike između njih su uglavnom kvantitativne, a ne kvalitativne. Pokazano je da je srednje vreme da bi CIN I prešao u CIN III oko 58 meseci u proseku, a da bi CIN II prešao u CIN III potrebno je u proseku 24 meseca.</w:t>
      </w:r>
    </w:p>
    <w:p w:rsidR="0037319C" w:rsidRPr="0037319C" w:rsidRDefault="0037319C" w:rsidP="0037319C">
      <w:pPr>
        <w:spacing w:before="100" w:beforeAutospacing="1" w:after="100" w:afterAutospacing="1"/>
        <w:jc w:val="both"/>
        <w:rPr>
          <w:rFonts w:ascii="Times New Roman" w:eastAsia="Times New Roman" w:hAnsi="Times New Roman" w:cs="Times New Roman"/>
          <w:sz w:val="24"/>
          <w:szCs w:val="24"/>
        </w:rPr>
      </w:pPr>
      <w:r w:rsidRPr="0037319C">
        <w:rPr>
          <w:rFonts w:ascii="Times New Roman" w:eastAsia="Times New Roman" w:hAnsi="Times New Roman" w:cs="Times New Roman"/>
          <w:sz w:val="24"/>
          <w:szCs w:val="24"/>
        </w:rPr>
        <w:t xml:space="preserve">U kategoriju CIN 3 spada i </w:t>
      </w:r>
      <w:r w:rsidRPr="0037319C">
        <w:rPr>
          <w:rFonts w:ascii="Times New Roman" w:eastAsia="Times New Roman" w:hAnsi="Times New Roman" w:cs="Times New Roman"/>
          <w:b/>
          <w:bCs/>
          <w:sz w:val="24"/>
          <w:szCs w:val="24"/>
        </w:rPr>
        <w:t>Carcinoma in situ - CIS</w:t>
      </w:r>
      <w:r w:rsidRPr="0037319C">
        <w:rPr>
          <w:rFonts w:ascii="Times New Roman" w:eastAsia="Times New Roman" w:hAnsi="Times New Roman" w:cs="Times New Roman"/>
          <w:sz w:val="24"/>
          <w:szCs w:val="24"/>
        </w:rPr>
        <w:t>. CIS predstavlja promenu sa maksimalno izrazenim citomorfoloskim i histoloskim znacima atipije. U potpunosti nedostaju znaci regularne gradje epitela kao i sazrevanja celija. Diskarioticne celije, kao i mitoze prisutne su celom debljinom epitela. Jednostavnim recima receno, CIS je karcinom grlica materice koji se nije prosirio dublje od bazalne membrana epitela i koji nije dao metastaze. Stadijum CIS je veoma zahvalan za lecenje zbog toga sto se izlecenje moze postici klasicnom histerektomijom</w:t>
      </w:r>
      <w:r w:rsidR="00F0173E">
        <w:rPr>
          <w:rFonts w:ascii="Times New Roman" w:eastAsia="Times New Roman" w:hAnsi="Times New Roman" w:cs="Times New Roman"/>
          <w:sz w:val="24"/>
          <w:szCs w:val="24"/>
        </w:rPr>
        <w:t xml:space="preserve">                       </w:t>
      </w:r>
      <w:r w:rsidRPr="0037319C">
        <w:rPr>
          <w:rFonts w:ascii="Times New Roman" w:eastAsia="Times New Roman" w:hAnsi="Times New Roman" w:cs="Times New Roman"/>
          <w:sz w:val="24"/>
          <w:szCs w:val="24"/>
        </w:rPr>
        <w:t xml:space="preserve"> ili obicnom konizacijom.</w:t>
      </w:r>
    </w:p>
    <w:p w:rsidR="0037319C" w:rsidRDefault="0037319C" w:rsidP="0037319C">
      <w:pPr>
        <w:spacing w:before="100" w:beforeAutospacing="1" w:after="100" w:afterAutospacing="1"/>
        <w:jc w:val="both"/>
        <w:rPr>
          <w:rFonts w:ascii="Times New Roman" w:eastAsia="Times New Roman" w:hAnsi="Times New Roman" w:cs="Times New Roman"/>
          <w:sz w:val="24"/>
          <w:szCs w:val="24"/>
        </w:rPr>
      </w:pPr>
      <w:r w:rsidRPr="0037319C">
        <w:rPr>
          <w:rFonts w:ascii="Times New Roman" w:eastAsia="Times New Roman" w:hAnsi="Times New Roman" w:cs="Times New Roman"/>
          <w:sz w:val="24"/>
          <w:szCs w:val="24"/>
        </w:rPr>
        <w:lastRenderedPageBreak/>
        <w:t>CIN 3 i rani stadium raka grlica materice obicno ne daju nikak</w:t>
      </w:r>
      <w:r w:rsidR="00607A83">
        <w:rPr>
          <w:rFonts w:ascii="Times New Roman" w:eastAsia="Times New Roman" w:hAnsi="Times New Roman" w:cs="Times New Roman"/>
          <w:sz w:val="24"/>
          <w:szCs w:val="24"/>
        </w:rPr>
        <w:t>ove sigurne i ubedljive simptome</w:t>
      </w:r>
      <w:r w:rsidRPr="0037319C">
        <w:rPr>
          <w:rFonts w:ascii="Times New Roman" w:eastAsia="Times New Roman" w:hAnsi="Times New Roman" w:cs="Times New Roman"/>
          <w:sz w:val="24"/>
          <w:szCs w:val="24"/>
        </w:rPr>
        <w:t xml:space="preserve">. Dijagnoza CIN se postavlja histopatoloskim pregledom biopsijskog materijala </w:t>
      </w:r>
      <w:r w:rsidR="00F0173E">
        <w:rPr>
          <w:rFonts w:ascii="Times New Roman" w:eastAsia="Times New Roman" w:hAnsi="Times New Roman" w:cs="Times New Roman"/>
          <w:sz w:val="24"/>
          <w:szCs w:val="24"/>
        </w:rPr>
        <w:t xml:space="preserve">                                      </w:t>
      </w:r>
      <w:r w:rsidRPr="0037319C">
        <w:rPr>
          <w:rFonts w:ascii="Times New Roman" w:eastAsia="Times New Roman" w:hAnsi="Times New Roman" w:cs="Times New Roman"/>
          <w:sz w:val="24"/>
          <w:szCs w:val="24"/>
        </w:rPr>
        <w:t xml:space="preserve">ili histopatoloskim pregledom konizata grlica. Biopsiji ili konizacji uvek prethodi </w:t>
      </w:r>
      <w:hyperlink r:id="rId30" w:history="1">
        <w:r w:rsidRPr="0037319C">
          <w:rPr>
            <w:rFonts w:ascii="Times New Roman" w:eastAsia="Times New Roman" w:hAnsi="Times New Roman" w:cs="Times New Roman"/>
            <w:color w:val="000000" w:themeColor="text1"/>
            <w:sz w:val="24"/>
            <w:szCs w:val="24"/>
          </w:rPr>
          <w:t>kolposkopski pregled</w:t>
        </w:r>
      </w:hyperlink>
      <w:r w:rsidRPr="0037319C">
        <w:rPr>
          <w:rFonts w:ascii="Times New Roman" w:eastAsia="Times New Roman" w:hAnsi="Times New Roman" w:cs="Times New Roman"/>
          <w:color w:val="000000" w:themeColor="text1"/>
          <w:sz w:val="24"/>
          <w:szCs w:val="24"/>
        </w:rPr>
        <w:t xml:space="preserve">, </w:t>
      </w:r>
      <w:r w:rsidRPr="0037319C">
        <w:rPr>
          <w:rFonts w:ascii="Times New Roman" w:eastAsia="Times New Roman" w:hAnsi="Times New Roman" w:cs="Times New Roman"/>
          <w:sz w:val="24"/>
          <w:szCs w:val="24"/>
        </w:rPr>
        <w:t>PAPA test, pregeld vaginalnog sekreta i HPV tipizacija.</w:t>
      </w:r>
    </w:p>
    <w:p w:rsidR="0006737E" w:rsidRDefault="00983BAC" w:rsidP="0037319C">
      <w:pPr>
        <w:spacing w:before="100" w:beforeAutospacing="1" w:after="100" w:afterAutospacing="1"/>
        <w:jc w:val="both"/>
        <w:rPr>
          <w:rFonts w:ascii="Times New Roman" w:eastAsia="Times New Roman" w:hAnsi="Times New Roman" w:cs="Times New Roman"/>
          <w:sz w:val="24"/>
          <w:szCs w:val="24"/>
        </w:rPr>
      </w:pPr>
      <w:r w:rsidRPr="00983BAC">
        <w:rPr>
          <w:rFonts w:ascii="Times New Roman" w:eastAsia="Times New Roman" w:hAnsi="Times New Roman" w:cs="Times New Roman"/>
          <w:sz w:val="24"/>
          <w:szCs w:val="24"/>
        </w:rPr>
        <w:t xml:space="preserve">CIN III (karcinom in situ) u oko 70 % slučajeva prelazi u invazivni karcinom posle 12 godina, </w:t>
      </w:r>
      <w:r>
        <w:rPr>
          <w:rFonts w:ascii="Times New Roman" w:eastAsia="Times New Roman" w:hAnsi="Times New Roman" w:cs="Times New Roman"/>
          <w:sz w:val="24"/>
          <w:szCs w:val="24"/>
        </w:rPr>
        <w:t xml:space="preserve">               </w:t>
      </w:r>
      <w:r w:rsidRPr="00983BAC">
        <w:rPr>
          <w:rFonts w:ascii="Times New Roman" w:eastAsia="Times New Roman" w:hAnsi="Times New Roman" w:cs="Times New Roman"/>
          <w:sz w:val="24"/>
          <w:szCs w:val="24"/>
        </w:rPr>
        <w:t xml:space="preserve">a u oko 80% slučajeva posle 30 godina. U proseku za prelazak najtežih formi displazije CIN III </w:t>
      </w:r>
      <w:r>
        <w:rPr>
          <w:rFonts w:ascii="Times New Roman" w:eastAsia="Times New Roman" w:hAnsi="Times New Roman" w:cs="Times New Roman"/>
          <w:sz w:val="24"/>
          <w:szCs w:val="24"/>
        </w:rPr>
        <w:t xml:space="preserve">   </w:t>
      </w:r>
      <w:r w:rsidRPr="00983BAC">
        <w:rPr>
          <w:rFonts w:ascii="Times New Roman" w:eastAsia="Times New Roman" w:hAnsi="Times New Roman" w:cs="Times New Roman"/>
          <w:sz w:val="24"/>
          <w:szCs w:val="24"/>
        </w:rPr>
        <w:t>u invazivni karcinom potrebno je od 3 do 10 godina.</w:t>
      </w:r>
    </w:p>
    <w:p w:rsidR="00983BAC" w:rsidRPr="0006737E" w:rsidRDefault="00983BAC" w:rsidP="0006737E">
      <w:pPr>
        <w:rPr>
          <w:rFonts w:ascii="Times New Roman" w:eastAsia="Times New Roman" w:hAnsi="Times New Roman" w:cs="Times New Roman"/>
          <w:sz w:val="24"/>
          <w:szCs w:val="24"/>
        </w:rPr>
      </w:pPr>
    </w:p>
    <w:p w:rsidR="0037319C" w:rsidRPr="0037319C" w:rsidRDefault="0037319C" w:rsidP="0037319C">
      <w:pPr>
        <w:spacing w:after="0" w:line="240" w:lineRule="auto"/>
        <w:jc w:val="center"/>
        <w:rPr>
          <w:rFonts w:ascii="Times New Roman" w:eastAsia="Times New Roman" w:hAnsi="Times New Roman" w:cs="Times New Roman"/>
          <w:sz w:val="24"/>
          <w:szCs w:val="24"/>
        </w:rPr>
      </w:pPr>
      <w:r>
        <w:rPr>
          <w:noProof/>
        </w:rPr>
        <w:drawing>
          <wp:inline distT="0" distB="0" distL="0" distR="0">
            <wp:extent cx="4493393" cy="2610902"/>
            <wp:effectExtent l="190500" t="152400" r="173857" b="132298"/>
            <wp:docPr id="52" name="Picture 52" descr="http://www.totalhealth.co.uk/sites/www.totalhealth.co.uk/files/articles/CIN%20stages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totalhealth.co.uk/sites/www.totalhealth.co.uk/files/articles/CIN%20stages_0.jpg"/>
                    <pic:cNvPicPr>
                      <a:picLocks noChangeAspect="1" noChangeArrowheads="1"/>
                    </pic:cNvPicPr>
                  </pic:nvPicPr>
                  <pic:blipFill>
                    <a:blip r:embed="rId31"/>
                    <a:srcRect/>
                    <a:stretch>
                      <a:fillRect/>
                    </a:stretch>
                  </pic:blipFill>
                  <pic:spPr bwMode="auto">
                    <a:xfrm>
                      <a:off x="0" y="0"/>
                      <a:ext cx="4493836" cy="2611160"/>
                    </a:xfrm>
                    <a:prstGeom prst="rect">
                      <a:avLst/>
                    </a:prstGeom>
                    <a:ln>
                      <a:noFill/>
                    </a:ln>
                    <a:effectLst>
                      <a:outerShdw blurRad="190500" algn="tl" rotWithShape="0">
                        <a:srgbClr val="000000">
                          <a:alpha val="70000"/>
                        </a:srgbClr>
                      </a:outerShdw>
                    </a:effectLst>
                  </pic:spPr>
                </pic:pic>
              </a:graphicData>
            </a:graphic>
          </wp:inline>
        </w:drawing>
      </w:r>
    </w:p>
    <w:p w:rsidR="0037319C" w:rsidRPr="0037319C" w:rsidRDefault="0037319C" w:rsidP="0037319C">
      <w:pPr>
        <w:spacing w:after="0" w:line="240" w:lineRule="auto"/>
        <w:rPr>
          <w:rFonts w:ascii="Times New Roman" w:eastAsia="Times New Roman" w:hAnsi="Times New Roman" w:cs="Times New Roman"/>
          <w:sz w:val="24"/>
          <w:szCs w:val="24"/>
        </w:rPr>
      </w:pPr>
    </w:p>
    <w:p w:rsidR="00607A83" w:rsidRDefault="00662147" w:rsidP="00607A83">
      <w:pPr>
        <w:pStyle w:val="NormalWeb"/>
      </w:pPr>
      <w:r>
        <w:rPr>
          <w:rStyle w:val="Strong"/>
        </w:rPr>
        <w:t>TERAPIJA</w:t>
      </w:r>
      <w:r w:rsidR="00607A83">
        <w:rPr>
          <w:rStyle w:val="Strong"/>
        </w:rPr>
        <w:t>:</w:t>
      </w:r>
      <w:r w:rsidR="00607A83">
        <w:br/>
      </w:r>
    </w:p>
    <w:p w:rsidR="00607A83" w:rsidRDefault="00C26023" w:rsidP="00607A83">
      <w:pPr>
        <w:pStyle w:val="NormalWeb"/>
      </w:pPr>
      <w:r>
        <w:rPr>
          <w:noProof/>
        </w:rPr>
        <w:drawing>
          <wp:anchor distT="0" distB="0" distL="114300" distR="114300" simplePos="0" relativeHeight="251667456" behindDoc="1" locked="0" layoutInCell="1" allowOverlap="1">
            <wp:simplePos x="0" y="0"/>
            <wp:positionH relativeFrom="column">
              <wp:posOffset>3811270</wp:posOffset>
            </wp:positionH>
            <wp:positionV relativeFrom="paragraph">
              <wp:posOffset>516255</wp:posOffset>
            </wp:positionV>
            <wp:extent cx="2059305" cy="1805305"/>
            <wp:effectExtent l="19050" t="0" r="0" b="0"/>
            <wp:wrapTight wrapText="bothSides">
              <wp:wrapPolygon edited="0">
                <wp:start x="-200" y="0"/>
                <wp:lineTo x="-200" y="21425"/>
                <wp:lineTo x="21580" y="21425"/>
                <wp:lineTo x="21580" y="0"/>
                <wp:lineTo x="-200" y="0"/>
              </wp:wrapPolygon>
            </wp:wrapTight>
            <wp:docPr id="3" name="Picture 60" descr="lece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lecenje"/>
                    <pic:cNvPicPr>
                      <a:picLocks noChangeAspect="1" noChangeArrowheads="1"/>
                    </pic:cNvPicPr>
                  </pic:nvPicPr>
                  <pic:blipFill>
                    <a:blip r:embed="rId32"/>
                    <a:srcRect/>
                    <a:stretch>
                      <a:fillRect/>
                    </a:stretch>
                  </pic:blipFill>
                  <pic:spPr bwMode="auto">
                    <a:xfrm>
                      <a:off x="0" y="0"/>
                      <a:ext cx="2059305" cy="1805305"/>
                    </a:xfrm>
                    <a:prstGeom prst="rect">
                      <a:avLst/>
                    </a:prstGeom>
                    <a:noFill/>
                    <a:ln w="9525">
                      <a:noFill/>
                      <a:miter lim="800000"/>
                      <a:headEnd/>
                      <a:tailEnd/>
                    </a:ln>
                  </pic:spPr>
                </pic:pic>
              </a:graphicData>
            </a:graphic>
          </wp:anchor>
        </w:drawing>
      </w:r>
      <w:r w:rsidR="00607A83">
        <w:t>Terapija zavisi od stepena displazije. Cilj terapije je da se u celosti odstrani promenjen epitel do zdravog tkiva.</w:t>
      </w:r>
    </w:p>
    <w:p w:rsidR="001F4FC5" w:rsidRDefault="0037319C" w:rsidP="00D52D2E">
      <w:pPr>
        <w:spacing w:before="100" w:beforeAutospacing="1" w:after="100" w:afterAutospacing="1"/>
        <w:jc w:val="both"/>
        <w:rPr>
          <w:rFonts w:ascii="Times New Roman" w:eastAsia="Times New Roman" w:hAnsi="Times New Roman" w:cs="Times New Roman"/>
          <w:sz w:val="24"/>
          <w:szCs w:val="24"/>
        </w:rPr>
      </w:pPr>
      <w:r w:rsidRPr="0037319C">
        <w:rPr>
          <w:rFonts w:ascii="Times New Roman" w:eastAsia="Times New Roman" w:hAnsi="Times New Roman" w:cs="Times New Roman"/>
          <w:sz w:val="24"/>
          <w:szCs w:val="24"/>
        </w:rPr>
        <w:t>Bez obzira na radikalnost invazivnih postupka u lecenju CIN promena, lecenje osnovne infekcije i zapaljenja je od velikog znacaja. CIN promene na grlicu materice se lece razlicitim metodama koje se biraju u zavisnosti od tezine CIN promene i starosti pacijentkinje. Jedan od najvaznijih faktora koji ce odrediti izbor metode lecenja CIN promene je planiranje buduce trudnoce. Ukoliko se radi o pacijentkinji koja nema decu ili planira radjanje neophodno je odabrati manje invazivnu metodu lecenja, ali ipak dovoljno efikasnu za uspesno eliminisanje CIN promene.</w:t>
      </w:r>
    </w:p>
    <w:p w:rsidR="0037319C" w:rsidRPr="0037319C" w:rsidRDefault="0037319C" w:rsidP="002B60A1">
      <w:pPr>
        <w:spacing w:before="100" w:beforeAutospacing="1" w:after="100" w:afterAutospacing="1"/>
        <w:jc w:val="both"/>
        <w:rPr>
          <w:rFonts w:ascii="Times New Roman" w:eastAsia="Times New Roman" w:hAnsi="Times New Roman" w:cs="Times New Roman"/>
          <w:sz w:val="24"/>
          <w:szCs w:val="24"/>
        </w:rPr>
      </w:pPr>
      <w:r w:rsidRPr="0037319C">
        <w:rPr>
          <w:rFonts w:ascii="Times New Roman" w:eastAsia="Times New Roman" w:hAnsi="Times New Roman" w:cs="Times New Roman"/>
          <w:sz w:val="24"/>
          <w:szCs w:val="24"/>
        </w:rPr>
        <w:lastRenderedPageBreak/>
        <w:t>Postoji vise metoda lecenja CIN promene i skoro bez izuzetka se zasnivaju na destrukciji i/ili eliminaciji polja epitela koji je podlegao alteraciji.</w:t>
      </w:r>
    </w:p>
    <w:p w:rsidR="002B60A1" w:rsidRDefault="002B60A1" w:rsidP="002B60A1">
      <w:pPr>
        <w:pStyle w:val="NormalWeb"/>
        <w:spacing w:line="276" w:lineRule="auto"/>
        <w:jc w:val="both"/>
      </w:pPr>
      <w:r>
        <w:t>Terapija promena koje prethode pojavi karcinoma grlica materiće ( CIN i SIL-a) zasniva se na savremenim shvatanjima etiologije i patogeneze ovih obolenja kao i relativno dugom periodu njihove evolucije što pruža dobre mogućnosti za rano otkrivanje i efikasno lecčenje.</w:t>
      </w:r>
      <w:r>
        <w:br/>
        <w:t>Tretman CIN 1 ili L-SIL promena bazira se na rezultatima HPV tipizacije.</w:t>
      </w:r>
    </w:p>
    <w:p w:rsidR="002B60A1" w:rsidRDefault="002B60A1" w:rsidP="002B60A1">
      <w:pPr>
        <w:pStyle w:val="NormalWeb"/>
        <w:numPr>
          <w:ilvl w:val="0"/>
          <w:numId w:val="23"/>
        </w:numPr>
        <w:spacing w:line="276" w:lineRule="auto"/>
        <w:jc w:val="both"/>
      </w:pPr>
      <w:r>
        <w:t xml:space="preserve">Ako u promeni nije zabeleženo prisustvo humanih papiloma virusa ili su prisutni samo oni sa niskim onkogenim potencijalom ( tip 6/11) promenu treba redovno kontrolisati. Ovo se posebno odnosi na mlade starosne grupe žena koje nisu ili pak žele da rađaju jer se oko 40 % slučajeva ove promene spontano povlače. </w:t>
      </w:r>
    </w:p>
    <w:p w:rsidR="002B60A1" w:rsidRDefault="002B60A1" w:rsidP="002B60A1">
      <w:pPr>
        <w:pStyle w:val="NormalWeb"/>
        <w:numPr>
          <w:ilvl w:val="0"/>
          <w:numId w:val="23"/>
        </w:numPr>
        <w:spacing w:line="276" w:lineRule="auto"/>
        <w:jc w:val="both"/>
      </w:pPr>
      <w:r>
        <w:t xml:space="preserve">Ako se u lezijama otkriju HPV visokog onkogenog potencijala (tip 16/18) njih treba odmah lečiti. Terapija CIN 2 i 3 odnosno H-SIL lezija sprovodi se odmah jer se one izuzetno retko spontano povlače i progrediraju prema karcinomu . </w:t>
      </w:r>
    </w:p>
    <w:p w:rsidR="002B60A1" w:rsidRDefault="00516FE8" w:rsidP="002B60A1">
      <w:pPr>
        <w:pStyle w:val="NormalWeb"/>
        <w:numPr>
          <w:ilvl w:val="0"/>
          <w:numId w:val="23"/>
        </w:numPr>
        <w:spacing w:line="276" w:lineRule="auto"/>
        <w:jc w:val="both"/>
      </w:pPr>
      <w:r>
        <w:rPr>
          <w:noProof/>
        </w:rPr>
        <w:drawing>
          <wp:anchor distT="0" distB="0" distL="114300" distR="114300" simplePos="0" relativeHeight="251691008" behindDoc="1" locked="0" layoutInCell="1" allowOverlap="1">
            <wp:simplePos x="0" y="0"/>
            <wp:positionH relativeFrom="column">
              <wp:posOffset>4171950</wp:posOffset>
            </wp:positionH>
            <wp:positionV relativeFrom="paragraph">
              <wp:posOffset>160020</wp:posOffset>
            </wp:positionV>
            <wp:extent cx="1793875" cy="1789430"/>
            <wp:effectExtent l="190500" t="152400" r="168275" b="134620"/>
            <wp:wrapTight wrapText="bothSides">
              <wp:wrapPolygon edited="0">
                <wp:start x="0" y="-1840"/>
                <wp:lineTo x="-1376" y="-1150"/>
                <wp:lineTo x="-2294" y="230"/>
                <wp:lineTo x="-2294" y="21155"/>
                <wp:lineTo x="-688" y="23225"/>
                <wp:lineTo x="0" y="23225"/>
                <wp:lineTo x="21332" y="23225"/>
                <wp:lineTo x="22021" y="23225"/>
                <wp:lineTo x="23626" y="20925"/>
                <wp:lineTo x="23626" y="690"/>
                <wp:lineTo x="22479" y="-1380"/>
                <wp:lineTo x="21332" y="-1840"/>
                <wp:lineTo x="0" y="-1840"/>
              </wp:wrapPolygon>
            </wp:wrapTight>
            <wp:docPr id="125" name="Picture 125" descr="http://i.dailymail.co.uk/i/pix/2014/11/24/2374F4F800000578-2847198-image-48_1416837610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i.dailymail.co.uk/i/pix/2014/11/24/2374F4F800000578-2847198-image-48_1416837610947.jpg"/>
                    <pic:cNvPicPr>
                      <a:picLocks noChangeAspect="1" noChangeArrowheads="1"/>
                    </pic:cNvPicPr>
                  </pic:nvPicPr>
                  <pic:blipFill>
                    <a:blip r:embed="rId33" cstate="print"/>
                    <a:srcRect/>
                    <a:stretch>
                      <a:fillRect/>
                    </a:stretch>
                  </pic:blipFill>
                  <pic:spPr bwMode="auto">
                    <a:xfrm>
                      <a:off x="0" y="0"/>
                      <a:ext cx="1793875" cy="1789430"/>
                    </a:xfrm>
                    <a:prstGeom prst="rect">
                      <a:avLst/>
                    </a:prstGeom>
                    <a:ln>
                      <a:noFill/>
                    </a:ln>
                    <a:effectLst>
                      <a:outerShdw blurRad="190500" algn="tl" rotWithShape="0">
                        <a:srgbClr val="000000">
                          <a:alpha val="70000"/>
                        </a:srgbClr>
                      </a:outerShdw>
                    </a:effectLst>
                  </pic:spPr>
                </pic:pic>
              </a:graphicData>
            </a:graphic>
          </wp:anchor>
        </w:drawing>
      </w:r>
      <w:r w:rsidR="002B60A1">
        <w:t>Ako se, bez obzira na stepen težine promene, intraepitelijalne neoplazije ( CIN ili SIL ) otkriju u trudnoći potrebne su redovne kolposkopske kontrole svaka 2 meseca . Porođaj se može voditi vaginalnim putem a 6 nedelja posle ponavlja se kolposkopski i citološki Papanikolau pregled sa kontrolnom biopsijom. Izbor definitivnog terapijskog postupka vrši se na osnovu rezultata pregleda.</w:t>
      </w:r>
      <w:r w:rsidRPr="00516FE8">
        <w:t xml:space="preserve"> </w:t>
      </w:r>
    </w:p>
    <w:p w:rsidR="00516FE8" w:rsidRDefault="00516FE8" w:rsidP="002B60A1">
      <w:pPr>
        <w:pStyle w:val="NormalWeb"/>
        <w:spacing w:line="276" w:lineRule="auto"/>
      </w:pPr>
    </w:p>
    <w:p w:rsidR="002B60A1" w:rsidRDefault="002B60A1" w:rsidP="002B60A1">
      <w:pPr>
        <w:pStyle w:val="NormalWeb"/>
        <w:spacing w:line="276" w:lineRule="auto"/>
        <w:rPr>
          <w:rStyle w:val="Strong"/>
        </w:rPr>
      </w:pPr>
      <w:r>
        <w:t>Cervikalne</w:t>
      </w:r>
      <w:r w:rsidR="00662147">
        <w:t xml:space="preserve"> </w:t>
      </w:r>
      <w:r>
        <w:t xml:space="preserve"> intraepitelijalne</w:t>
      </w:r>
      <w:r w:rsidR="00662147">
        <w:t xml:space="preserve"> </w:t>
      </w:r>
      <w:r>
        <w:t xml:space="preserve"> neoplazije ( CIN - SIL ) leče se operativnim tehnikama koje se dele u 2 grupe :</w:t>
      </w:r>
    </w:p>
    <w:p w:rsidR="002B60A1" w:rsidRDefault="002B60A1" w:rsidP="002B60A1">
      <w:pPr>
        <w:pStyle w:val="NormalWeb"/>
        <w:numPr>
          <w:ilvl w:val="0"/>
          <w:numId w:val="22"/>
        </w:numPr>
        <w:spacing w:line="276" w:lineRule="auto"/>
        <w:rPr>
          <w:rStyle w:val="Strong"/>
        </w:rPr>
      </w:pPr>
      <w:r>
        <w:rPr>
          <w:rStyle w:val="Strong"/>
        </w:rPr>
        <w:t>Destruktivne tehnike</w:t>
      </w:r>
      <w:r>
        <w:t xml:space="preserve"> kojima se u celini razara promena,</w:t>
      </w:r>
    </w:p>
    <w:p w:rsidR="002B60A1" w:rsidRDefault="002B60A1" w:rsidP="002B60A1">
      <w:pPr>
        <w:pStyle w:val="NormalWeb"/>
        <w:numPr>
          <w:ilvl w:val="0"/>
          <w:numId w:val="22"/>
        </w:numPr>
        <w:spacing w:line="276" w:lineRule="auto"/>
      </w:pPr>
      <w:r>
        <w:rPr>
          <w:rStyle w:val="Strong"/>
        </w:rPr>
        <w:t>Ekscizione tehnike</w:t>
      </w:r>
      <w:r>
        <w:t xml:space="preserve"> kojima se odstranjuje deo grlića materice ili cela materica. </w:t>
      </w:r>
    </w:p>
    <w:p w:rsidR="002B60A1" w:rsidRPr="002B60A1" w:rsidRDefault="002B60A1" w:rsidP="002B60A1">
      <w:pPr>
        <w:pStyle w:val="NormalWeb"/>
        <w:spacing w:line="276" w:lineRule="auto"/>
        <w:rPr>
          <w:b/>
        </w:rPr>
      </w:pPr>
      <w:r w:rsidRPr="002B60A1">
        <w:rPr>
          <w:rStyle w:val="Strong"/>
          <w:b w:val="0"/>
        </w:rPr>
        <w:t>Izbor terapijske metode zavisi od histološkog stepena promene .</w:t>
      </w:r>
    </w:p>
    <w:p w:rsidR="002B60A1" w:rsidRDefault="00503B97" w:rsidP="002B60A1">
      <w:pPr>
        <w:spacing w:before="100" w:beforeAutospacing="1" w:after="100" w:afterAutospacing="1"/>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anchor distT="0" distB="0" distL="114300" distR="114300" simplePos="0" relativeHeight="251682816" behindDoc="1" locked="0" layoutInCell="1" allowOverlap="1">
            <wp:simplePos x="0" y="0"/>
            <wp:positionH relativeFrom="column">
              <wp:posOffset>4900295</wp:posOffset>
            </wp:positionH>
            <wp:positionV relativeFrom="paragraph">
              <wp:posOffset>81280</wp:posOffset>
            </wp:positionV>
            <wp:extent cx="905510" cy="1817370"/>
            <wp:effectExtent l="190500" t="152400" r="180340" b="125730"/>
            <wp:wrapTight wrapText="bothSides">
              <wp:wrapPolygon edited="0">
                <wp:start x="0" y="-1811"/>
                <wp:lineTo x="-2727" y="-1132"/>
                <wp:lineTo x="-4544" y="226"/>
                <wp:lineTo x="-4544" y="20830"/>
                <wp:lineTo x="-1363" y="23094"/>
                <wp:lineTo x="0" y="23094"/>
                <wp:lineTo x="21358" y="23094"/>
                <wp:lineTo x="22721" y="23094"/>
                <wp:lineTo x="25902" y="20830"/>
                <wp:lineTo x="25902" y="679"/>
                <wp:lineTo x="23630" y="-1358"/>
                <wp:lineTo x="21358" y="-1811"/>
                <wp:lineTo x="0" y="-1811"/>
              </wp:wrapPolygon>
            </wp:wrapTight>
            <wp:docPr id="101" name="Picture 101" descr="http://www.mims.com/resources/drugs/Philippines/pic/Albothyl%20vag%20soln%20concf252f6c3-e046-4186-9dda-9faa00d26e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www.mims.com/resources/drugs/Philippines/pic/Albothyl%20vag%20soln%20concf252f6c3-e046-4186-9dda-9faa00d26e75.GIF"/>
                    <pic:cNvPicPr>
                      <a:picLocks noChangeAspect="1" noChangeArrowheads="1"/>
                    </pic:cNvPicPr>
                  </pic:nvPicPr>
                  <pic:blipFill>
                    <a:blip r:embed="rId34"/>
                    <a:srcRect/>
                    <a:stretch>
                      <a:fillRect/>
                    </a:stretch>
                  </pic:blipFill>
                  <pic:spPr bwMode="auto">
                    <a:xfrm>
                      <a:off x="0" y="0"/>
                      <a:ext cx="905510" cy="1817370"/>
                    </a:xfrm>
                    <a:prstGeom prst="rect">
                      <a:avLst/>
                    </a:prstGeom>
                    <a:ln>
                      <a:noFill/>
                    </a:ln>
                    <a:effectLst>
                      <a:outerShdw blurRad="190500" algn="tl" rotWithShape="0">
                        <a:srgbClr val="000000">
                          <a:alpha val="70000"/>
                        </a:srgbClr>
                      </a:outerShdw>
                    </a:effectLst>
                  </pic:spPr>
                </pic:pic>
              </a:graphicData>
            </a:graphic>
          </wp:anchor>
        </w:drawing>
      </w:r>
    </w:p>
    <w:p w:rsidR="0037319C" w:rsidRPr="0037319C" w:rsidRDefault="0037319C" w:rsidP="002B60A1">
      <w:pPr>
        <w:spacing w:before="100" w:beforeAutospacing="1" w:after="100" w:afterAutospacing="1"/>
        <w:rPr>
          <w:rFonts w:ascii="Times New Roman" w:eastAsia="Times New Roman" w:hAnsi="Times New Roman" w:cs="Times New Roman"/>
          <w:sz w:val="24"/>
          <w:szCs w:val="24"/>
        </w:rPr>
      </w:pPr>
      <w:r w:rsidRPr="0037319C">
        <w:rPr>
          <w:rFonts w:ascii="Times New Roman" w:eastAsia="Times New Roman" w:hAnsi="Times New Roman" w:cs="Times New Roman"/>
          <w:b/>
          <w:bCs/>
          <w:sz w:val="24"/>
          <w:szCs w:val="24"/>
        </w:rPr>
        <w:t>Destrukcija epitela se moze postici:</w:t>
      </w:r>
    </w:p>
    <w:p w:rsidR="0037319C" w:rsidRPr="00CA0078" w:rsidRDefault="0037319C" w:rsidP="002B60A1">
      <w:pPr>
        <w:pStyle w:val="ListParagraph"/>
        <w:numPr>
          <w:ilvl w:val="0"/>
          <w:numId w:val="18"/>
        </w:numPr>
        <w:spacing w:before="100" w:beforeAutospacing="1" w:after="100" w:afterAutospacing="1"/>
        <w:rPr>
          <w:rFonts w:ascii="Times New Roman" w:eastAsia="Times New Roman" w:hAnsi="Times New Roman" w:cs="Times New Roman"/>
          <w:sz w:val="24"/>
          <w:szCs w:val="24"/>
        </w:rPr>
      </w:pPr>
      <w:r w:rsidRPr="00CA0078">
        <w:rPr>
          <w:rFonts w:ascii="Times New Roman" w:eastAsia="Times New Roman" w:hAnsi="Times New Roman" w:cs="Times New Roman"/>
          <w:sz w:val="24"/>
          <w:szCs w:val="24"/>
        </w:rPr>
        <w:t>vis</w:t>
      </w:r>
      <w:r w:rsidR="00CA0078" w:rsidRPr="00CA0078">
        <w:rPr>
          <w:rFonts w:ascii="Times New Roman" w:eastAsia="Times New Roman" w:hAnsi="Times New Roman" w:cs="Times New Roman"/>
          <w:sz w:val="24"/>
          <w:szCs w:val="24"/>
        </w:rPr>
        <w:t>o</w:t>
      </w:r>
      <w:r w:rsidRPr="00CA0078">
        <w:rPr>
          <w:rFonts w:ascii="Times New Roman" w:eastAsia="Times New Roman" w:hAnsi="Times New Roman" w:cs="Times New Roman"/>
          <w:sz w:val="24"/>
          <w:szCs w:val="24"/>
        </w:rPr>
        <w:t>kom temperaturom (termocoagulatio)</w:t>
      </w:r>
    </w:p>
    <w:p w:rsidR="0037319C" w:rsidRPr="00CA0078" w:rsidRDefault="0037319C" w:rsidP="002B60A1">
      <w:pPr>
        <w:pStyle w:val="ListParagraph"/>
        <w:numPr>
          <w:ilvl w:val="0"/>
          <w:numId w:val="18"/>
        </w:numPr>
        <w:spacing w:before="100" w:beforeAutospacing="1" w:after="100" w:afterAutospacing="1"/>
        <w:rPr>
          <w:rFonts w:ascii="Times New Roman" w:eastAsia="Times New Roman" w:hAnsi="Times New Roman" w:cs="Times New Roman"/>
          <w:sz w:val="24"/>
          <w:szCs w:val="24"/>
        </w:rPr>
      </w:pPr>
      <w:r w:rsidRPr="00CA0078">
        <w:rPr>
          <w:rFonts w:ascii="Times New Roman" w:eastAsia="Times New Roman" w:hAnsi="Times New Roman" w:cs="Times New Roman"/>
          <w:sz w:val="24"/>
          <w:szCs w:val="24"/>
        </w:rPr>
        <w:t>visokofrekventnom monopolarnom strujom (radio ili electrocoagulatio)</w:t>
      </w:r>
    </w:p>
    <w:p w:rsidR="00CA0078" w:rsidRPr="00CA0078" w:rsidRDefault="0037319C" w:rsidP="002B60A1">
      <w:pPr>
        <w:pStyle w:val="ListParagraph"/>
        <w:numPr>
          <w:ilvl w:val="0"/>
          <w:numId w:val="18"/>
        </w:numPr>
        <w:spacing w:before="100" w:beforeAutospacing="1" w:after="100" w:afterAutospacing="1"/>
        <w:rPr>
          <w:rFonts w:ascii="Times New Roman" w:eastAsia="Times New Roman" w:hAnsi="Times New Roman" w:cs="Times New Roman"/>
          <w:sz w:val="24"/>
          <w:szCs w:val="24"/>
        </w:rPr>
      </w:pPr>
      <w:r w:rsidRPr="00CA0078">
        <w:rPr>
          <w:rFonts w:ascii="Times New Roman" w:eastAsia="Times New Roman" w:hAnsi="Times New Roman" w:cs="Times New Roman"/>
          <w:sz w:val="24"/>
          <w:szCs w:val="24"/>
        </w:rPr>
        <w:t>energijom laserskog zraka (laservaporizatio)</w:t>
      </w:r>
    </w:p>
    <w:p w:rsidR="0037319C" w:rsidRPr="00CA0078" w:rsidRDefault="0037319C" w:rsidP="002B60A1">
      <w:pPr>
        <w:pStyle w:val="ListParagraph"/>
        <w:numPr>
          <w:ilvl w:val="0"/>
          <w:numId w:val="18"/>
        </w:numPr>
        <w:spacing w:before="100" w:beforeAutospacing="1" w:after="100" w:afterAutospacing="1"/>
        <w:rPr>
          <w:rFonts w:ascii="Times New Roman" w:eastAsia="Times New Roman" w:hAnsi="Times New Roman" w:cs="Times New Roman"/>
          <w:sz w:val="24"/>
          <w:szCs w:val="24"/>
        </w:rPr>
      </w:pPr>
      <w:r w:rsidRPr="00CA0078">
        <w:rPr>
          <w:rFonts w:ascii="Times New Roman" w:eastAsia="Times New Roman" w:hAnsi="Times New Roman" w:cs="Times New Roman"/>
          <w:sz w:val="24"/>
          <w:szCs w:val="24"/>
        </w:rPr>
        <w:lastRenderedPageBreak/>
        <w:t>mehanickim/termickim efektima ultrazvucnih talasa (ultrasonocoagualtio)</w:t>
      </w:r>
    </w:p>
    <w:p w:rsidR="0037319C" w:rsidRPr="00CA0078" w:rsidRDefault="0037319C" w:rsidP="002B60A1">
      <w:pPr>
        <w:pStyle w:val="ListParagraph"/>
        <w:numPr>
          <w:ilvl w:val="0"/>
          <w:numId w:val="18"/>
        </w:numPr>
        <w:spacing w:before="100" w:beforeAutospacing="1" w:after="100" w:afterAutospacing="1"/>
        <w:rPr>
          <w:rFonts w:ascii="Times New Roman" w:eastAsia="Times New Roman" w:hAnsi="Times New Roman" w:cs="Times New Roman"/>
          <w:sz w:val="24"/>
          <w:szCs w:val="24"/>
        </w:rPr>
      </w:pPr>
      <w:r w:rsidRPr="00CA0078">
        <w:rPr>
          <w:rFonts w:ascii="Times New Roman" w:eastAsia="Times New Roman" w:hAnsi="Times New Roman" w:cs="Times New Roman"/>
          <w:sz w:val="24"/>
          <w:szCs w:val="24"/>
        </w:rPr>
        <w:t>zamrzavanjem (criocoaguatio)</w:t>
      </w:r>
    </w:p>
    <w:p w:rsidR="0037319C" w:rsidRPr="00CA0078" w:rsidRDefault="0037319C" w:rsidP="002B60A1">
      <w:pPr>
        <w:pStyle w:val="ListParagraph"/>
        <w:numPr>
          <w:ilvl w:val="0"/>
          <w:numId w:val="18"/>
        </w:numPr>
        <w:spacing w:before="100" w:beforeAutospacing="1" w:after="100" w:afterAutospacing="1"/>
        <w:rPr>
          <w:rFonts w:ascii="Times New Roman" w:eastAsia="Times New Roman" w:hAnsi="Times New Roman" w:cs="Times New Roman"/>
          <w:sz w:val="24"/>
          <w:szCs w:val="24"/>
        </w:rPr>
      </w:pPr>
      <w:r w:rsidRPr="00CA0078">
        <w:rPr>
          <w:rFonts w:ascii="Times New Roman" w:eastAsia="Times New Roman" w:hAnsi="Times New Roman" w:cs="Times New Roman"/>
          <w:sz w:val="24"/>
          <w:szCs w:val="24"/>
        </w:rPr>
        <w:t>kausticno-korozivnim hemikalijama (Albothyl)</w:t>
      </w:r>
      <w:r w:rsidR="00C26023" w:rsidRPr="00C26023">
        <w:t xml:space="preserve"> </w:t>
      </w:r>
    </w:p>
    <w:p w:rsidR="00CA0078" w:rsidRPr="007B5F56" w:rsidRDefault="00CA0078" w:rsidP="002B60A1">
      <w:pPr>
        <w:pStyle w:val="Heading5"/>
        <w:rPr>
          <w:b/>
        </w:rPr>
      </w:pPr>
      <w:r w:rsidRPr="007B5F56">
        <w:rPr>
          <w:b/>
        </w:rPr>
        <w:t>Dijatermija omčicom</w:t>
      </w:r>
    </w:p>
    <w:p w:rsidR="00CA0078" w:rsidRDefault="002B60A1" w:rsidP="002B60A1">
      <w:pPr>
        <w:pStyle w:val="NormalWeb"/>
        <w:spacing w:line="276" w:lineRule="auto"/>
        <w:jc w:val="both"/>
      </w:pPr>
      <w:r>
        <w:rPr>
          <w:noProof/>
        </w:rPr>
        <w:drawing>
          <wp:anchor distT="0" distB="0" distL="114300" distR="114300" simplePos="0" relativeHeight="251679744" behindDoc="1" locked="0" layoutInCell="1" allowOverlap="1">
            <wp:simplePos x="0" y="0"/>
            <wp:positionH relativeFrom="column">
              <wp:posOffset>3848100</wp:posOffset>
            </wp:positionH>
            <wp:positionV relativeFrom="paragraph">
              <wp:posOffset>227965</wp:posOffset>
            </wp:positionV>
            <wp:extent cx="2212340" cy="1348105"/>
            <wp:effectExtent l="190500" t="152400" r="168910" b="137795"/>
            <wp:wrapTight wrapText="bothSides">
              <wp:wrapPolygon edited="0">
                <wp:start x="0" y="-2442"/>
                <wp:lineTo x="-1116" y="-1526"/>
                <wp:lineTo x="-1860" y="305"/>
                <wp:lineTo x="-1488" y="21976"/>
                <wp:lineTo x="-186" y="23808"/>
                <wp:lineTo x="0" y="23808"/>
                <wp:lineTo x="21389" y="23808"/>
                <wp:lineTo x="21575" y="23808"/>
                <wp:lineTo x="22877" y="22282"/>
                <wp:lineTo x="22877" y="21976"/>
                <wp:lineTo x="23249" y="17398"/>
                <wp:lineTo x="23249" y="916"/>
                <wp:lineTo x="22319" y="-1831"/>
                <wp:lineTo x="21389" y="-2442"/>
                <wp:lineTo x="0" y="-2442"/>
              </wp:wrapPolygon>
            </wp:wrapTight>
            <wp:docPr id="98" name="Picture 98" descr="http://www.zdravljezene.rs/sharednaslovna/clanci/slika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zdravljezene.rs/sharednaslovna/clanci/slika24.jpg"/>
                    <pic:cNvPicPr>
                      <a:picLocks noChangeAspect="1" noChangeArrowheads="1"/>
                    </pic:cNvPicPr>
                  </pic:nvPicPr>
                  <pic:blipFill>
                    <a:blip r:embed="rId35"/>
                    <a:srcRect/>
                    <a:stretch>
                      <a:fillRect/>
                    </a:stretch>
                  </pic:blipFill>
                  <pic:spPr bwMode="auto">
                    <a:xfrm>
                      <a:off x="0" y="0"/>
                      <a:ext cx="2212340" cy="1348105"/>
                    </a:xfrm>
                    <a:prstGeom prst="rect">
                      <a:avLst/>
                    </a:prstGeom>
                    <a:ln>
                      <a:noFill/>
                    </a:ln>
                    <a:effectLst>
                      <a:outerShdw blurRad="190500" algn="tl" rotWithShape="0">
                        <a:srgbClr val="000000">
                          <a:alpha val="70000"/>
                        </a:srgbClr>
                      </a:outerShdw>
                    </a:effectLst>
                  </pic:spPr>
                </pic:pic>
              </a:graphicData>
            </a:graphic>
          </wp:anchor>
        </w:drawing>
      </w:r>
      <w:r w:rsidR="00CA0078">
        <w:t>Dijatermija omčicom (takodje nazvana i LEEP ili LLETZ) je jednostavan tretman koji se danas najčešće koristi. To je procedura u kojoj se koristi mala žičana omčica, zagrejana strujom, kojom se odstranjuju abnormalne ćelije. Dijatermija omčicom se može raditi u ginekološkim bolničkim ambulantama i poliklinkama, a može i u privatnim ordinacijama, uz primenu lokalnog anestetika kako se ne bi osetio bol.</w:t>
      </w:r>
      <w:r w:rsidRPr="002B60A1">
        <w:t xml:space="preserve"> </w:t>
      </w:r>
    </w:p>
    <w:p w:rsidR="00CA0078" w:rsidRPr="007B5F56" w:rsidRDefault="00CA0078" w:rsidP="002B60A1">
      <w:pPr>
        <w:pStyle w:val="Heading5"/>
        <w:rPr>
          <w:b/>
        </w:rPr>
      </w:pPr>
      <w:r w:rsidRPr="007B5F56">
        <w:rPr>
          <w:b/>
        </w:rPr>
        <w:t>Krioterapija</w:t>
      </w:r>
    </w:p>
    <w:p w:rsidR="00CA0078" w:rsidRDefault="002B60A1" w:rsidP="002B60A1">
      <w:pPr>
        <w:pStyle w:val="NormalWeb"/>
        <w:spacing w:line="276" w:lineRule="auto"/>
        <w:jc w:val="both"/>
      </w:pPr>
      <w:r>
        <w:rPr>
          <w:noProof/>
        </w:rPr>
        <w:drawing>
          <wp:anchor distT="0" distB="0" distL="114300" distR="114300" simplePos="0" relativeHeight="251678720" behindDoc="1" locked="0" layoutInCell="1" allowOverlap="1">
            <wp:simplePos x="0" y="0"/>
            <wp:positionH relativeFrom="column">
              <wp:posOffset>3777615</wp:posOffset>
            </wp:positionH>
            <wp:positionV relativeFrom="paragraph">
              <wp:posOffset>207645</wp:posOffset>
            </wp:positionV>
            <wp:extent cx="2289810" cy="1390650"/>
            <wp:effectExtent l="190500" t="152400" r="167640" b="133350"/>
            <wp:wrapTight wrapText="bothSides">
              <wp:wrapPolygon edited="0">
                <wp:start x="0" y="-2367"/>
                <wp:lineTo x="-1078" y="-1479"/>
                <wp:lineTo x="-1797" y="296"/>
                <wp:lineTo x="-1617" y="21304"/>
                <wp:lineTo x="-359" y="23671"/>
                <wp:lineTo x="0" y="23671"/>
                <wp:lineTo x="21384" y="23671"/>
                <wp:lineTo x="21744" y="23671"/>
                <wp:lineTo x="23002" y="21600"/>
                <wp:lineTo x="23002" y="21304"/>
                <wp:lineTo x="23181" y="16866"/>
                <wp:lineTo x="23181" y="888"/>
                <wp:lineTo x="22283" y="-1775"/>
                <wp:lineTo x="21384" y="-2367"/>
                <wp:lineTo x="0" y="-2367"/>
              </wp:wrapPolygon>
            </wp:wrapTight>
            <wp:docPr id="95" name="Picture 95" descr="http://www.zdravljezene.rs/sharednaslovna/clanci/slika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zdravljezene.rs/sharednaslovna/clanci/slika22.jpg"/>
                    <pic:cNvPicPr>
                      <a:picLocks noChangeAspect="1" noChangeArrowheads="1"/>
                    </pic:cNvPicPr>
                  </pic:nvPicPr>
                  <pic:blipFill>
                    <a:blip r:embed="rId36"/>
                    <a:srcRect/>
                    <a:stretch>
                      <a:fillRect/>
                    </a:stretch>
                  </pic:blipFill>
                  <pic:spPr bwMode="auto">
                    <a:xfrm>
                      <a:off x="0" y="0"/>
                      <a:ext cx="2289810" cy="1390650"/>
                    </a:xfrm>
                    <a:prstGeom prst="rect">
                      <a:avLst/>
                    </a:prstGeom>
                    <a:ln>
                      <a:noFill/>
                    </a:ln>
                    <a:effectLst>
                      <a:outerShdw blurRad="190500" algn="tl" rotWithShape="0">
                        <a:srgbClr val="000000">
                          <a:alpha val="70000"/>
                        </a:srgbClr>
                      </a:outerShdw>
                    </a:effectLst>
                  </pic:spPr>
                </pic:pic>
              </a:graphicData>
            </a:graphic>
          </wp:anchor>
        </w:drawing>
      </w:r>
      <w:r w:rsidR="00CA0078">
        <w:t>U krio terapiji, mala metalna ploćica se hladi do tačke smrzavanja i potom postavlja na grlić kako bi se smrzavanjem odstranile abnormalne ćelije. Krioterapija može biti uradjena u ginekološkim bolničkim ambulantama i poliklinkama, kao i privatnim ordinacijama. Ne dovodi gotovo ni do kakvih bolova, i za primenu ove metode nije potreban nikakav lokalni anestetik.</w:t>
      </w:r>
      <w:r w:rsidRPr="002B60A1">
        <w:t xml:space="preserve"> </w:t>
      </w:r>
    </w:p>
    <w:p w:rsidR="00CA0078" w:rsidRPr="007B5F56" w:rsidRDefault="00CA0078" w:rsidP="002B60A1">
      <w:pPr>
        <w:pStyle w:val="Heading5"/>
        <w:rPr>
          <w:b/>
        </w:rPr>
      </w:pPr>
      <w:r w:rsidRPr="007B5F56">
        <w:rPr>
          <w:b/>
        </w:rPr>
        <w:t>Laser</w:t>
      </w:r>
    </w:p>
    <w:p w:rsidR="00CA0078" w:rsidRDefault="00CA0078" w:rsidP="00C26023">
      <w:pPr>
        <w:pStyle w:val="NormalWeb"/>
        <w:spacing w:line="276" w:lineRule="auto"/>
        <w:jc w:val="both"/>
      </w:pPr>
      <w:r>
        <w:t>U ovoj proceduri, laser se koristi kako bi se jakim zagrevanjem odstranile abnormalne ćelije, tako da one ispare. Laser terapija se obično radi u ginekološkim bolničkim ambulantama i poliklinkama, a može i u privatnim ordinacijama, uz primenu lokalnog anestetika kako se ne bi osetilo bol.</w:t>
      </w:r>
    </w:p>
    <w:p w:rsidR="0037319C" w:rsidRPr="0037319C" w:rsidRDefault="0037319C" w:rsidP="002B60A1">
      <w:pPr>
        <w:spacing w:before="100" w:beforeAutospacing="1" w:after="100" w:afterAutospacing="1"/>
        <w:rPr>
          <w:rFonts w:ascii="Times New Roman" w:eastAsia="Times New Roman" w:hAnsi="Times New Roman" w:cs="Times New Roman"/>
          <w:sz w:val="24"/>
          <w:szCs w:val="24"/>
        </w:rPr>
      </w:pPr>
      <w:r w:rsidRPr="0037319C">
        <w:rPr>
          <w:rFonts w:ascii="Times New Roman" w:eastAsia="Times New Roman" w:hAnsi="Times New Roman" w:cs="Times New Roman"/>
          <w:b/>
          <w:bCs/>
          <w:sz w:val="24"/>
          <w:szCs w:val="24"/>
        </w:rPr>
        <w:t>Eliminacija ili ekscizija alterisanog epitela se moze postici:</w:t>
      </w:r>
    </w:p>
    <w:p w:rsidR="0037319C" w:rsidRPr="00CA0078" w:rsidRDefault="0037319C" w:rsidP="00CA0078">
      <w:pPr>
        <w:pStyle w:val="ListParagraph"/>
        <w:numPr>
          <w:ilvl w:val="0"/>
          <w:numId w:val="17"/>
        </w:numPr>
        <w:spacing w:before="100" w:beforeAutospacing="1" w:after="100" w:afterAutospacing="1" w:line="240" w:lineRule="auto"/>
        <w:rPr>
          <w:rFonts w:ascii="Times New Roman" w:eastAsia="Times New Roman" w:hAnsi="Times New Roman" w:cs="Times New Roman"/>
          <w:sz w:val="24"/>
          <w:szCs w:val="24"/>
        </w:rPr>
      </w:pPr>
      <w:r w:rsidRPr="00CA0078">
        <w:rPr>
          <w:rFonts w:ascii="Times New Roman" w:eastAsia="Times New Roman" w:hAnsi="Times New Roman" w:cs="Times New Roman"/>
          <w:sz w:val="24"/>
          <w:szCs w:val="24"/>
        </w:rPr>
        <w:t>hirurskim putem (klasnicna konizacija)</w:t>
      </w:r>
    </w:p>
    <w:p w:rsidR="0037319C" w:rsidRPr="00CA0078" w:rsidRDefault="0037319C" w:rsidP="00CA0078">
      <w:pPr>
        <w:pStyle w:val="ListParagraph"/>
        <w:numPr>
          <w:ilvl w:val="0"/>
          <w:numId w:val="17"/>
        </w:numPr>
        <w:spacing w:before="100" w:beforeAutospacing="1" w:after="100" w:afterAutospacing="1" w:line="240" w:lineRule="auto"/>
        <w:rPr>
          <w:rFonts w:ascii="Times New Roman" w:eastAsia="Times New Roman" w:hAnsi="Times New Roman" w:cs="Times New Roman"/>
          <w:sz w:val="24"/>
          <w:szCs w:val="24"/>
        </w:rPr>
      </w:pPr>
      <w:r w:rsidRPr="00CA0078">
        <w:rPr>
          <w:rFonts w:ascii="Times New Roman" w:eastAsia="Times New Roman" w:hAnsi="Times New Roman" w:cs="Times New Roman"/>
          <w:sz w:val="24"/>
          <w:szCs w:val="24"/>
        </w:rPr>
        <w:t>visokofrekventnom monopolarnom strujom (LEETZ/LOOP konizacija)</w:t>
      </w:r>
    </w:p>
    <w:p w:rsidR="0037319C" w:rsidRPr="00CA0078" w:rsidRDefault="0037319C" w:rsidP="00CA0078">
      <w:pPr>
        <w:pStyle w:val="ListParagraph"/>
        <w:numPr>
          <w:ilvl w:val="0"/>
          <w:numId w:val="17"/>
        </w:numPr>
        <w:spacing w:before="100" w:beforeAutospacing="1" w:after="100" w:afterAutospacing="1" w:line="240" w:lineRule="auto"/>
        <w:rPr>
          <w:rFonts w:ascii="Times New Roman" w:eastAsia="Times New Roman" w:hAnsi="Times New Roman" w:cs="Times New Roman"/>
          <w:sz w:val="24"/>
          <w:szCs w:val="24"/>
        </w:rPr>
      </w:pPr>
      <w:r w:rsidRPr="00CA0078">
        <w:rPr>
          <w:rFonts w:ascii="Times New Roman" w:eastAsia="Times New Roman" w:hAnsi="Times New Roman" w:cs="Times New Roman"/>
          <w:sz w:val="24"/>
          <w:szCs w:val="24"/>
        </w:rPr>
        <w:t>energijom laserskog zraka (laservaporizatio)</w:t>
      </w:r>
    </w:p>
    <w:p w:rsidR="0037319C" w:rsidRPr="00CA0078" w:rsidRDefault="00DD0724" w:rsidP="00CA0078">
      <w:pPr>
        <w:pStyle w:val="ListParagraph"/>
        <w:numPr>
          <w:ilvl w:val="0"/>
          <w:numId w:val="17"/>
        </w:numPr>
        <w:spacing w:before="100" w:beforeAutospacing="1" w:after="100" w:afterAutospacing="1" w:line="240" w:lineRule="auto"/>
        <w:rPr>
          <w:rFonts w:ascii="Times New Roman" w:eastAsia="Times New Roman" w:hAnsi="Times New Roman" w:cs="Times New Roman"/>
          <w:sz w:val="24"/>
          <w:szCs w:val="24"/>
        </w:rPr>
      </w:pPr>
      <w:hyperlink r:id="rId37" w:history="1">
        <w:r w:rsidR="0037319C" w:rsidRPr="00CA0078">
          <w:rPr>
            <w:rFonts w:ascii="Times New Roman" w:eastAsia="Times New Roman" w:hAnsi="Times New Roman" w:cs="Times New Roman"/>
            <w:sz w:val="24"/>
            <w:szCs w:val="24"/>
          </w:rPr>
          <w:t xml:space="preserve">mehnicko/termickim efektima ultrazvucnog kavitrona (bez mogucnosti za HP) </w:t>
        </w:r>
      </w:hyperlink>
    </w:p>
    <w:p w:rsidR="0037319C" w:rsidRPr="0037319C" w:rsidRDefault="0037319C" w:rsidP="00503B97">
      <w:pPr>
        <w:spacing w:before="100" w:beforeAutospacing="1" w:after="100" w:afterAutospacing="1"/>
        <w:rPr>
          <w:rFonts w:ascii="Times New Roman" w:eastAsia="Times New Roman" w:hAnsi="Times New Roman" w:cs="Times New Roman"/>
          <w:sz w:val="24"/>
          <w:szCs w:val="24"/>
        </w:rPr>
      </w:pPr>
      <w:r w:rsidRPr="0037319C">
        <w:rPr>
          <w:rFonts w:ascii="Times New Roman" w:eastAsia="Times New Roman" w:hAnsi="Times New Roman" w:cs="Times New Roman"/>
          <w:sz w:val="24"/>
          <w:szCs w:val="24"/>
        </w:rPr>
        <w:t>Velicinom i dubinom ekscizionog polja odredjuje se da li se radi o konizaciji ili jednostavnoj eksciziji egzocerviksa zajednosa alterisanim epitelom.</w:t>
      </w:r>
    </w:p>
    <w:p w:rsidR="00C26023" w:rsidRPr="00C26023" w:rsidRDefault="00503B97" w:rsidP="002B60A1">
      <w:pPr>
        <w:pStyle w:val="Heading5"/>
        <w:jc w:val="both"/>
        <w:rPr>
          <w:rFonts w:ascii="Times New Roman" w:hAnsi="Times New Roman" w:cs="Times New Roman"/>
          <w:b/>
          <w:color w:val="002060"/>
          <w:sz w:val="24"/>
          <w:szCs w:val="24"/>
        </w:rPr>
      </w:pPr>
      <w:r>
        <w:rPr>
          <w:rFonts w:ascii="Times New Roman" w:hAnsi="Times New Roman" w:cs="Times New Roman"/>
          <w:b/>
          <w:noProof/>
          <w:color w:val="002060"/>
          <w:sz w:val="24"/>
          <w:szCs w:val="24"/>
        </w:rPr>
        <w:lastRenderedPageBreak/>
        <w:drawing>
          <wp:anchor distT="0" distB="0" distL="114300" distR="114300" simplePos="0" relativeHeight="251701248" behindDoc="1" locked="0" layoutInCell="1" allowOverlap="1">
            <wp:simplePos x="0" y="0"/>
            <wp:positionH relativeFrom="column">
              <wp:posOffset>4385945</wp:posOffset>
            </wp:positionH>
            <wp:positionV relativeFrom="paragraph">
              <wp:posOffset>136525</wp:posOffset>
            </wp:positionV>
            <wp:extent cx="1519555" cy="2799080"/>
            <wp:effectExtent l="190500" t="152400" r="175895" b="134620"/>
            <wp:wrapTight wrapText="bothSides">
              <wp:wrapPolygon edited="0">
                <wp:start x="0" y="-1176"/>
                <wp:lineTo x="-1625" y="-735"/>
                <wp:lineTo x="-2708" y="147"/>
                <wp:lineTo x="-2708" y="20581"/>
                <wp:lineTo x="-1625" y="22345"/>
                <wp:lineTo x="0" y="22639"/>
                <wp:lineTo x="21392" y="22639"/>
                <wp:lineTo x="21663" y="22639"/>
                <wp:lineTo x="22746" y="22345"/>
                <wp:lineTo x="23017" y="22345"/>
                <wp:lineTo x="24100" y="20581"/>
                <wp:lineTo x="24100" y="441"/>
                <wp:lineTo x="22746" y="-882"/>
                <wp:lineTo x="21392" y="-1176"/>
                <wp:lineTo x="0" y="-1176"/>
              </wp:wrapPolygon>
            </wp:wrapTight>
            <wp:docPr id="38" name="Picture 38" descr="http://www.cmdrc.com/wp-content/uploads/2015/07/LE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cmdrc.com/wp-content/uploads/2015/07/LEEP.png"/>
                    <pic:cNvPicPr>
                      <a:picLocks noChangeAspect="1" noChangeArrowheads="1"/>
                    </pic:cNvPicPr>
                  </pic:nvPicPr>
                  <pic:blipFill>
                    <a:blip r:embed="rId38"/>
                    <a:srcRect/>
                    <a:stretch>
                      <a:fillRect/>
                    </a:stretch>
                  </pic:blipFill>
                  <pic:spPr bwMode="auto">
                    <a:xfrm>
                      <a:off x="0" y="0"/>
                      <a:ext cx="1519555" cy="2799080"/>
                    </a:xfrm>
                    <a:prstGeom prst="rect">
                      <a:avLst/>
                    </a:prstGeom>
                    <a:ln>
                      <a:noFill/>
                    </a:ln>
                    <a:effectLst>
                      <a:outerShdw blurRad="190500" algn="tl" rotWithShape="0">
                        <a:srgbClr val="000000">
                          <a:alpha val="70000"/>
                        </a:srgbClr>
                      </a:outerShdw>
                    </a:effectLst>
                  </pic:spPr>
                </pic:pic>
              </a:graphicData>
            </a:graphic>
          </wp:anchor>
        </w:drawing>
      </w:r>
      <w:r w:rsidR="00C26023" w:rsidRPr="00C26023">
        <w:rPr>
          <w:rFonts w:ascii="Times New Roman" w:hAnsi="Times New Roman" w:cs="Times New Roman"/>
          <w:b/>
          <w:color w:val="002060"/>
          <w:sz w:val="24"/>
          <w:szCs w:val="24"/>
        </w:rPr>
        <w:t>Radiotalasna loop exczija</w:t>
      </w:r>
    </w:p>
    <w:p w:rsidR="002B60A1" w:rsidRPr="002B60A1" w:rsidRDefault="00C26023" w:rsidP="002B60A1">
      <w:pPr>
        <w:pStyle w:val="Heading5"/>
        <w:jc w:val="both"/>
        <w:rPr>
          <w:rFonts w:ascii="Times New Roman" w:hAnsi="Times New Roman" w:cs="Times New Roman"/>
          <w:b/>
          <w:color w:val="auto"/>
          <w:sz w:val="24"/>
          <w:szCs w:val="24"/>
        </w:rPr>
      </w:pPr>
      <w:r w:rsidRPr="00C26023">
        <w:rPr>
          <w:rFonts w:ascii="Times New Roman" w:hAnsi="Times New Roman" w:cs="Times New Roman"/>
          <w:color w:val="auto"/>
          <w:sz w:val="24"/>
          <w:szCs w:val="24"/>
        </w:rPr>
        <w:t>Radiotalasna loop exc</w:t>
      </w:r>
      <w:r w:rsidR="002B60A1" w:rsidRPr="00C26023">
        <w:rPr>
          <w:rFonts w:ascii="Times New Roman" w:hAnsi="Times New Roman" w:cs="Times New Roman"/>
          <w:color w:val="auto"/>
          <w:sz w:val="24"/>
          <w:szCs w:val="24"/>
        </w:rPr>
        <w:t>zija</w:t>
      </w:r>
      <w:r w:rsidR="002B60A1" w:rsidRPr="002B60A1">
        <w:rPr>
          <w:rFonts w:ascii="Times New Roman" w:hAnsi="Times New Roman" w:cs="Times New Roman"/>
          <w:color w:val="auto"/>
          <w:sz w:val="24"/>
          <w:szCs w:val="24"/>
        </w:rPr>
        <w:t xml:space="preserve"> je za razliku od b</w:t>
      </w:r>
      <w:r>
        <w:rPr>
          <w:rFonts w:ascii="Times New Roman" w:hAnsi="Times New Roman" w:cs="Times New Roman"/>
          <w:color w:val="auto"/>
          <w:sz w:val="24"/>
          <w:szCs w:val="24"/>
        </w:rPr>
        <w:t>i</w:t>
      </w:r>
      <w:r w:rsidR="002B60A1" w:rsidRPr="002B60A1">
        <w:rPr>
          <w:rFonts w:ascii="Times New Roman" w:hAnsi="Times New Roman" w:cs="Times New Roman"/>
          <w:color w:val="auto"/>
          <w:sz w:val="24"/>
          <w:szCs w:val="24"/>
        </w:rPr>
        <w:t>opsije bezbolna. Pri loop exciziji u stanju smo da promenu</w:t>
      </w:r>
      <w:r w:rsidR="002B60A1">
        <w:rPr>
          <w:rFonts w:ascii="Times New Roman" w:hAnsi="Times New Roman" w:cs="Times New Roman"/>
          <w:color w:val="auto"/>
          <w:sz w:val="24"/>
          <w:szCs w:val="24"/>
        </w:rPr>
        <w:t xml:space="preserve"> </w:t>
      </w:r>
      <w:r w:rsidR="002B60A1" w:rsidRPr="002B60A1">
        <w:rPr>
          <w:rFonts w:ascii="Times New Roman" w:hAnsi="Times New Roman" w:cs="Times New Roman"/>
          <w:color w:val="auto"/>
          <w:sz w:val="24"/>
          <w:szCs w:val="24"/>
        </w:rPr>
        <w:t>otklonimo u potpunosti sve do zdravog tkiva, čime smo loop exciziju učinili ujedno i terapijskom metodom. Krvarenja nema, a stepen destrukcije grlića je izuzetno mali tako da nema ožiljavanja. Sa lakoćom se može uz pomoć specijalne radiotaiasne omčice zahvatiti i deo cervikalnog kanala bez bojazni da će doći do njegovog suženja, čime smo radiotaiasnu loop exciziju stavili kao dijagnostičko terapijski izbor kod devojaka koje nisu rađale. Prema tome radiotalasna loop excizija nam sa jedne strane daje veliku dijagnostičku sigurnost, jer se promena uklanja u potpunosti, a sa druge strane, ukoiiko se ne radi o karcinomu, mi dobijamo i fantastičan i jednostavan terapijski efekat.</w:t>
      </w:r>
      <w:r w:rsidR="00503B97" w:rsidRPr="00503B97">
        <w:t xml:space="preserve"> </w:t>
      </w:r>
    </w:p>
    <w:p w:rsidR="002B60A1" w:rsidRDefault="002B60A1" w:rsidP="00CA0078">
      <w:pPr>
        <w:pStyle w:val="Heading5"/>
        <w:rPr>
          <w:b/>
        </w:rPr>
      </w:pPr>
    </w:p>
    <w:p w:rsidR="00CA0078" w:rsidRPr="00C26023" w:rsidRDefault="00CA0078" w:rsidP="00CA0078">
      <w:pPr>
        <w:pStyle w:val="Heading5"/>
        <w:rPr>
          <w:b/>
          <w:color w:val="002060"/>
        </w:rPr>
      </w:pPr>
      <w:r w:rsidRPr="00C26023">
        <w:rPr>
          <w:b/>
          <w:color w:val="002060"/>
        </w:rPr>
        <w:t>Konizaciona biopsija (konizacija)</w:t>
      </w:r>
    </w:p>
    <w:p w:rsidR="00CA0078" w:rsidRDefault="00CA0078" w:rsidP="00DA79F5">
      <w:pPr>
        <w:pStyle w:val="NormalWeb"/>
        <w:spacing w:line="276" w:lineRule="auto"/>
        <w:jc w:val="both"/>
      </w:pPr>
      <w:r>
        <w:t>Konizaciona biopsija se koristi kako bi se odstranile abnormalne ćelije isecanjem dela tkiva grlića u obliku konusa. To se radi uz pomoć žičane omčice (pogledaj proceduru dijatermije omčicom ispred), lasera ili posebnog noža. Ovaj tretman se radi uz lokalni anestetik ili u opštoj anesteziji. Ukoliko se radi u opštoj anesteziji, potrebno je planirati ostanak u bolnici preko noći.</w:t>
      </w:r>
    </w:p>
    <w:p w:rsidR="002B60A1" w:rsidRPr="002B60A1" w:rsidRDefault="002B60A1" w:rsidP="00DA79F5">
      <w:pPr>
        <w:spacing w:before="100" w:beforeAutospacing="1" w:after="100" w:afterAutospacing="1"/>
        <w:jc w:val="both"/>
        <w:rPr>
          <w:rFonts w:ascii="Times New Roman" w:eastAsia="Times New Roman" w:hAnsi="Times New Roman" w:cs="Times New Roman"/>
          <w:sz w:val="24"/>
          <w:szCs w:val="24"/>
        </w:rPr>
      </w:pPr>
      <w:r w:rsidRPr="002B60A1">
        <w:rPr>
          <w:rFonts w:ascii="Times New Roman" w:hAnsi="Times New Roman" w:cs="Times New Roman"/>
          <w:sz w:val="24"/>
          <w:szCs w:val="24"/>
        </w:rPr>
        <w:t xml:space="preserve">Neoplazije tipa CIN 1 ili L-SIL lečimo destruktivnim metodama ukoliko je promena vidljiva u celini, ako ne ulazi u kanal grlića i nema sumnje na postojanje karcinoma i ukoliko postoje uslovi za redovno postoperativno praćenje. Promene tipa CIN 2 i 3 ili H-SIL leče se ekscizionim i retko destruktivnim tehnikama. Neophodno je da promena u celini bude otklonjena sa histološki potvrđenim negativnim ivicama na preparatu. Rizik ponovne pojave promene posle sprovedenog lečenja je velik ako promena nije otklonjena u celini odnosno ako nisu histološki potvrđene negativne ivice preparata. </w:t>
      </w:r>
      <w:r w:rsidRPr="002B60A1">
        <w:rPr>
          <w:rStyle w:val="Strong"/>
          <w:rFonts w:ascii="Times New Roman" w:hAnsi="Times New Roman" w:cs="Times New Roman"/>
          <w:b w:val="0"/>
          <w:sz w:val="24"/>
          <w:szCs w:val="24"/>
        </w:rPr>
        <w:t>Ako je promena u celini otklonjena ili destruisana rizik od ponovnog javljanja iznosi oko 10 %.</w:t>
      </w:r>
    </w:p>
    <w:p w:rsidR="00AC1AF2" w:rsidRDefault="00AC1AF2" w:rsidP="00A179E0">
      <w:pPr>
        <w:spacing w:before="100" w:beforeAutospacing="1" w:after="100" w:afterAutospacing="1"/>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04320" behindDoc="1" locked="0" layoutInCell="1" allowOverlap="1">
            <wp:simplePos x="0" y="0"/>
            <wp:positionH relativeFrom="column">
              <wp:posOffset>1351915</wp:posOffset>
            </wp:positionH>
            <wp:positionV relativeFrom="paragraph">
              <wp:posOffset>92075</wp:posOffset>
            </wp:positionV>
            <wp:extent cx="2962910" cy="1759585"/>
            <wp:effectExtent l="190500" t="152400" r="180340" b="126365"/>
            <wp:wrapTight wrapText="bothSides">
              <wp:wrapPolygon edited="0">
                <wp:start x="0" y="-1871"/>
                <wp:lineTo x="-833" y="-1169"/>
                <wp:lineTo x="-1389" y="234"/>
                <wp:lineTo x="-1389" y="20579"/>
                <wp:lineTo x="-417" y="23151"/>
                <wp:lineTo x="0" y="23151"/>
                <wp:lineTo x="21526" y="23151"/>
                <wp:lineTo x="21943" y="23151"/>
                <wp:lineTo x="22915" y="21280"/>
                <wp:lineTo x="22915" y="702"/>
                <wp:lineTo x="22220" y="-1403"/>
                <wp:lineTo x="21526" y="-1871"/>
                <wp:lineTo x="0" y="-1871"/>
              </wp:wrapPolygon>
            </wp:wrapTight>
            <wp:docPr id="44" name="Picture 44" descr="C:\Users\Administrator\Desktop\decembar nesređeno\konizacija-shejki-mat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inistrator\Desktop\decembar nesređeno\konizacija-shejki-matki.jpg"/>
                    <pic:cNvPicPr>
                      <a:picLocks noChangeAspect="1" noChangeArrowheads="1"/>
                    </pic:cNvPicPr>
                  </pic:nvPicPr>
                  <pic:blipFill>
                    <a:blip r:embed="rId39"/>
                    <a:srcRect/>
                    <a:stretch>
                      <a:fillRect/>
                    </a:stretch>
                  </pic:blipFill>
                  <pic:spPr bwMode="auto">
                    <a:xfrm>
                      <a:off x="0" y="0"/>
                      <a:ext cx="2962910" cy="1759585"/>
                    </a:xfrm>
                    <a:prstGeom prst="rect">
                      <a:avLst/>
                    </a:prstGeom>
                    <a:ln>
                      <a:noFill/>
                    </a:ln>
                    <a:effectLst>
                      <a:outerShdw blurRad="190500" algn="tl" rotWithShape="0">
                        <a:srgbClr val="000000">
                          <a:alpha val="70000"/>
                        </a:srgbClr>
                      </a:outerShdw>
                    </a:effectLst>
                  </pic:spPr>
                </pic:pic>
              </a:graphicData>
            </a:graphic>
          </wp:anchor>
        </w:drawing>
      </w:r>
    </w:p>
    <w:p w:rsidR="00AC1AF2" w:rsidRDefault="00AC1AF2" w:rsidP="00A179E0">
      <w:pPr>
        <w:spacing w:before="100" w:beforeAutospacing="1" w:after="100" w:afterAutospacing="1"/>
        <w:jc w:val="both"/>
        <w:rPr>
          <w:rFonts w:ascii="Times New Roman" w:eastAsia="Times New Roman" w:hAnsi="Times New Roman" w:cs="Times New Roman"/>
          <w:sz w:val="24"/>
          <w:szCs w:val="24"/>
        </w:rPr>
      </w:pPr>
    </w:p>
    <w:p w:rsidR="00AC1AF2" w:rsidRDefault="00AC1AF2" w:rsidP="00A179E0">
      <w:pPr>
        <w:spacing w:before="100" w:beforeAutospacing="1" w:after="100" w:afterAutospacing="1"/>
        <w:jc w:val="both"/>
        <w:rPr>
          <w:rFonts w:ascii="Times New Roman" w:eastAsia="Times New Roman" w:hAnsi="Times New Roman" w:cs="Times New Roman"/>
          <w:sz w:val="24"/>
          <w:szCs w:val="24"/>
        </w:rPr>
      </w:pPr>
    </w:p>
    <w:p w:rsidR="00AC1AF2" w:rsidRDefault="00AC1AF2" w:rsidP="00A179E0">
      <w:pPr>
        <w:spacing w:before="100" w:beforeAutospacing="1" w:after="100" w:afterAutospacing="1"/>
        <w:jc w:val="both"/>
        <w:rPr>
          <w:rFonts w:ascii="Times New Roman" w:eastAsia="Times New Roman" w:hAnsi="Times New Roman" w:cs="Times New Roman"/>
          <w:sz w:val="24"/>
          <w:szCs w:val="24"/>
        </w:rPr>
      </w:pPr>
    </w:p>
    <w:p w:rsidR="00AC1AF2" w:rsidRDefault="00AC1AF2" w:rsidP="00A179E0">
      <w:pPr>
        <w:spacing w:before="100" w:beforeAutospacing="1" w:after="100" w:afterAutospacing="1"/>
        <w:jc w:val="both"/>
        <w:rPr>
          <w:rFonts w:ascii="Times New Roman" w:eastAsia="Times New Roman" w:hAnsi="Times New Roman" w:cs="Times New Roman"/>
          <w:sz w:val="24"/>
          <w:szCs w:val="24"/>
        </w:rPr>
      </w:pPr>
    </w:p>
    <w:p w:rsidR="00A179E0" w:rsidRPr="00A179E0" w:rsidRDefault="00AC1AF2" w:rsidP="00A179E0">
      <w:pPr>
        <w:spacing w:before="100" w:beforeAutospacing="1" w:after="100" w:afterAutospacing="1"/>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anchor distT="0" distB="0" distL="114300" distR="114300" simplePos="0" relativeHeight="251700224" behindDoc="1" locked="0" layoutInCell="1" allowOverlap="1">
            <wp:simplePos x="0" y="0"/>
            <wp:positionH relativeFrom="column">
              <wp:posOffset>5086350</wp:posOffset>
            </wp:positionH>
            <wp:positionV relativeFrom="paragraph">
              <wp:posOffset>-31115</wp:posOffset>
            </wp:positionV>
            <wp:extent cx="803275" cy="1298575"/>
            <wp:effectExtent l="19050" t="0" r="0" b="0"/>
            <wp:wrapTight wrapText="bothSides">
              <wp:wrapPolygon edited="0">
                <wp:start x="-512" y="0"/>
                <wp:lineTo x="-512" y="21230"/>
                <wp:lineTo x="21515" y="21230"/>
                <wp:lineTo x="21515" y="0"/>
                <wp:lineTo x="-512" y="0"/>
              </wp:wrapPolygon>
            </wp:wrapTight>
            <wp:docPr id="35" name="Picture 35" descr="http://supersupplements.co.nz/media/catalog/product/cache/1/image/9df78eab33525d08d6e5fb8d27136e95/9/6/9659_flavonoid_m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upersupplements.co.nz/media/catalog/product/cache/1/image/9df78eab33525d08d6e5fb8d27136e95/9/6/9659_flavonoid_md.jpg"/>
                    <pic:cNvPicPr>
                      <a:picLocks noChangeAspect="1" noChangeArrowheads="1"/>
                    </pic:cNvPicPr>
                  </pic:nvPicPr>
                  <pic:blipFill>
                    <a:blip r:embed="rId40" cstate="print"/>
                    <a:srcRect/>
                    <a:stretch>
                      <a:fillRect/>
                    </a:stretch>
                  </pic:blipFill>
                  <pic:spPr bwMode="auto">
                    <a:xfrm>
                      <a:off x="0" y="0"/>
                      <a:ext cx="803275" cy="1298575"/>
                    </a:xfrm>
                    <a:prstGeom prst="rect">
                      <a:avLst/>
                    </a:prstGeom>
                    <a:noFill/>
                    <a:ln w="9525">
                      <a:noFill/>
                      <a:miter lim="800000"/>
                      <a:headEnd/>
                      <a:tailEnd/>
                    </a:ln>
                  </pic:spPr>
                </pic:pic>
              </a:graphicData>
            </a:graphic>
          </wp:anchor>
        </w:drawing>
      </w:r>
      <w:r w:rsidR="00A179E0" w:rsidRPr="00A179E0">
        <w:rPr>
          <w:rFonts w:ascii="Times New Roman" w:eastAsia="Times New Roman" w:hAnsi="Times New Roman" w:cs="Times New Roman"/>
          <w:sz w:val="24"/>
          <w:szCs w:val="24"/>
        </w:rPr>
        <w:t>Savetuje se  povećanje unosa antioksidativnih vitamina ( Flavonoid Complex, Betaguard) i folne kiseline (Folacin) u prehrani.</w:t>
      </w:r>
      <w:r w:rsidR="00503B97" w:rsidRPr="00503B97">
        <w:t xml:space="preserve"> </w:t>
      </w:r>
    </w:p>
    <w:p w:rsidR="00A179E0" w:rsidRPr="00A179E0" w:rsidRDefault="00A179E0" w:rsidP="00A179E0">
      <w:pPr>
        <w:spacing w:before="100" w:beforeAutospacing="1" w:after="100" w:afterAutospacing="1"/>
        <w:jc w:val="both"/>
        <w:rPr>
          <w:rFonts w:ascii="Times New Roman" w:eastAsia="Times New Roman" w:hAnsi="Times New Roman" w:cs="Times New Roman"/>
          <w:sz w:val="24"/>
          <w:szCs w:val="24"/>
        </w:rPr>
      </w:pPr>
      <w:r w:rsidRPr="00A179E0">
        <w:rPr>
          <w:rFonts w:ascii="Times New Roman" w:eastAsia="Times New Roman" w:hAnsi="Times New Roman" w:cs="Times New Roman"/>
          <w:sz w:val="24"/>
          <w:szCs w:val="24"/>
        </w:rPr>
        <w:t>Kontraceptivne tablete mogu povećati verovatnoću nastanka abnormalnosti epitela, iako je mehanizam nepoznat. Raspravlja se veća seksualna sloboda i veći broj partnera, iako je verovatniji mehanizam</w:t>
      </w:r>
      <w:r w:rsidR="00AC1AF2">
        <w:rPr>
          <w:rFonts w:ascii="Times New Roman" w:eastAsia="Times New Roman" w:hAnsi="Times New Roman" w:cs="Times New Roman"/>
          <w:sz w:val="24"/>
          <w:szCs w:val="24"/>
        </w:rPr>
        <w:t xml:space="preserve"> smanjenje količine razine B </w:t>
      </w:r>
      <w:r w:rsidRPr="00A179E0">
        <w:rPr>
          <w:rFonts w:ascii="Times New Roman" w:eastAsia="Times New Roman" w:hAnsi="Times New Roman" w:cs="Times New Roman"/>
          <w:sz w:val="24"/>
          <w:szCs w:val="24"/>
        </w:rPr>
        <w:t>vitamina, odnosno folne kiseline u krvi pri uporabi kontraceptivnih pilulae</w:t>
      </w:r>
    </w:p>
    <w:p w:rsidR="002B60A1" w:rsidRDefault="00AC1AF2" w:rsidP="00A179E0">
      <w:pPr>
        <w:spacing w:before="100" w:beforeAutospacing="1" w:after="100" w:afterAutospacing="1"/>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03296" behindDoc="1" locked="0" layoutInCell="1" allowOverlap="1">
            <wp:simplePos x="0" y="0"/>
            <wp:positionH relativeFrom="column">
              <wp:posOffset>5024755</wp:posOffset>
            </wp:positionH>
            <wp:positionV relativeFrom="paragraph">
              <wp:posOffset>124460</wp:posOffset>
            </wp:positionV>
            <wp:extent cx="864870" cy="1266190"/>
            <wp:effectExtent l="190500" t="152400" r="163830" b="124460"/>
            <wp:wrapTight wrapText="bothSides">
              <wp:wrapPolygon edited="0">
                <wp:start x="0" y="-2600"/>
                <wp:lineTo x="-2855" y="-1625"/>
                <wp:lineTo x="-4758" y="325"/>
                <wp:lineTo x="-4758" y="19498"/>
                <wp:lineTo x="-2379" y="23398"/>
                <wp:lineTo x="0" y="23723"/>
                <wp:lineTo x="20934" y="23723"/>
                <wp:lineTo x="21410" y="23723"/>
                <wp:lineTo x="22361" y="23398"/>
                <wp:lineTo x="23313" y="23398"/>
                <wp:lineTo x="25692" y="19498"/>
                <wp:lineTo x="25692" y="975"/>
                <wp:lineTo x="23313" y="-1950"/>
                <wp:lineTo x="20934" y="-2600"/>
                <wp:lineTo x="0" y="-2600"/>
              </wp:wrapPolygon>
            </wp:wrapTight>
            <wp:docPr id="5" name="Picture 29" descr="http://hennablogspot.com/wp-content/uploads/2012/03/Aloe-vera-and-wo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hennablogspot.com/wp-content/uploads/2012/03/Aloe-vera-and-woman.jpg"/>
                    <pic:cNvPicPr>
                      <a:picLocks noChangeAspect="1" noChangeArrowheads="1"/>
                    </pic:cNvPicPr>
                  </pic:nvPicPr>
                  <pic:blipFill>
                    <a:blip r:embed="rId41" cstate="print"/>
                    <a:srcRect/>
                    <a:stretch>
                      <a:fillRect/>
                    </a:stretch>
                  </pic:blipFill>
                  <pic:spPr bwMode="auto">
                    <a:xfrm>
                      <a:off x="0" y="0"/>
                      <a:ext cx="864870" cy="1266190"/>
                    </a:xfrm>
                    <a:prstGeom prst="rect">
                      <a:avLst/>
                    </a:prstGeom>
                    <a:ln>
                      <a:noFill/>
                    </a:ln>
                    <a:effectLst>
                      <a:outerShdw blurRad="190500" algn="tl" rotWithShape="0">
                        <a:srgbClr val="000000">
                          <a:alpha val="70000"/>
                        </a:srgbClr>
                      </a:outerShdw>
                    </a:effectLst>
                  </pic:spPr>
                </pic:pic>
              </a:graphicData>
            </a:graphic>
          </wp:anchor>
        </w:drawing>
      </w:r>
      <w:r w:rsidR="00A179E0" w:rsidRPr="00A179E0">
        <w:rPr>
          <w:rFonts w:ascii="Times New Roman" w:eastAsia="Times New Roman" w:hAnsi="Times New Roman" w:cs="Times New Roman"/>
          <w:sz w:val="24"/>
          <w:szCs w:val="24"/>
        </w:rPr>
        <w:t>Poznat i snažan antioksidativni učinak imaju i preparati aloe vera (Aloe Vera Plus, Aloe Vera Gel). U stimulaciji imunološkog odgovora uz pravilnu prehranu, prekid pušenja i upotrebe alkohola, značajnu ulogu igraju i smanjenje stresa, pravilan raspored dnevne aktivnosti i dnevnog odmora, odnosno ugodna dnevna rutina. Stimulacija lokalnog imunološkog odgovora rodnice postiže se regeneracijom i snaženjem prirodne vaginalne flore (Döderlein Med).</w:t>
      </w:r>
      <w:r w:rsidRPr="00AC1AF2">
        <w:rPr>
          <w:rFonts w:ascii="Times New Roman" w:hAnsi="Times New Roman" w:cs="Times New Roman"/>
          <w:noProof/>
          <w:sz w:val="24"/>
          <w:szCs w:val="24"/>
        </w:rPr>
        <w:t xml:space="preserve"> </w:t>
      </w:r>
      <w:r w:rsidR="00503B97" w:rsidRPr="00503B97">
        <w:t xml:space="preserve"> </w:t>
      </w:r>
    </w:p>
    <w:p w:rsidR="0037319C" w:rsidRPr="0037319C" w:rsidRDefault="0037319C" w:rsidP="00DA79F5">
      <w:pPr>
        <w:spacing w:before="100" w:beforeAutospacing="1" w:after="100" w:afterAutospacing="1"/>
        <w:jc w:val="both"/>
        <w:rPr>
          <w:rFonts w:ascii="Times New Roman" w:eastAsia="Times New Roman" w:hAnsi="Times New Roman" w:cs="Times New Roman"/>
          <w:sz w:val="24"/>
          <w:szCs w:val="24"/>
        </w:rPr>
      </w:pPr>
      <w:r w:rsidRPr="0037319C">
        <w:rPr>
          <w:rFonts w:ascii="Times New Roman" w:eastAsia="Times New Roman" w:hAnsi="Times New Roman" w:cs="Times New Roman"/>
          <w:sz w:val="24"/>
          <w:szCs w:val="24"/>
        </w:rPr>
        <w:t>Interes pacijenata i lekara za sto manje radikalnom, ali i ne manje efikasnom, metodom lecenja CIN promena je sve realniji i skor u potpunosti ostvariv primenom laserskih u ultrazvucnih tehnika. Ovo je narocito vazno zbog toga sto je sve veci broj pacijentkinja koje nisu radjale ili koje planiraju brojnije potomstvo. U cilju ocuvanja plodnosti zene i njene sposobnosti da iznese trudnocu bez komplikacija postoji veliki interes za lecenje CIN promena niskoinvazivnim tehnikama.</w:t>
      </w:r>
    </w:p>
    <w:p w:rsidR="0037319C" w:rsidRDefault="00AC1AF2" w:rsidP="00DA79F5">
      <w:pPr>
        <w:spacing w:before="100" w:beforeAutospacing="1" w:after="100" w:afterAutospacing="1"/>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05344" behindDoc="1" locked="0" layoutInCell="1" allowOverlap="1">
            <wp:simplePos x="0" y="0"/>
            <wp:positionH relativeFrom="column">
              <wp:posOffset>2910205</wp:posOffset>
            </wp:positionH>
            <wp:positionV relativeFrom="paragraph">
              <wp:posOffset>1016635</wp:posOffset>
            </wp:positionV>
            <wp:extent cx="3107690" cy="2531110"/>
            <wp:effectExtent l="190500" t="152400" r="168910" b="135890"/>
            <wp:wrapTight wrapText="bothSides">
              <wp:wrapPolygon edited="0">
                <wp:start x="0" y="-1301"/>
                <wp:lineTo x="-794" y="-813"/>
                <wp:lineTo x="-1324" y="163"/>
                <wp:lineTo x="-1059" y="22109"/>
                <wp:lineTo x="-132" y="22760"/>
                <wp:lineTo x="0" y="22760"/>
                <wp:lineTo x="21450" y="22760"/>
                <wp:lineTo x="21582" y="22760"/>
                <wp:lineTo x="22377" y="22109"/>
                <wp:lineTo x="22509" y="22109"/>
                <wp:lineTo x="22774" y="19996"/>
                <wp:lineTo x="22774" y="488"/>
                <wp:lineTo x="22112" y="-975"/>
                <wp:lineTo x="21450" y="-1301"/>
                <wp:lineTo x="0" y="-1301"/>
              </wp:wrapPolygon>
            </wp:wrapTight>
            <wp:docPr id="45" name="Picture 45" descr="http://zzzzsns.co.rs/wp-content/uploads/2013/12/ZA-FACEBOOK-GIF-e14231280202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zzzzsns.co.rs/wp-content/uploads/2013/12/ZA-FACEBOOK-GIF-e1423128020218.gif"/>
                    <pic:cNvPicPr>
                      <a:picLocks noChangeAspect="1" noChangeArrowheads="1"/>
                    </pic:cNvPicPr>
                  </pic:nvPicPr>
                  <pic:blipFill>
                    <a:blip r:embed="rId42"/>
                    <a:srcRect/>
                    <a:stretch>
                      <a:fillRect/>
                    </a:stretch>
                  </pic:blipFill>
                  <pic:spPr bwMode="auto">
                    <a:xfrm>
                      <a:off x="0" y="0"/>
                      <a:ext cx="3107690" cy="2531110"/>
                    </a:xfrm>
                    <a:prstGeom prst="rect">
                      <a:avLst/>
                    </a:prstGeom>
                    <a:ln>
                      <a:noFill/>
                    </a:ln>
                    <a:effectLst>
                      <a:outerShdw blurRad="190500" algn="tl" rotWithShape="0">
                        <a:srgbClr val="000000">
                          <a:alpha val="70000"/>
                        </a:srgbClr>
                      </a:outerShdw>
                    </a:effectLst>
                  </pic:spPr>
                </pic:pic>
              </a:graphicData>
            </a:graphic>
          </wp:anchor>
        </w:drawing>
      </w:r>
      <w:r w:rsidR="0037319C" w:rsidRPr="0037319C">
        <w:rPr>
          <w:rFonts w:ascii="Times New Roman" w:eastAsia="Times New Roman" w:hAnsi="Times New Roman" w:cs="Times New Roman"/>
          <w:sz w:val="24"/>
          <w:szCs w:val="24"/>
        </w:rPr>
        <w:t>Kada su u pitanju mladje pacijentkinje kod kojih je cilj uraditi minimalno invazivnu metodu eliminacje CIN promena i to u slucajevima kada je moguce izbeci konzaciju, metoda koja se bazira na upotrebi ultrazvucnog kavitrona dala je odlicne rezultate. Naime, ova tehnika se bazira na mehanicko/termickim efektima ultrazvucnih talasa uz istovremenu aspiraciju alterisanog tkiva koju omogucuju sama konstrukcija sonde kavitrona. Prvobitno primenjivana samo u neurohirurgiji, ultrazvucna kavitaciono</w:t>
      </w:r>
      <w:r w:rsidR="00585EC1">
        <w:rPr>
          <w:rFonts w:ascii="Times New Roman" w:eastAsia="Times New Roman" w:hAnsi="Times New Roman" w:cs="Times New Roman"/>
          <w:sz w:val="24"/>
          <w:szCs w:val="24"/>
        </w:rPr>
        <w:t xml:space="preserve"> </w:t>
      </w:r>
      <w:r w:rsidR="0037319C" w:rsidRPr="0037319C">
        <w:rPr>
          <w:rFonts w:ascii="Times New Roman" w:eastAsia="Times New Roman" w:hAnsi="Times New Roman" w:cs="Times New Roman"/>
          <w:sz w:val="24"/>
          <w:szCs w:val="24"/>
        </w:rPr>
        <w:t>/aspiraciona metoda je dala odlicne rezultate u tretmanu alterisanog epitela grlica materice.</w:t>
      </w:r>
    </w:p>
    <w:p w:rsidR="00956A6B" w:rsidRDefault="00956A6B" w:rsidP="00956A6B">
      <w:pPr>
        <w:autoSpaceDE w:val="0"/>
        <w:autoSpaceDN w:val="0"/>
        <w:adjustRightInd w:val="0"/>
        <w:spacing w:after="0"/>
        <w:jc w:val="both"/>
        <w:rPr>
          <w:rFonts w:ascii="TimesNewRomanPSMT" w:hAnsi="TimesNewRomanPSMT" w:cs="TimesNewRomanPSMT"/>
          <w:sz w:val="24"/>
          <w:szCs w:val="24"/>
        </w:rPr>
      </w:pPr>
      <w:r>
        <w:rPr>
          <w:rFonts w:ascii="Times New Roman" w:eastAsia="Times New Roman" w:hAnsi="Times New Roman" w:cs="Times New Roman"/>
          <w:sz w:val="24"/>
          <w:szCs w:val="24"/>
        </w:rPr>
        <w:t>Evropska nedelja prev</w:t>
      </w:r>
      <w:r w:rsidRPr="00956A6B">
        <w:rPr>
          <w:rFonts w:ascii="Times New Roman" w:eastAsia="Times New Roman" w:hAnsi="Times New Roman" w:cs="Times New Roman"/>
          <w:sz w:val="24"/>
          <w:szCs w:val="24"/>
        </w:rPr>
        <w:t>encije raka grlića materice ustanovljena je 2007</w:t>
      </w:r>
      <w:r>
        <w:rPr>
          <w:rFonts w:ascii="Times New Roman" w:eastAsia="Times New Roman" w:hAnsi="Times New Roman" w:cs="Times New Roman"/>
          <w:sz w:val="24"/>
          <w:szCs w:val="24"/>
        </w:rPr>
        <w:t xml:space="preserve">. godine i obeležava se </w:t>
      </w:r>
      <w:r w:rsidRPr="00956A6B">
        <w:rPr>
          <w:rFonts w:ascii="Times New Roman" w:eastAsia="Times New Roman" w:hAnsi="Times New Roman" w:cs="Times New Roman"/>
          <w:sz w:val="24"/>
          <w:szCs w:val="24"/>
        </w:rPr>
        <w:t>svake poslednje nedelje u jan</w:t>
      </w:r>
      <w:r>
        <w:rPr>
          <w:rFonts w:ascii="Times New Roman" w:eastAsia="Times New Roman" w:hAnsi="Times New Roman" w:cs="Times New Roman"/>
          <w:sz w:val="24"/>
          <w:szCs w:val="24"/>
        </w:rPr>
        <w:t>uaru.</w:t>
      </w:r>
      <w:r w:rsidRPr="00956A6B">
        <w:rPr>
          <w:rFonts w:ascii="TimesNewRomanPSMT" w:hAnsi="TimesNewRomanPSMT" w:cs="TimesNewRomanPSMT"/>
          <w:sz w:val="24"/>
          <w:szCs w:val="24"/>
        </w:rPr>
        <w:t xml:space="preserve"> </w:t>
      </w:r>
      <w:r>
        <w:rPr>
          <w:rFonts w:ascii="TimesNewRomanPSMT" w:hAnsi="TimesNewRomanPSMT" w:cs="TimesNewRomanPSMT"/>
          <w:sz w:val="24"/>
          <w:szCs w:val="24"/>
        </w:rPr>
        <w:t>U cilju podizanja svesti žena o raku grlića materice i načinima prevencije.  Prepoznajući značaj ove kampanje, Srbija već deseti put aktivno učestvuje u njenom obeležavanju.</w:t>
      </w:r>
    </w:p>
    <w:p w:rsidR="005C6A4D" w:rsidRPr="00516FE8" w:rsidRDefault="005C6A4D" w:rsidP="00956A6B">
      <w:pPr>
        <w:autoSpaceDE w:val="0"/>
        <w:autoSpaceDN w:val="0"/>
        <w:adjustRightInd w:val="0"/>
        <w:spacing w:after="0"/>
        <w:jc w:val="both"/>
        <w:rPr>
          <w:rFonts w:ascii="Times New Roman" w:hAnsi="Times New Roman" w:cs="Times New Roman"/>
          <w:b/>
          <w:bCs/>
          <w:color w:val="C00000"/>
          <w:sz w:val="28"/>
          <w:szCs w:val="28"/>
        </w:rPr>
      </w:pPr>
      <w:r w:rsidRPr="00516FE8">
        <w:rPr>
          <w:rFonts w:ascii="Times New Roman" w:hAnsi="Times New Roman" w:cs="Times New Roman"/>
          <w:b/>
          <w:bCs/>
          <w:color w:val="C00000"/>
          <w:sz w:val="28"/>
          <w:szCs w:val="28"/>
        </w:rPr>
        <w:lastRenderedPageBreak/>
        <w:t>Prikaz slučaja</w:t>
      </w:r>
      <w:r w:rsidR="008B652B" w:rsidRPr="00516FE8">
        <w:rPr>
          <w:rFonts w:ascii="Times New Roman" w:hAnsi="Times New Roman" w:cs="Times New Roman"/>
          <w:b/>
          <w:bCs/>
          <w:color w:val="C00000"/>
          <w:sz w:val="28"/>
          <w:szCs w:val="28"/>
        </w:rPr>
        <w:t xml:space="preserve"> 1</w:t>
      </w:r>
      <w:r w:rsidRPr="00516FE8">
        <w:rPr>
          <w:rFonts w:ascii="Times New Roman" w:hAnsi="Times New Roman" w:cs="Times New Roman"/>
          <w:b/>
          <w:bCs/>
          <w:color w:val="C00000"/>
          <w:sz w:val="28"/>
          <w:szCs w:val="28"/>
        </w:rPr>
        <w:t>:</w:t>
      </w:r>
    </w:p>
    <w:p w:rsidR="005C6A4D" w:rsidRDefault="005C6A4D" w:rsidP="00956A6B">
      <w:pPr>
        <w:autoSpaceDE w:val="0"/>
        <w:autoSpaceDN w:val="0"/>
        <w:adjustRightInd w:val="0"/>
        <w:spacing w:after="0"/>
        <w:jc w:val="both"/>
        <w:rPr>
          <w:rFonts w:ascii="TimesNewRomanPS-BoldMT" w:hAnsi="TimesNewRomanPS-BoldMT" w:cs="TimesNewRomanPS-BoldMT"/>
          <w:b/>
          <w:bCs/>
          <w:sz w:val="24"/>
          <w:szCs w:val="24"/>
        </w:rPr>
      </w:pPr>
    </w:p>
    <w:p w:rsidR="005C6A4D" w:rsidRPr="001D18D1" w:rsidRDefault="005C6A4D" w:rsidP="005C6A4D">
      <w:pPr>
        <w:autoSpaceDE w:val="0"/>
        <w:autoSpaceDN w:val="0"/>
        <w:adjustRightInd w:val="0"/>
        <w:spacing w:after="0"/>
        <w:jc w:val="both"/>
        <w:rPr>
          <w:rFonts w:ascii="Times New Roman" w:hAnsi="Times New Roman" w:cs="Times New Roman"/>
          <w:bCs/>
          <w:sz w:val="24"/>
          <w:szCs w:val="24"/>
        </w:rPr>
      </w:pPr>
      <w:r w:rsidRPr="001D18D1">
        <w:rPr>
          <w:rFonts w:ascii="Times New Roman" w:hAnsi="Times New Roman" w:cs="Times New Roman"/>
          <w:bCs/>
          <w:sz w:val="24"/>
          <w:szCs w:val="24"/>
        </w:rPr>
        <w:t xml:space="preserve">Pacijentkinja C.Lj., 79 godina, dolazi na pregled, ne navodi se razlog niti ranije bolesti. Poslednji  Papa test </w:t>
      </w:r>
      <w:r w:rsidR="000F6D58">
        <w:rPr>
          <w:rFonts w:ascii="Times New Roman" w:hAnsi="Times New Roman" w:cs="Times New Roman"/>
          <w:bCs/>
          <w:sz w:val="24"/>
          <w:szCs w:val="24"/>
        </w:rPr>
        <w:t>-</w:t>
      </w:r>
      <w:r w:rsidRPr="001D18D1">
        <w:rPr>
          <w:rFonts w:ascii="Times New Roman" w:hAnsi="Times New Roman" w:cs="Times New Roman"/>
          <w:bCs/>
          <w:sz w:val="24"/>
          <w:szCs w:val="24"/>
        </w:rPr>
        <w:t>Negativan.</w:t>
      </w:r>
    </w:p>
    <w:p w:rsidR="005C6A4D" w:rsidRDefault="005C6A4D" w:rsidP="00956A6B">
      <w:pPr>
        <w:autoSpaceDE w:val="0"/>
        <w:autoSpaceDN w:val="0"/>
        <w:adjustRightInd w:val="0"/>
        <w:spacing w:after="0"/>
        <w:jc w:val="both"/>
        <w:rPr>
          <w:rFonts w:ascii="TimesNewRomanPS-BoldMT" w:hAnsi="TimesNewRomanPS-BoldMT" w:cs="TimesNewRomanPS-BoldMT"/>
          <w:b/>
          <w:bCs/>
          <w:sz w:val="24"/>
          <w:szCs w:val="24"/>
        </w:rPr>
      </w:pPr>
    </w:p>
    <w:p w:rsidR="005C6A4D" w:rsidRDefault="005C6A4D" w:rsidP="00956A6B">
      <w:pPr>
        <w:autoSpaceDE w:val="0"/>
        <w:autoSpaceDN w:val="0"/>
        <w:adjustRightInd w:val="0"/>
        <w:spacing w:after="0"/>
        <w:jc w:val="both"/>
        <w:rPr>
          <w:rFonts w:ascii="TimesNewRomanPS-BoldMT" w:hAnsi="TimesNewRomanPS-BoldMT" w:cs="TimesNewRomanPS-BoldMT"/>
          <w:b/>
          <w:bCs/>
          <w:sz w:val="24"/>
          <w:szCs w:val="24"/>
        </w:rPr>
      </w:pPr>
      <w:r>
        <w:rPr>
          <w:rFonts w:ascii="TimesNewRomanPS-BoldMT" w:hAnsi="TimesNewRomanPS-BoldMT" w:cs="TimesNewRomanPS-BoldMT"/>
          <w:b/>
          <w:bCs/>
          <w:sz w:val="24"/>
          <w:szCs w:val="24"/>
        </w:rPr>
        <w:t xml:space="preserve">       </w:t>
      </w:r>
      <w:r w:rsidR="001D18D1">
        <w:rPr>
          <w:rFonts w:ascii="TimesNewRomanPS-BoldMT" w:hAnsi="TimesNewRomanPS-BoldMT" w:cs="TimesNewRomanPS-BoldMT"/>
          <w:b/>
          <w:bCs/>
          <w:sz w:val="24"/>
          <w:szCs w:val="24"/>
        </w:rPr>
        <w:t xml:space="preserve">    </w:t>
      </w:r>
      <w:r>
        <w:rPr>
          <w:rFonts w:ascii="TimesNewRomanPS-BoldMT" w:hAnsi="TimesNewRomanPS-BoldMT" w:cs="TimesNewRomanPS-BoldMT"/>
          <w:b/>
          <w:bCs/>
          <w:sz w:val="24"/>
          <w:szCs w:val="24"/>
        </w:rPr>
        <w:t xml:space="preserve">   </w:t>
      </w:r>
      <w:r>
        <w:rPr>
          <w:rFonts w:ascii="TimesNewRomanPS-BoldMT" w:hAnsi="TimesNewRomanPS-BoldMT" w:cs="TimesNewRomanPS-BoldMT"/>
          <w:b/>
          <w:bCs/>
          <w:noProof/>
          <w:sz w:val="24"/>
          <w:szCs w:val="24"/>
        </w:rPr>
        <w:drawing>
          <wp:inline distT="0" distB="0" distL="0" distR="0">
            <wp:extent cx="2240120" cy="1536384"/>
            <wp:effectExtent l="19050" t="0" r="778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3"/>
                    <a:srcRect/>
                    <a:stretch>
                      <a:fillRect/>
                    </a:stretch>
                  </pic:blipFill>
                  <pic:spPr bwMode="auto">
                    <a:xfrm>
                      <a:off x="0" y="0"/>
                      <a:ext cx="2239995" cy="1536298"/>
                    </a:xfrm>
                    <a:prstGeom prst="rect">
                      <a:avLst/>
                    </a:prstGeom>
                    <a:noFill/>
                    <a:ln w="9525">
                      <a:noFill/>
                      <a:miter lim="800000"/>
                      <a:headEnd/>
                      <a:tailEnd/>
                    </a:ln>
                  </pic:spPr>
                </pic:pic>
              </a:graphicData>
            </a:graphic>
          </wp:inline>
        </w:drawing>
      </w:r>
      <w:r>
        <w:rPr>
          <w:rFonts w:ascii="TimesNewRomanPS-BoldMT" w:hAnsi="TimesNewRomanPS-BoldMT" w:cs="TimesNewRomanPS-BoldMT"/>
          <w:b/>
          <w:bCs/>
          <w:sz w:val="24"/>
          <w:szCs w:val="24"/>
        </w:rPr>
        <w:t xml:space="preserve"> </w:t>
      </w:r>
      <w:r w:rsidR="001D18D1">
        <w:rPr>
          <w:rFonts w:ascii="TimesNewRomanPS-BoldMT" w:hAnsi="TimesNewRomanPS-BoldMT" w:cs="TimesNewRomanPS-BoldMT"/>
          <w:b/>
          <w:bCs/>
          <w:sz w:val="24"/>
          <w:szCs w:val="24"/>
        </w:rPr>
        <w:t xml:space="preserve">        </w:t>
      </w:r>
      <w:r>
        <w:rPr>
          <w:rFonts w:ascii="TimesNewRomanPS-BoldMT" w:hAnsi="TimesNewRomanPS-BoldMT" w:cs="TimesNewRomanPS-BoldMT"/>
          <w:b/>
          <w:bCs/>
          <w:sz w:val="24"/>
          <w:szCs w:val="24"/>
        </w:rPr>
        <w:t xml:space="preserve">  </w:t>
      </w:r>
      <w:r>
        <w:rPr>
          <w:rFonts w:ascii="TimesNewRomanPS-BoldMT" w:hAnsi="TimesNewRomanPS-BoldMT" w:cs="TimesNewRomanPS-BoldMT"/>
          <w:b/>
          <w:bCs/>
          <w:noProof/>
          <w:sz w:val="24"/>
          <w:szCs w:val="24"/>
        </w:rPr>
        <w:drawing>
          <wp:inline distT="0" distB="0" distL="0" distR="0">
            <wp:extent cx="2240120" cy="1536807"/>
            <wp:effectExtent l="19050" t="0" r="778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4"/>
                    <a:srcRect/>
                    <a:stretch>
                      <a:fillRect/>
                    </a:stretch>
                  </pic:blipFill>
                  <pic:spPr bwMode="auto">
                    <a:xfrm>
                      <a:off x="0" y="0"/>
                      <a:ext cx="2240060" cy="1536766"/>
                    </a:xfrm>
                    <a:prstGeom prst="rect">
                      <a:avLst/>
                    </a:prstGeom>
                    <a:noFill/>
                    <a:ln w="9525">
                      <a:noFill/>
                      <a:miter lim="800000"/>
                      <a:headEnd/>
                      <a:tailEnd/>
                    </a:ln>
                  </pic:spPr>
                </pic:pic>
              </a:graphicData>
            </a:graphic>
          </wp:inline>
        </w:drawing>
      </w:r>
    </w:p>
    <w:p w:rsidR="005C6A4D" w:rsidRDefault="005C6A4D" w:rsidP="00956A6B">
      <w:pPr>
        <w:autoSpaceDE w:val="0"/>
        <w:autoSpaceDN w:val="0"/>
        <w:adjustRightInd w:val="0"/>
        <w:spacing w:after="0"/>
        <w:jc w:val="both"/>
        <w:rPr>
          <w:rFonts w:ascii="TimesNewRomanPS-BoldMT" w:hAnsi="TimesNewRomanPS-BoldMT" w:cs="TimesNewRomanPS-BoldMT"/>
          <w:b/>
          <w:bCs/>
          <w:sz w:val="24"/>
          <w:szCs w:val="24"/>
        </w:rPr>
      </w:pPr>
    </w:p>
    <w:p w:rsidR="005C6A4D" w:rsidRDefault="005C6A4D" w:rsidP="00956A6B">
      <w:pPr>
        <w:autoSpaceDE w:val="0"/>
        <w:autoSpaceDN w:val="0"/>
        <w:adjustRightInd w:val="0"/>
        <w:spacing w:after="0"/>
        <w:jc w:val="both"/>
        <w:rPr>
          <w:rFonts w:ascii="TimesNewRomanPS-BoldMT" w:hAnsi="TimesNewRomanPS-BoldMT" w:cs="TimesNewRomanPS-BoldMT"/>
          <w:b/>
          <w:bCs/>
          <w:sz w:val="24"/>
          <w:szCs w:val="24"/>
        </w:rPr>
      </w:pPr>
    </w:p>
    <w:p w:rsidR="005C6A4D" w:rsidRPr="001D18D1" w:rsidRDefault="005C6A4D" w:rsidP="001D18D1">
      <w:pPr>
        <w:pStyle w:val="ListParagraph"/>
        <w:numPr>
          <w:ilvl w:val="0"/>
          <w:numId w:val="29"/>
        </w:numPr>
        <w:autoSpaceDE w:val="0"/>
        <w:autoSpaceDN w:val="0"/>
        <w:adjustRightInd w:val="0"/>
        <w:spacing w:after="0"/>
        <w:jc w:val="both"/>
        <w:rPr>
          <w:rFonts w:ascii="TimesNewRomanPS-BoldMT" w:hAnsi="TimesNewRomanPS-BoldMT" w:cs="TimesNewRomanPS-BoldMT"/>
          <w:bCs/>
          <w:sz w:val="24"/>
          <w:szCs w:val="24"/>
        </w:rPr>
      </w:pPr>
      <w:r w:rsidRPr="001D18D1">
        <w:rPr>
          <w:rFonts w:ascii="TimesNewRomanPS-BoldMT" w:hAnsi="TimesNewRomanPS-BoldMT" w:cs="TimesNewRomanPS-BoldMT"/>
          <w:b/>
          <w:bCs/>
          <w:sz w:val="24"/>
          <w:szCs w:val="24"/>
        </w:rPr>
        <w:t>Nalaz Papa testa</w:t>
      </w:r>
      <w:r w:rsidRPr="001D18D1">
        <w:rPr>
          <w:rFonts w:ascii="TimesNewRomanPS-BoldMT" w:hAnsi="TimesNewRomanPS-BoldMT" w:cs="TimesNewRomanPS-BoldMT"/>
          <w:bCs/>
          <w:sz w:val="24"/>
          <w:szCs w:val="24"/>
        </w:rPr>
        <w:t>: ASCUS     V- C- E+</w:t>
      </w:r>
    </w:p>
    <w:p w:rsidR="005C6A4D" w:rsidRPr="001D18D1" w:rsidRDefault="005C6A4D" w:rsidP="001D18D1">
      <w:pPr>
        <w:pStyle w:val="ListParagraph"/>
        <w:numPr>
          <w:ilvl w:val="0"/>
          <w:numId w:val="29"/>
        </w:numPr>
        <w:autoSpaceDE w:val="0"/>
        <w:autoSpaceDN w:val="0"/>
        <w:adjustRightInd w:val="0"/>
        <w:spacing w:after="0"/>
        <w:jc w:val="both"/>
        <w:rPr>
          <w:rFonts w:ascii="TimesNewRomanPS-BoldMT" w:hAnsi="TimesNewRomanPS-BoldMT" w:cs="TimesNewRomanPS-BoldMT"/>
          <w:bCs/>
          <w:sz w:val="24"/>
          <w:szCs w:val="24"/>
        </w:rPr>
      </w:pPr>
      <w:r w:rsidRPr="001D18D1">
        <w:rPr>
          <w:rFonts w:ascii="TimesNewRomanPS-BoldMT" w:hAnsi="TimesNewRomanPS-BoldMT" w:cs="TimesNewRomanPS-BoldMT"/>
          <w:b/>
          <w:bCs/>
          <w:sz w:val="24"/>
          <w:szCs w:val="24"/>
        </w:rPr>
        <w:t>Preporuka:</w:t>
      </w:r>
      <w:r w:rsidRPr="001D18D1">
        <w:rPr>
          <w:rFonts w:ascii="TimesNewRomanPS-BoldMT" w:hAnsi="TimesNewRomanPS-BoldMT" w:cs="TimesNewRomanPS-BoldMT"/>
          <w:bCs/>
          <w:sz w:val="24"/>
          <w:szCs w:val="24"/>
        </w:rPr>
        <w:t xml:space="preserve"> HPV test, kolposkopija</w:t>
      </w:r>
    </w:p>
    <w:p w:rsidR="005C6A4D" w:rsidRDefault="005C6A4D" w:rsidP="00516FE8">
      <w:pPr>
        <w:tabs>
          <w:tab w:val="left" w:pos="859"/>
        </w:tabs>
        <w:autoSpaceDE w:val="0"/>
        <w:autoSpaceDN w:val="0"/>
        <w:adjustRightInd w:val="0"/>
        <w:spacing w:after="0"/>
        <w:ind w:left="720"/>
        <w:jc w:val="both"/>
        <w:rPr>
          <w:rFonts w:ascii="TimesNewRomanPS-BoldMT" w:hAnsi="TimesNewRomanPS-BoldMT" w:cs="TimesNewRomanPS-BoldMT"/>
          <w:bCs/>
          <w:sz w:val="24"/>
          <w:szCs w:val="24"/>
        </w:rPr>
      </w:pPr>
    </w:p>
    <w:p w:rsidR="00516FE8" w:rsidRPr="001D18D1" w:rsidRDefault="00516FE8" w:rsidP="00516FE8">
      <w:pPr>
        <w:tabs>
          <w:tab w:val="left" w:pos="859"/>
        </w:tabs>
        <w:autoSpaceDE w:val="0"/>
        <w:autoSpaceDN w:val="0"/>
        <w:adjustRightInd w:val="0"/>
        <w:spacing w:after="0"/>
        <w:jc w:val="both"/>
        <w:rPr>
          <w:rFonts w:ascii="TimesNewRomanPS-BoldMT" w:hAnsi="TimesNewRomanPS-BoldMT" w:cs="TimesNewRomanPS-BoldMT"/>
          <w:bCs/>
          <w:sz w:val="24"/>
          <w:szCs w:val="24"/>
        </w:rPr>
      </w:pPr>
    </w:p>
    <w:p w:rsidR="005C6A4D" w:rsidRPr="001D18D1" w:rsidRDefault="00516FE8" w:rsidP="001D18D1">
      <w:pPr>
        <w:pStyle w:val="ListParagraph"/>
        <w:numPr>
          <w:ilvl w:val="0"/>
          <w:numId w:val="30"/>
        </w:numPr>
        <w:autoSpaceDE w:val="0"/>
        <w:autoSpaceDN w:val="0"/>
        <w:adjustRightInd w:val="0"/>
        <w:spacing w:after="0"/>
        <w:jc w:val="both"/>
        <w:rPr>
          <w:rFonts w:ascii="TimesNewRomanPS-BoldMT" w:hAnsi="TimesNewRomanPS-BoldMT" w:cs="TimesNewRomanPS-BoldMT"/>
          <w:bCs/>
          <w:sz w:val="24"/>
          <w:szCs w:val="24"/>
        </w:rPr>
      </w:pPr>
      <w:r>
        <w:rPr>
          <w:rFonts w:ascii="TimesNewRomanPS-BoldMT" w:hAnsi="TimesNewRomanPS-BoldMT" w:cs="TimesNewRomanPS-BoldMT"/>
          <w:bCs/>
          <w:noProof/>
          <w:sz w:val="24"/>
          <w:szCs w:val="24"/>
        </w:rPr>
        <w:drawing>
          <wp:anchor distT="0" distB="0" distL="114300" distR="114300" simplePos="0" relativeHeight="251685888" behindDoc="1" locked="0" layoutInCell="1" allowOverlap="1">
            <wp:simplePos x="0" y="0"/>
            <wp:positionH relativeFrom="column">
              <wp:posOffset>3384550</wp:posOffset>
            </wp:positionH>
            <wp:positionV relativeFrom="paragraph">
              <wp:posOffset>15240</wp:posOffset>
            </wp:positionV>
            <wp:extent cx="2162810" cy="1597660"/>
            <wp:effectExtent l="19050" t="0" r="8890" b="0"/>
            <wp:wrapTight wrapText="bothSides">
              <wp:wrapPolygon edited="0">
                <wp:start x="-190" y="0"/>
                <wp:lineTo x="-190" y="21377"/>
                <wp:lineTo x="21689" y="21377"/>
                <wp:lineTo x="21689" y="0"/>
                <wp:lineTo x="-190" y="0"/>
              </wp:wrapPolygon>
            </wp:wrapTight>
            <wp:docPr id="24"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5"/>
                    <a:srcRect/>
                    <a:stretch>
                      <a:fillRect/>
                    </a:stretch>
                  </pic:blipFill>
                  <pic:spPr bwMode="auto">
                    <a:xfrm>
                      <a:off x="0" y="0"/>
                      <a:ext cx="2162810" cy="1597660"/>
                    </a:xfrm>
                    <a:prstGeom prst="rect">
                      <a:avLst/>
                    </a:prstGeom>
                    <a:noFill/>
                    <a:ln w="9525">
                      <a:noFill/>
                      <a:miter lim="800000"/>
                      <a:headEnd/>
                      <a:tailEnd/>
                    </a:ln>
                  </pic:spPr>
                </pic:pic>
              </a:graphicData>
            </a:graphic>
          </wp:anchor>
        </w:drawing>
      </w:r>
      <w:r w:rsidR="001D18D1" w:rsidRPr="001D18D1">
        <w:rPr>
          <w:rFonts w:ascii="TimesNewRomanPS-BoldMT" w:hAnsi="TimesNewRomanPS-BoldMT" w:cs="TimesNewRomanPS-BoldMT"/>
          <w:bCs/>
          <w:sz w:val="24"/>
          <w:szCs w:val="24"/>
        </w:rPr>
        <w:t>P</w:t>
      </w:r>
      <w:r w:rsidR="005C6A4D" w:rsidRPr="001D18D1">
        <w:rPr>
          <w:rFonts w:ascii="TimesNewRomanPS-BoldMT" w:hAnsi="TimesNewRomanPS-BoldMT" w:cs="TimesNewRomanPS-BoldMT"/>
          <w:bCs/>
          <w:sz w:val="24"/>
          <w:szCs w:val="24"/>
        </w:rPr>
        <w:t>onovljeni Papa test: ASC-H</w:t>
      </w:r>
      <w:r w:rsidR="001D18D1" w:rsidRPr="001D18D1">
        <w:rPr>
          <w:rFonts w:ascii="TimesNewRomanPS-BoldMT" w:hAnsi="TimesNewRomanPS-BoldMT" w:cs="TimesNewRomanPS-BoldMT"/>
          <w:bCs/>
          <w:sz w:val="24"/>
          <w:szCs w:val="24"/>
        </w:rPr>
        <w:t xml:space="preserve">    </w:t>
      </w:r>
      <w:r w:rsidR="005C6A4D" w:rsidRPr="001D18D1">
        <w:rPr>
          <w:rFonts w:ascii="TimesNewRomanPS-BoldMT" w:hAnsi="TimesNewRomanPS-BoldMT" w:cs="TimesNewRomanPS-BoldMT"/>
          <w:bCs/>
          <w:sz w:val="24"/>
          <w:szCs w:val="24"/>
        </w:rPr>
        <w:t>V- C+ E-</w:t>
      </w:r>
    </w:p>
    <w:p w:rsidR="005C6A4D" w:rsidRPr="001D18D1" w:rsidRDefault="005C6A4D" w:rsidP="001D18D1">
      <w:pPr>
        <w:pStyle w:val="ListParagraph"/>
        <w:numPr>
          <w:ilvl w:val="0"/>
          <w:numId w:val="27"/>
        </w:numPr>
        <w:autoSpaceDE w:val="0"/>
        <w:autoSpaceDN w:val="0"/>
        <w:adjustRightInd w:val="0"/>
        <w:spacing w:after="0"/>
        <w:jc w:val="both"/>
        <w:rPr>
          <w:rFonts w:ascii="TimesNewRomanPS-BoldMT" w:hAnsi="TimesNewRomanPS-BoldMT" w:cs="TimesNewRomanPS-BoldMT"/>
          <w:bCs/>
          <w:sz w:val="24"/>
          <w:szCs w:val="24"/>
        </w:rPr>
      </w:pPr>
      <w:r w:rsidRPr="001D18D1">
        <w:rPr>
          <w:rFonts w:ascii="TimesNewRomanPS-BoldMT" w:hAnsi="TimesNewRomanPS-BoldMT" w:cs="TimesNewRomanPS-BoldMT"/>
          <w:bCs/>
          <w:sz w:val="24"/>
          <w:szCs w:val="24"/>
        </w:rPr>
        <w:t>HPV visokog i niskog rizika negativan</w:t>
      </w:r>
    </w:p>
    <w:p w:rsidR="005C6A4D" w:rsidRPr="001D18D1" w:rsidRDefault="005C6A4D" w:rsidP="00516FE8">
      <w:pPr>
        <w:pStyle w:val="ListParagraph"/>
        <w:numPr>
          <w:ilvl w:val="0"/>
          <w:numId w:val="27"/>
        </w:numPr>
        <w:autoSpaceDE w:val="0"/>
        <w:autoSpaceDN w:val="0"/>
        <w:adjustRightInd w:val="0"/>
        <w:spacing w:after="0"/>
        <w:rPr>
          <w:rFonts w:ascii="TimesNewRomanPS-BoldMT" w:hAnsi="TimesNewRomanPS-BoldMT" w:cs="TimesNewRomanPS-BoldMT"/>
          <w:bCs/>
          <w:sz w:val="24"/>
          <w:szCs w:val="24"/>
        </w:rPr>
      </w:pPr>
      <w:r w:rsidRPr="001D18D1">
        <w:rPr>
          <w:rFonts w:ascii="TimesNewRomanPS-BoldMT" w:hAnsi="TimesNewRomanPS-BoldMT" w:cs="TimesNewRomanPS-BoldMT"/>
          <w:bCs/>
          <w:sz w:val="24"/>
          <w:szCs w:val="24"/>
        </w:rPr>
        <w:t>p16/Ki-67 imunocitokemijska reakcija:</w:t>
      </w:r>
    </w:p>
    <w:p w:rsidR="005C6A4D" w:rsidRPr="001D18D1" w:rsidRDefault="005C6A4D" w:rsidP="00516FE8">
      <w:pPr>
        <w:pStyle w:val="ListParagraph"/>
        <w:numPr>
          <w:ilvl w:val="1"/>
          <w:numId w:val="9"/>
        </w:numPr>
        <w:autoSpaceDE w:val="0"/>
        <w:autoSpaceDN w:val="0"/>
        <w:adjustRightInd w:val="0"/>
        <w:spacing w:after="0"/>
        <w:rPr>
          <w:rFonts w:ascii="TimesNewRomanPS-BoldMT" w:hAnsi="TimesNewRomanPS-BoldMT" w:cs="TimesNewRomanPS-BoldMT"/>
          <w:bCs/>
          <w:sz w:val="24"/>
          <w:szCs w:val="24"/>
        </w:rPr>
      </w:pPr>
      <w:r w:rsidRPr="001D18D1">
        <w:rPr>
          <w:rFonts w:ascii="TimesNewRomanPS-BoldMT" w:hAnsi="TimesNewRomanPS-BoldMT" w:cs="TimesNewRomanPS-BoldMT"/>
          <w:bCs/>
          <w:sz w:val="24"/>
          <w:szCs w:val="24"/>
        </w:rPr>
        <w:t>dvojno bojenje pozitivno u po</w:t>
      </w:r>
      <w:r w:rsidR="001D18D1">
        <w:rPr>
          <w:rFonts w:ascii="TimesNewRomanPS-BoldMT" w:hAnsi="TimesNewRomanPS-BoldMT" w:cs="TimesNewRomanPS-BoldMT"/>
          <w:bCs/>
          <w:sz w:val="24"/>
          <w:szCs w:val="24"/>
        </w:rPr>
        <w:t>nekoj ćeliji</w:t>
      </w:r>
    </w:p>
    <w:p w:rsidR="005C6A4D" w:rsidRPr="001D18D1" w:rsidRDefault="005C6A4D" w:rsidP="00516FE8">
      <w:pPr>
        <w:pStyle w:val="ListParagraph"/>
        <w:numPr>
          <w:ilvl w:val="1"/>
          <w:numId w:val="9"/>
        </w:numPr>
        <w:autoSpaceDE w:val="0"/>
        <w:autoSpaceDN w:val="0"/>
        <w:adjustRightInd w:val="0"/>
        <w:spacing w:after="0"/>
        <w:rPr>
          <w:rFonts w:ascii="TimesNewRomanPS-BoldMT" w:hAnsi="TimesNewRomanPS-BoldMT" w:cs="TimesNewRomanPS-BoldMT"/>
          <w:bCs/>
          <w:sz w:val="24"/>
          <w:szCs w:val="24"/>
        </w:rPr>
      </w:pPr>
      <w:r w:rsidRPr="001D18D1">
        <w:rPr>
          <w:rFonts w:ascii="TimesNewRomanPS-BoldMT" w:hAnsi="TimesNewRomanPS-BoldMT" w:cs="TimesNewRomanPS-BoldMT"/>
          <w:bCs/>
          <w:sz w:val="24"/>
          <w:szCs w:val="24"/>
        </w:rPr>
        <w:t>p16 izrazito pozitivna reakcija</w:t>
      </w:r>
    </w:p>
    <w:p w:rsidR="005C6A4D" w:rsidRPr="001D18D1" w:rsidRDefault="005C6A4D" w:rsidP="00516FE8">
      <w:pPr>
        <w:pStyle w:val="ListParagraph"/>
        <w:numPr>
          <w:ilvl w:val="1"/>
          <w:numId w:val="9"/>
        </w:numPr>
        <w:autoSpaceDE w:val="0"/>
        <w:autoSpaceDN w:val="0"/>
        <w:adjustRightInd w:val="0"/>
        <w:spacing w:after="0"/>
        <w:rPr>
          <w:rFonts w:ascii="TimesNewRomanPS-BoldMT" w:hAnsi="TimesNewRomanPS-BoldMT" w:cs="TimesNewRomanPS-BoldMT"/>
          <w:bCs/>
          <w:sz w:val="24"/>
          <w:szCs w:val="24"/>
        </w:rPr>
      </w:pPr>
      <w:r w:rsidRPr="001D18D1">
        <w:rPr>
          <w:rFonts w:ascii="TimesNewRomanPS-BoldMT" w:hAnsi="TimesNewRomanPS-BoldMT" w:cs="TimesNewRomanPS-BoldMT"/>
          <w:bCs/>
          <w:sz w:val="24"/>
          <w:szCs w:val="24"/>
        </w:rPr>
        <w:t>Ki-67 odvojeni pozitivitet</w:t>
      </w:r>
    </w:p>
    <w:p w:rsidR="005C6A4D" w:rsidRPr="001D18D1" w:rsidRDefault="005C6A4D" w:rsidP="001D18D1">
      <w:pPr>
        <w:pStyle w:val="ListParagraph"/>
        <w:numPr>
          <w:ilvl w:val="0"/>
          <w:numId w:val="30"/>
        </w:numPr>
        <w:autoSpaceDE w:val="0"/>
        <w:autoSpaceDN w:val="0"/>
        <w:adjustRightInd w:val="0"/>
        <w:spacing w:after="0"/>
        <w:jc w:val="both"/>
        <w:rPr>
          <w:rFonts w:ascii="TimesNewRomanPS-BoldMT" w:hAnsi="TimesNewRomanPS-BoldMT" w:cs="TimesNewRomanPS-BoldMT"/>
          <w:bCs/>
          <w:sz w:val="24"/>
          <w:szCs w:val="24"/>
        </w:rPr>
      </w:pPr>
      <w:r w:rsidRPr="001D18D1">
        <w:rPr>
          <w:rFonts w:ascii="TimesNewRomanPS-BoldMT" w:hAnsi="TimesNewRomanPS-BoldMT" w:cs="TimesNewRomanPS-BoldMT"/>
          <w:b/>
          <w:bCs/>
          <w:sz w:val="24"/>
          <w:szCs w:val="24"/>
        </w:rPr>
        <w:t>Preporuka</w:t>
      </w:r>
      <w:r w:rsidRPr="001D18D1">
        <w:rPr>
          <w:rFonts w:ascii="TimesNewRomanPS-BoldMT" w:hAnsi="TimesNewRomanPS-BoldMT" w:cs="TimesNewRomanPS-BoldMT"/>
          <w:bCs/>
          <w:sz w:val="24"/>
          <w:szCs w:val="24"/>
        </w:rPr>
        <w:t>: kolposkopija, histologija</w:t>
      </w:r>
    </w:p>
    <w:p w:rsidR="005C6A4D" w:rsidRDefault="005C6A4D" w:rsidP="005C6A4D">
      <w:pPr>
        <w:autoSpaceDE w:val="0"/>
        <w:autoSpaceDN w:val="0"/>
        <w:adjustRightInd w:val="0"/>
        <w:spacing w:after="0"/>
        <w:jc w:val="both"/>
        <w:rPr>
          <w:rFonts w:ascii="TimesNewRomanPS-BoldMT" w:hAnsi="TimesNewRomanPS-BoldMT" w:cs="TimesNewRomanPS-BoldMT"/>
          <w:b/>
          <w:bCs/>
          <w:sz w:val="24"/>
          <w:szCs w:val="24"/>
        </w:rPr>
      </w:pPr>
    </w:p>
    <w:p w:rsidR="005C6A4D" w:rsidRDefault="001D18D1" w:rsidP="005C6A4D">
      <w:pPr>
        <w:autoSpaceDE w:val="0"/>
        <w:autoSpaceDN w:val="0"/>
        <w:adjustRightInd w:val="0"/>
        <w:spacing w:after="0"/>
        <w:jc w:val="both"/>
        <w:rPr>
          <w:rFonts w:ascii="TimesNewRomanPS-BoldMT" w:hAnsi="TimesNewRomanPS-BoldMT" w:cs="TimesNewRomanPS-BoldMT"/>
          <w:b/>
          <w:bCs/>
          <w:sz w:val="24"/>
          <w:szCs w:val="24"/>
        </w:rPr>
      </w:pPr>
      <w:r>
        <w:rPr>
          <w:rFonts w:ascii="TimesNewRomanPS-BoldMT" w:hAnsi="TimesNewRomanPS-BoldMT" w:cs="TimesNewRomanPS-BoldMT"/>
          <w:b/>
          <w:bCs/>
          <w:noProof/>
          <w:sz w:val="24"/>
          <w:szCs w:val="24"/>
        </w:rPr>
        <w:t xml:space="preserve">             </w:t>
      </w:r>
    </w:p>
    <w:p w:rsidR="005C6A4D" w:rsidRPr="001D18D1" w:rsidRDefault="005C6A4D" w:rsidP="005C6A4D">
      <w:pPr>
        <w:autoSpaceDE w:val="0"/>
        <w:autoSpaceDN w:val="0"/>
        <w:adjustRightInd w:val="0"/>
        <w:spacing w:after="0"/>
        <w:jc w:val="both"/>
        <w:rPr>
          <w:rFonts w:ascii="TimesNewRomanPS-BoldMT" w:hAnsi="TimesNewRomanPS-BoldMT" w:cs="TimesNewRomanPS-BoldMT"/>
          <w:bCs/>
          <w:sz w:val="24"/>
          <w:szCs w:val="24"/>
        </w:rPr>
      </w:pPr>
    </w:p>
    <w:p w:rsidR="001D18D1" w:rsidRPr="001D18D1" w:rsidRDefault="001D18D1" w:rsidP="001D18D1">
      <w:pPr>
        <w:pStyle w:val="ListParagraph"/>
        <w:numPr>
          <w:ilvl w:val="0"/>
          <w:numId w:val="28"/>
        </w:numPr>
        <w:autoSpaceDE w:val="0"/>
        <w:autoSpaceDN w:val="0"/>
        <w:adjustRightInd w:val="0"/>
        <w:spacing w:after="0"/>
        <w:jc w:val="both"/>
        <w:rPr>
          <w:rFonts w:ascii="Times New Roman" w:hAnsi="Times New Roman" w:cs="Times New Roman"/>
          <w:bCs/>
          <w:sz w:val="24"/>
          <w:szCs w:val="24"/>
        </w:rPr>
      </w:pPr>
      <w:r w:rsidRPr="001D18D1">
        <w:rPr>
          <w:rFonts w:ascii="Times New Roman" w:hAnsi="Times New Roman" w:cs="Times New Roman"/>
          <w:b/>
          <w:bCs/>
          <w:sz w:val="24"/>
          <w:szCs w:val="24"/>
        </w:rPr>
        <w:t>Ginekološki pregled:</w:t>
      </w:r>
      <w:r w:rsidRPr="001D18D1">
        <w:rPr>
          <w:rFonts w:ascii="Times New Roman" w:hAnsi="Times New Roman" w:cs="Times New Roman"/>
          <w:bCs/>
          <w:sz w:val="24"/>
          <w:szCs w:val="24"/>
        </w:rPr>
        <w:t xml:space="preserve"> porcija epitelizirana, nalaz erozije na vagini</w:t>
      </w:r>
    </w:p>
    <w:p w:rsidR="001D18D1" w:rsidRPr="001D18D1" w:rsidRDefault="001D18D1" w:rsidP="001D18D1">
      <w:pPr>
        <w:pStyle w:val="ListParagraph"/>
        <w:numPr>
          <w:ilvl w:val="0"/>
          <w:numId w:val="28"/>
        </w:numPr>
        <w:autoSpaceDE w:val="0"/>
        <w:autoSpaceDN w:val="0"/>
        <w:adjustRightInd w:val="0"/>
        <w:spacing w:after="0"/>
        <w:jc w:val="both"/>
        <w:rPr>
          <w:rFonts w:ascii="Times New Roman" w:hAnsi="Times New Roman" w:cs="Times New Roman"/>
          <w:bCs/>
          <w:sz w:val="24"/>
          <w:szCs w:val="24"/>
        </w:rPr>
      </w:pPr>
      <w:r w:rsidRPr="001D18D1">
        <w:rPr>
          <w:rFonts w:ascii="Times New Roman" w:hAnsi="Times New Roman" w:cs="Times New Roman"/>
          <w:b/>
          <w:bCs/>
          <w:sz w:val="24"/>
          <w:szCs w:val="24"/>
        </w:rPr>
        <w:t>Kolposkopski nalaz:</w:t>
      </w:r>
      <w:r w:rsidRPr="001D18D1">
        <w:rPr>
          <w:rFonts w:ascii="Times New Roman" w:hAnsi="Times New Roman" w:cs="Times New Roman"/>
          <w:bCs/>
          <w:sz w:val="24"/>
          <w:szCs w:val="24"/>
        </w:rPr>
        <w:t xml:space="preserve"> na spoljašnjem ušću manji acetobeli areal, ispod baze m. bešike</w:t>
      </w:r>
    </w:p>
    <w:p w:rsidR="001D18D1" w:rsidRPr="001D18D1" w:rsidRDefault="001D18D1" w:rsidP="001D18D1">
      <w:pPr>
        <w:pStyle w:val="ListParagraph"/>
        <w:autoSpaceDE w:val="0"/>
        <w:autoSpaceDN w:val="0"/>
        <w:adjustRightInd w:val="0"/>
        <w:spacing w:after="0"/>
        <w:jc w:val="both"/>
        <w:rPr>
          <w:rFonts w:ascii="Times New Roman" w:hAnsi="Times New Roman" w:cs="Times New Roman"/>
          <w:bCs/>
          <w:sz w:val="24"/>
          <w:szCs w:val="24"/>
        </w:rPr>
      </w:pPr>
      <w:r w:rsidRPr="001D18D1">
        <w:rPr>
          <w:rFonts w:ascii="Times New Roman" w:hAnsi="Times New Roman" w:cs="Times New Roman"/>
          <w:bCs/>
          <w:sz w:val="24"/>
          <w:szCs w:val="24"/>
        </w:rPr>
        <w:t>vide se “atipični” krvni sudovi</w:t>
      </w:r>
    </w:p>
    <w:p w:rsidR="005C6A4D" w:rsidRPr="001D18D1" w:rsidRDefault="001D18D1" w:rsidP="001D18D1">
      <w:pPr>
        <w:pStyle w:val="ListParagraph"/>
        <w:numPr>
          <w:ilvl w:val="0"/>
          <w:numId w:val="28"/>
        </w:numPr>
        <w:autoSpaceDE w:val="0"/>
        <w:autoSpaceDN w:val="0"/>
        <w:adjustRightInd w:val="0"/>
        <w:spacing w:after="0"/>
        <w:jc w:val="both"/>
        <w:rPr>
          <w:rFonts w:ascii="Times New Roman" w:hAnsi="Times New Roman" w:cs="Times New Roman"/>
          <w:bCs/>
          <w:sz w:val="24"/>
          <w:szCs w:val="24"/>
        </w:rPr>
      </w:pPr>
      <w:r w:rsidRPr="001D18D1">
        <w:rPr>
          <w:rFonts w:ascii="Times New Roman" w:hAnsi="Times New Roman" w:cs="Times New Roman"/>
          <w:bCs/>
          <w:sz w:val="24"/>
          <w:szCs w:val="24"/>
        </w:rPr>
        <w:t>Ponovljen Papa test i bris erozije</w:t>
      </w:r>
    </w:p>
    <w:p w:rsidR="005C6A4D" w:rsidRDefault="005C6A4D" w:rsidP="00956A6B">
      <w:pPr>
        <w:autoSpaceDE w:val="0"/>
        <w:autoSpaceDN w:val="0"/>
        <w:adjustRightInd w:val="0"/>
        <w:spacing w:after="0"/>
        <w:jc w:val="both"/>
        <w:rPr>
          <w:rFonts w:ascii="TimesNewRomanPS-BoldMT" w:hAnsi="TimesNewRomanPS-BoldMT" w:cs="TimesNewRomanPS-BoldMT"/>
          <w:b/>
          <w:bCs/>
          <w:sz w:val="24"/>
          <w:szCs w:val="24"/>
        </w:rPr>
      </w:pPr>
    </w:p>
    <w:p w:rsidR="001D18D1" w:rsidRPr="001D18D1" w:rsidRDefault="001D18D1" w:rsidP="001D18D1">
      <w:pPr>
        <w:autoSpaceDE w:val="0"/>
        <w:autoSpaceDN w:val="0"/>
        <w:adjustRightInd w:val="0"/>
        <w:spacing w:after="0"/>
        <w:jc w:val="both"/>
        <w:rPr>
          <w:rFonts w:ascii="TimesNewRomanPS-BoldMT" w:hAnsi="TimesNewRomanPS-BoldMT" w:cs="TimesNewRomanPS-BoldMT"/>
          <w:b/>
          <w:bCs/>
          <w:sz w:val="24"/>
          <w:szCs w:val="24"/>
        </w:rPr>
      </w:pPr>
      <w:r w:rsidRPr="001D18D1">
        <w:rPr>
          <w:rFonts w:ascii="TimesNewRomanPS-BoldMT" w:hAnsi="TimesNewRomanPS-BoldMT" w:cs="TimesNewRomanPS-BoldMT"/>
          <w:b/>
          <w:bCs/>
          <w:sz w:val="24"/>
          <w:szCs w:val="24"/>
        </w:rPr>
        <w:t>IZ ANAMNEZE:</w:t>
      </w:r>
    </w:p>
    <w:p w:rsidR="001D18D1" w:rsidRPr="001D18D1" w:rsidRDefault="000F6D58" w:rsidP="001D18D1">
      <w:pPr>
        <w:autoSpaceDE w:val="0"/>
        <w:autoSpaceDN w:val="0"/>
        <w:adjustRightInd w:val="0"/>
        <w:spacing w:after="0"/>
        <w:jc w:val="both"/>
        <w:rPr>
          <w:rFonts w:ascii="TimesNewRomanPS-BoldMT" w:hAnsi="TimesNewRomanPS-BoldMT" w:cs="TimesNewRomanPS-BoldMT"/>
          <w:bCs/>
          <w:sz w:val="24"/>
          <w:szCs w:val="24"/>
        </w:rPr>
      </w:pPr>
      <w:r>
        <w:rPr>
          <w:rFonts w:ascii="TimesNewRomanPS-BoldMT" w:hAnsi="TimesNewRomanPS-BoldMT" w:cs="TimesNewRomanPS-BoldMT"/>
          <w:bCs/>
          <w:sz w:val="24"/>
          <w:szCs w:val="24"/>
        </w:rPr>
        <w:t>• 2002 pacijentkinja obol</w:t>
      </w:r>
      <w:r w:rsidR="001D18D1" w:rsidRPr="001D18D1">
        <w:rPr>
          <w:rFonts w:ascii="TimesNewRomanPS-BoldMT" w:hAnsi="TimesNewRomanPS-BoldMT" w:cs="TimesNewRomanPS-BoldMT"/>
          <w:bCs/>
          <w:sz w:val="24"/>
          <w:szCs w:val="24"/>
        </w:rPr>
        <w:t xml:space="preserve">ela od </w:t>
      </w:r>
      <w:r w:rsidR="001D18D1">
        <w:rPr>
          <w:rFonts w:ascii="TimesNewRomanPS-BoldMT" w:hAnsi="TimesNewRomanPS-BoldMT" w:cs="TimesNewRomanPS-BoldMT"/>
          <w:bCs/>
          <w:sz w:val="24"/>
          <w:szCs w:val="24"/>
        </w:rPr>
        <w:t xml:space="preserve">carcinoma </w:t>
      </w:r>
      <w:r>
        <w:rPr>
          <w:rFonts w:ascii="TimesNewRomanPS-BoldMT" w:hAnsi="TimesNewRomanPS-BoldMT" w:cs="TimesNewRomanPS-BoldMT"/>
          <w:bCs/>
          <w:sz w:val="24"/>
          <w:szCs w:val="24"/>
        </w:rPr>
        <w:t>mokraćne bešike</w:t>
      </w:r>
    </w:p>
    <w:p w:rsidR="001D18D1" w:rsidRPr="001D18D1" w:rsidRDefault="000F6D58" w:rsidP="001D18D1">
      <w:pPr>
        <w:autoSpaceDE w:val="0"/>
        <w:autoSpaceDN w:val="0"/>
        <w:adjustRightInd w:val="0"/>
        <w:spacing w:after="0"/>
        <w:jc w:val="both"/>
        <w:rPr>
          <w:rFonts w:ascii="TimesNewRomanPS-BoldMT" w:hAnsi="TimesNewRomanPS-BoldMT" w:cs="TimesNewRomanPS-BoldMT"/>
          <w:bCs/>
          <w:sz w:val="24"/>
          <w:szCs w:val="24"/>
        </w:rPr>
      </w:pPr>
      <w:r>
        <w:rPr>
          <w:rFonts w:ascii="TimesNewRomanPS-BoldMT" w:hAnsi="TimesNewRomanPS-BoldMT" w:cs="TimesNewRomanPS-BoldMT"/>
          <w:bCs/>
          <w:sz w:val="24"/>
          <w:szCs w:val="24"/>
        </w:rPr>
        <w:t xml:space="preserve">• u 6 navrata operisana zbog recidiva </w:t>
      </w:r>
    </w:p>
    <w:p w:rsidR="001D18D1" w:rsidRPr="001D18D1" w:rsidRDefault="000F6D58" w:rsidP="001D18D1">
      <w:pPr>
        <w:autoSpaceDE w:val="0"/>
        <w:autoSpaceDN w:val="0"/>
        <w:adjustRightInd w:val="0"/>
        <w:spacing w:after="0"/>
        <w:jc w:val="both"/>
        <w:rPr>
          <w:rFonts w:ascii="TimesNewRomanPS-BoldMT" w:hAnsi="TimesNewRomanPS-BoldMT" w:cs="TimesNewRomanPS-BoldMT"/>
          <w:bCs/>
          <w:sz w:val="24"/>
          <w:szCs w:val="24"/>
        </w:rPr>
      </w:pPr>
      <w:r>
        <w:rPr>
          <w:rFonts w:ascii="TimesNewRomanPS-BoldMT" w:hAnsi="TimesNewRomanPS-BoldMT" w:cs="TimesNewRomanPS-BoldMT"/>
          <w:bCs/>
          <w:sz w:val="24"/>
          <w:szCs w:val="24"/>
        </w:rPr>
        <w:t>• 2010. operis</w:t>
      </w:r>
      <w:r w:rsidR="001D18D1" w:rsidRPr="001D18D1">
        <w:rPr>
          <w:rFonts w:ascii="TimesNewRomanPS-BoldMT" w:hAnsi="TimesNewRomanPS-BoldMT" w:cs="TimesNewRomanPS-BoldMT"/>
          <w:bCs/>
          <w:sz w:val="24"/>
          <w:szCs w:val="24"/>
        </w:rPr>
        <w:t>ana i zračena zbog adenokarcinoma</w:t>
      </w:r>
      <w:r w:rsidR="001D18D1">
        <w:rPr>
          <w:rFonts w:ascii="TimesNewRomanPS-BoldMT" w:hAnsi="TimesNewRomanPS-BoldMT" w:cs="TimesNewRomanPS-BoldMT"/>
          <w:bCs/>
          <w:sz w:val="24"/>
          <w:szCs w:val="24"/>
        </w:rPr>
        <w:t xml:space="preserve"> </w:t>
      </w:r>
      <w:r w:rsidR="001D18D1" w:rsidRPr="001D18D1">
        <w:rPr>
          <w:rFonts w:ascii="TimesNewRomanPS-BoldMT" w:hAnsi="TimesNewRomanPS-BoldMT" w:cs="TimesNewRomanPS-BoldMT"/>
          <w:bCs/>
          <w:sz w:val="24"/>
          <w:szCs w:val="24"/>
        </w:rPr>
        <w:t>pluća</w:t>
      </w:r>
    </w:p>
    <w:p w:rsidR="001D18D1" w:rsidRPr="001D18D1" w:rsidRDefault="001D18D1" w:rsidP="001D18D1">
      <w:pPr>
        <w:autoSpaceDE w:val="0"/>
        <w:autoSpaceDN w:val="0"/>
        <w:adjustRightInd w:val="0"/>
        <w:spacing w:after="0"/>
        <w:jc w:val="both"/>
        <w:rPr>
          <w:rFonts w:ascii="TimesNewRomanPS-BoldMT" w:hAnsi="TimesNewRomanPS-BoldMT" w:cs="TimesNewRomanPS-BoldMT"/>
          <w:bCs/>
          <w:sz w:val="24"/>
          <w:szCs w:val="24"/>
        </w:rPr>
      </w:pPr>
      <w:r w:rsidRPr="001D18D1">
        <w:rPr>
          <w:rFonts w:ascii="TimesNewRomanPS-BoldMT" w:hAnsi="TimesNewRomanPS-BoldMT" w:cs="TimesNewRomanPS-BoldMT"/>
          <w:bCs/>
          <w:sz w:val="24"/>
          <w:szCs w:val="24"/>
        </w:rPr>
        <w:t>• 2011 g. učinjen TUR zbog recidiva tumora</w:t>
      </w:r>
    </w:p>
    <w:p w:rsidR="005C6A4D" w:rsidRPr="001D18D1" w:rsidRDefault="001D18D1" w:rsidP="001D18D1">
      <w:pPr>
        <w:autoSpaceDE w:val="0"/>
        <w:autoSpaceDN w:val="0"/>
        <w:adjustRightInd w:val="0"/>
        <w:spacing w:after="0"/>
        <w:jc w:val="both"/>
        <w:rPr>
          <w:rFonts w:ascii="TimesNewRomanPS-BoldMT" w:hAnsi="TimesNewRomanPS-BoldMT" w:cs="TimesNewRomanPS-BoldMT"/>
          <w:bCs/>
          <w:sz w:val="24"/>
          <w:szCs w:val="24"/>
        </w:rPr>
      </w:pPr>
      <w:r w:rsidRPr="001D18D1">
        <w:rPr>
          <w:rFonts w:ascii="TimesNewRomanPS-BoldMT" w:hAnsi="TimesNewRomanPS-BoldMT" w:cs="TimesNewRomanPS-BoldMT"/>
          <w:bCs/>
          <w:sz w:val="24"/>
          <w:szCs w:val="24"/>
        </w:rPr>
        <w:t>- PHD Ca. urotheliale papillare vesicae urinariae,G2</w:t>
      </w:r>
    </w:p>
    <w:p w:rsidR="005C6A4D" w:rsidRDefault="005C6A4D" w:rsidP="00956A6B">
      <w:pPr>
        <w:autoSpaceDE w:val="0"/>
        <w:autoSpaceDN w:val="0"/>
        <w:adjustRightInd w:val="0"/>
        <w:spacing w:after="0"/>
        <w:jc w:val="both"/>
        <w:rPr>
          <w:rFonts w:ascii="TimesNewRomanPS-BoldMT" w:hAnsi="TimesNewRomanPS-BoldMT" w:cs="TimesNewRomanPS-BoldMT"/>
          <w:b/>
          <w:bCs/>
          <w:sz w:val="24"/>
          <w:szCs w:val="24"/>
        </w:rPr>
      </w:pPr>
    </w:p>
    <w:p w:rsidR="001D18D1" w:rsidRPr="001D18D1" w:rsidRDefault="001D18D1" w:rsidP="001D18D1">
      <w:pPr>
        <w:autoSpaceDE w:val="0"/>
        <w:autoSpaceDN w:val="0"/>
        <w:adjustRightInd w:val="0"/>
        <w:spacing w:after="0"/>
        <w:jc w:val="both"/>
        <w:rPr>
          <w:rFonts w:ascii="TimesNewRomanPS-BoldMT" w:hAnsi="TimesNewRomanPS-BoldMT" w:cs="TimesNewRomanPS-BoldMT"/>
          <w:b/>
          <w:bCs/>
          <w:sz w:val="24"/>
          <w:szCs w:val="24"/>
        </w:rPr>
      </w:pPr>
      <w:r w:rsidRPr="001D18D1">
        <w:rPr>
          <w:rFonts w:ascii="TimesNewRomanPS-BoldMT" w:hAnsi="TimesNewRomanPS-BoldMT" w:cs="TimesNewRomanPS-BoldMT"/>
          <w:b/>
          <w:bCs/>
          <w:sz w:val="24"/>
          <w:szCs w:val="24"/>
        </w:rPr>
        <w:lastRenderedPageBreak/>
        <w:t>BIOPTAT VAGINE:</w:t>
      </w:r>
    </w:p>
    <w:p w:rsidR="001D18D1" w:rsidRPr="001D18D1" w:rsidRDefault="000F6D58" w:rsidP="000F6D58">
      <w:pPr>
        <w:autoSpaceDE w:val="0"/>
        <w:autoSpaceDN w:val="0"/>
        <w:adjustRightInd w:val="0"/>
        <w:spacing w:after="0"/>
        <w:jc w:val="both"/>
        <w:rPr>
          <w:rFonts w:ascii="TimesNewRomanPS-BoldMT" w:hAnsi="TimesNewRomanPS-BoldMT" w:cs="TimesNewRomanPS-BoldMT"/>
          <w:bCs/>
          <w:sz w:val="24"/>
          <w:szCs w:val="24"/>
        </w:rPr>
      </w:pPr>
      <w:r>
        <w:rPr>
          <w:rFonts w:ascii="TimesNewRomanPS-BoldMT" w:hAnsi="TimesNewRomanPS-BoldMT" w:cs="TimesNewRomanPS-BoldMT"/>
          <w:bCs/>
          <w:sz w:val="24"/>
          <w:szCs w:val="24"/>
        </w:rPr>
        <w:t>Is</w:t>
      </w:r>
      <w:r w:rsidR="001D18D1" w:rsidRPr="001D18D1">
        <w:rPr>
          <w:rFonts w:ascii="TimesNewRomanPS-BoldMT" w:hAnsi="TimesNewRomanPS-BoldMT" w:cs="TimesNewRomanPS-BoldMT"/>
          <w:bCs/>
          <w:sz w:val="24"/>
          <w:szCs w:val="24"/>
        </w:rPr>
        <w:t>ečak građen od dobro vaskularizirane</w:t>
      </w:r>
      <w:r w:rsidR="001D18D1">
        <w:rPr>
          <w:rFonts w:ascii="TimesNewRomanPS-BoldMT" w:hAnsi="TimesNewRomanPS-BoldMT" w:cs="TimesNewRomanPS-BoldMT"/>
          <w:bCs/>
          <w:sz w:val="24"/>
          <w:szCs w:val="24"/>
        </w:rPr>
        <w:t xml:space="preserve"> </w:t>
      </w:r>
      <w:r w:rsidR="001D18D1" w:rsidRPr="001D18D1">
        <w:rPr>
          <w:rFonts w:ascii="TimesNewRomanPS-BoldMT" w:hAnsi="TimesNewRomanPS-BoldMT" w:cs="TimesNewRomanPS-BoldMT"/>
          <w:bCs/>
          <w:sz w:val="24"/>
          <w:szCs w:val="24"/>
        </w:rPr>
        <w:t xml:space="preserve">strome, na </w:t>
      </w:r>
      <w:r>
        <w:rPr>
          <w:rFonts w:ascii="TimesNewRomanPS-BoldMT" w:hAnsi="TimesNewRomanPS-BoldMT" w:cs="TimesNewRomanPS-BoldMT"/>
          <w:bCs/>
          <w:sz w:val="24"/>
          <w:szCs w:val="24"/>
        </w:rPr>
        <w:t>površini se nalazi pravilan, d</w:t>
      </w:r>
      <w:r w:rsidR="001D18D1" w:rsidRPr="001D18D1">
        <w:rPr>
          <w:rFonts w:ascii="TimesNewRomanPS-BoldMT" w:hAnsi="TimesNewRomanPS-BoldMT" w:cs="TimesNewRomanPS-BoldMT"/>
          <w:bCs/>
          <w:sz w:val="24"/>
          <w:szCs w:val="24"/>
        </w:rPr>
        <w:t>elom</w:t>
      </w:r>
      <w:r w:rsidR="001D18D1">
        <w:rPr>
          <w:rFonts w:ascii="TimesNewRomanPS-BoldMT" w:hAnsi="TimesNewRomanPS-BoldMT" w:cs="TimesNewRomanPS-BoldMT"/>
          <w:bCs/>
          <w:sz w:val="24"/>
          <w:szCs w:val="24"/>
        </w:rPr>
        <w:t xml:space="preserve"> </w:t>
      </w:r>
      <w:r w:rsidR="001D18D1" w:rsidRPr="001D18D1">
        <w:rPr>
          <w:rFonts w:ascii="TimesNewRomanPS-BoldMT" w:hAnsi="TimesNewRomanPS-BoldMT" w:cs="TimesNewRomanPS-BoldMT"/>
          <w:bCs/>
          <w:sz w:val="24"/>
          <w:szCs w:val="24"/>
        </w:rPr>
        <w:t>akantotičan višeslojni pločasti epitel. Na bazi</w:t>
      </w:r>
      <w:r w:rsidR="001D18D1">
        <w:rPr>
          <w:rFonts w:ascii="TimesNewRomanPS-BoldMT" w:hAnsi="TimesNewRomanPS-BoldMT" w:cs="TimesNewRomanPS-BoldMT"/>
          <w:bCs/>
          <w:sz w:val="24"/>
          <w:szCs w:val="24"/>
        </w:rPr>
        <w:t xml:space="preserve"> </w:t>
      </w:r>
      <w:r>
        <w:rPr>
          <w:rFonts w:ascii="TimesNewRomanPS-BoldMT" w:hAnsi="TimesNewRomanPS-BoldMT" w:cs="TimesNewRomanPS-BoldMT"/>
          <w:bCs/>
          <w:sz w:val="24"/>
          <w:szCs w:val="24"/>
        </w:rPr>
        <w:t>isečka nalaze se oskudna ostrvca</w:t>
      </w:r>
      <w:r w:rsidR="001D18D1" w:rsidRPr="001D18D1">
        <w:rPr>
          <w:rFonts w:ascii="TimesNewRomanPS-BoldMT" w:hAnsi="TimesNewRomanPS-BoldMT" w:cs="TimesNewRomanPS-BoldMT"/>
          <w:bCs/>
          <w:sz w:val="24"/>
          <w:szCs w:val="24"/>
        </w:rPr>
        <w:t xml:space="preserve"> tumorskog</w:t>
      </w:r>
      <w:r>
        <w:rPr>
          <w:rFonts w:ascii="TimesNewRomanPS-BoldMT" w:hAnsi="TimesNewRomanPS-BoldMT" w:cs="TimesNewRomanPS-BoldMT"/>
          <w:bCs/>
          <w:sz w:val="24"/>
          <w:szCs w:val="24"/>
        </w:rPr>
        <w:t xml:space="preserve"> </w:t>
      </w:r>
      <w:r w:rsidR="001D18D1" w:rsidRPr="001D18D1">
        <w:rPr>
          <w:rFonts w:ascii="TimesNewRomanPS-BoldMT" w:hAnsi="TimesNewRomanPS-BoldMT" w:cs="TimesNewRomanPS-BoldMT"/>
          <w:bCs/>
          <w:sz w:val="24"/>
          <w:szCs w:val="24"/>
        </w:rPr>
        <w:t xml:space="preserve">tkiva sa </w:t>
      </w:r>
      <w:r>
        <w:rPr>
          <w:rFonts w:ascii="TimesNewRomanPS-BoldMT" w:hAnsi="TimesNewRomanPS-BoldMT" w:cs="TimesNewRomanPS-BoldMT"/>
          <w:bCs/>
          <w:sz w:val="24"/>
          <w:szCs w:val="24"/>
        </w:rPr>
        <w:t>ćelijama</w:t>
      </w:r>
      <w:r w:rsidR="001D18D1" w:rsidRPr="001D18D1">
        <w:rPr>
          <w:rFonts w:ascii="TimesNewRomanPS-BoldMT" w:hAnsi="TimesNewRomanPS-BoldMT" w:cs="TimesNewRomanPS-BoldMT"/>
          <w:bCs/>
          <w:sz w:val="24"/>
          <w:szCs w:val="24"/>
        </w:rPr>
        <w:t xml:space="preserve"> koje pokazuju</w:t>
      </w:r>
      <w:r w:rsidR="001D18D1">
        <w:rPr>
          <w:rFonts w:ascii="TimesNewRomanPS-BoldMT" w:hAnsi="TimesNewRomanPS-BoldMT" w:cs="TimesNewRomanPS-BoldMT"/>
          <w:bCs/>
          <w:sz w:val="24"/>
          <w:szCs w:val="24"/>
        </w:rPr>
        <w:t xml:space="preserve"> </w:t>
      </w:r>
      <w:r w:rsidR="001D18D1" w:rsidRPr="001D18D1">
        <w:rPr>
          <w:rFonts w:ascii="TimesNewRomanPS-BoldMT" w:hAnsi="TimesNewRomanPS-BoldMT" w:cs="TimesNewRomanPS-BoldMT"/>
          <w:bCs/>
          <w:sz w:val="24"/>
          <w:szCs w:val="24"/>
        </w:rPr>
        <w:t>hiperkromaziju, polimorfiju i mitoze.</w:t>
      </w:r>
      <w:r>
        <w:rPr>
          <w:rFonts w:ascii="TimesNewRomanPS-BoldMT" w:hAnsi="TimesNewRomanPS-BoldMT" w:cs="TimesNewRomanPS-BoldMT"/>
          <w:bCs/>
          <w:sz w:val="24"/>
          <w:szCs w:val="24"/>
        </w:rPr>
        <w:t xml:space="preserve"> U materijalu za imunohistoh</w:t>
      </w:r>
      <w:r w:rsidR="001D18D1" w:rsidRPr="001D18D1">
        <w:rPr>
          <w:rFonts w:ascii="TimesNewRomanPS-BoldMT" w:hAnsi="TimesNewRomanPS-BoldMT" w:cs="TimesNewRomanPS-BoldMT"/>
          <w:bCs/>
          <w:sz w:val="24"/>
          <w:szCs w:val="24"/>
        </w:rPr>
        <w:t>emiju nije nađeno</w:t>
      </w:r>
      <w:r w:rsidR="001D18D1">
        <w:rPr>
          <w:rFonts w:ascii="TimesNewRomanPS-BoldMT" w:hAnsi="TimesNewRomanPS-BoldMT" w:cs="TimesNewRomanPS-BoldMT"/>
          <w:bCs/>
          <w:sz w:val="24"/>
          <w:szCs w:val="24"/>
        </w:rPr>
        <w:t xml:space="preserve"> </w:t>
      </w:r>
      <w:r w:rsidR="001D18D1" w:rsidRPr="001D18D1">
        <w:rPr>
          <w:rFonts w:ascii="TimesNewRomanPS-BoldMT" w:hAnsi="TimesNewRomanPS-BoldMT" w:cs="TimesNewRomanPS-BoldMT"/>
          <w:bCs/>
          <w:sz w:val="24"/>
          <w:szCs w:val="24"/>
        </w:rPr>
        <w:t>tumorsko tkivo.</w:t>
      </w:r>
    </w:p>
    <w:p w:rsidR="000F6D58" w:rsidRDefault="000F6D58" w:rsidP="001D18D1">
      <w:pPr>
        <w:autoSpaceDE w:val="0"/>
        <w:autoSpaceDN w:val="0"/>
        <w:adjustRightInd w:val="0"/>
        <w:spacing w:after="0"/>
        <w:jc w:val="both"/>
        <w:rPr>
          <w:rFonts w:ascii="TimesNewRomanPS-BoldMT" w:hAnsi="TimesNewRomanPS-BoldMT" w:cs="TimesNewRomanPS-BoldMT"/>
          <w:b/>
          <w:bCs/>
          <w:sz w:val="24"/>
          <w:szCs w:val="24"/>
        </w:rPr>
      </w:pPr>
    </w:p>
    <w:p w:rsidR="005C6A4D" w:rsidRDefault="001D18D1" w:rsidP="001D18D1">
      <w:pPr>
        <w:autoSpaceDE w:val="0"/>
        <w:autoSpaceDN w:val="0"/>
        <w:adjustRightInd w:val="0"/>
        <w:spacing w:after="0"/>
        <w:jc w:val="both"/>
        <w:rPr>
          <w:rFonts w:ascii="TimesNewRomanPS-BoldMT" w:hAnsi="TimesNewRomanPS-BoldMT" w:cs="TimesNewRomanPS-BoldMT"/>
          <w:b/>
          <w:bCs/>
          <w:sz w:val="24"/>
          <w:szCs w:val="24"/>
        </w:rPr>
      </w:pPr>
      <w:r w:rsidRPr="001D18D1">
        <w:rPr>
          <w:rFonts w:ascii="TimesNewRomanPS-BoldMT" w:hAnsi="TimesNewRomanPS-BoldMT" w:cs="TimesNewRomanPS-BoldMT"/>
          <w:b/>
          <w:bCs/>
          <w:sz w:val="24"/>
          <w:szCs w:val="24"/>
        </w:rPr>
        <w:t>DG: CARCINOMA</w:t>
      </w:r>
    </w:p>
    <w:p w:rsidR="005C6A4D" w:rsidRDefault="005C6A4D" w:rsidP="00956A6B">
      <w:pPr>
        <w:autoSpaceDE w:val="0"/>
        <w:autoSpaceDN w:val="0"/>
        <w:adjustRightInd w:val="0"/>
        <w:spacing w:after="0"/>
        <w:jc w:val="both"/>
        <w:rPr>
          <w:rFonts w:ascii="TimesNewRomanPS-BoldMT" w:hAnsi="TimesNewRomanPS-BoldMT" w:cs="TimesNewRomanPS-BoldMT"/>
          <w:b/>
          <w:bCs/>
          <w:sz w:val="24"/>
          <w:szCs w:val="24"/>
        </w:rPr>
      </w:pPr>
    </w:p>
    <w:p w:rsidR="001D18D1" w:rsidRDefault="001D18D1" w:rsidP="001D18D1">
      <w:pPr>
        <w:autoSpaceDE w:val="0"/>
        <w:autoSpaceDN w:val="0"/>
        <w:adjustRightInd w:val="0"/>
        <w:spacing w:after="0"/>
        <w:jc w:val="both"/>
        <w:rPr>
          <w:rFonts w:ascii="TimesNewRomanPS-BoldMT" w:hAnsi="TimesNewRomanPS-BoldMT" w:cs="TimesNewRomanPS-BoldMT"/>
          <w:b/>
          <w:bCs/>
          <w:sz w:val="24"/>
          <w:szCs w:val="24"/>
        </w:rPr>
      </w:pPr>
      <w:r>
        <w:rPr>
          <w:rFonts w:ascii="TimesNewRomanPS-BoldMT" w:hAnsi="TimesNewRomanPS-BoldMT" w:cs="TimesNewRomanPS-BoldMT"/>
          <w:b/>
          <w:bCs/>
          <w:sz w:val="24"/>
          <w:szCs w:val="24"/>
        </w:rPr>
        <w:t>P</w:t>
      </w:r>
      <w:r w:rsidR="000F6D58">
        <w:rPr>
          <w:rFonts w:ascii="TimesNewRomanPS-BoldMT" w:hAnsi="TimesNewRomanPS-BoldMT" w:cs="TimesNewRomanPS-BoldMT"/>
          <w:b/>
          <w:bCs/>
          <w:sz w:val="24"/>
          <w:szCs w:val="24"/>
        </w:rPr>
        <w:t>acijentkinja hospitalizovana</w:t>
      </w:r>
      <w:r w:rsidRPr="001D18D1">
        <w:rPr>
          <w:rFonts w:ascii="TimesNewRomanPS-BoldMT" w:hAnsi="TimesNewRomanPS-BoldMT" w:cs="TimesNewRomanPS-BoldMT"/>
          <w:b/>
          <w:bCs/>
          <w:sz w:val="24"/>
          <w:szCs w:val="24"/>
        </w:rPr>
        <w:t xml:space="preserve"> na onkologiji,</w:t>
      </w:r>
      <w:r>
        <w:rPr>
          <w:rFonts w:ascii="TimesNewRomanPS-BoldMT" w:hAnsi="TimesNewRomanPS-BoldMT" w:cs="TimesNewRomanPS-BoldMT"/>
          <w:b/>
          <w:bCs/>
          <w:sz w:val="24"/>
          <w:szCs w:val="24"/>
        </w:rPr>
        <w:t xml:space="preserve"> </w:t>
      </w:r>
      <w:r w:rsidR="000F6D58">
        <w:rPr>
          <w:rFonts w:ascii="TimesNewRomanPS-BoldMT" w:hAnsi="TimesNewRomanPS-BoldMT" w:cs="TimesNewRomanPS-BoldMT"/>
          <w:b/>
          <w:bCs/>
          <w:sz w:val="24"/>
          <w:szCs w:val="24"/>
        </w:rPr>
        <w:t>nastavlja se s palijativnim l</w:t>
      </w:r>
      <w:r w:rsidRPr="001D18D1">
        <w:rPr>
          <w:rFonts w:ascii="TimesNewRomanPS-BoldMT" w:hAnsi="TimesNewRomanPS-BoldMT" w:cs="TimesNewRomanPS-BoldMT"/>
          <w:b/>
          <w:bCs/>
          <w:sz w:val="24"/>
          <w:szCs w:val="24"/>
        </w:rPr>
        <w:t>ečenjem</w:t>
      </w:r>
      <w:r w:rsidR="000F6D58">
        <w:rPr>
          <w:rFonts w:ascii="TimesNewRomanPS-BoldMT" w:hAnsi="TimesNewRomanPS-BoldMT" w:cs="TimesNewRomanPS-BoldMT"/>
          <w:b/>
          <w:bCs/>
          <w:sz w:val="24"/>
          <w:szCs w:val="24"/>
        </w:rPr>
        <w:t>.</w:t>
      </w:r>
    </w:p>
    <w:p w:rsidR="001D18D1" w:rsidRDefault="001D18D1" w:rsidP="00956A6B">
      <w:pPr>
        <w:autoSpaceDE w:val="0"/>
        <w:autoSpaceDN w:val="0"/>
        <w:adjustRightInd w:val="0"/>
        <w:spacing w:after="0"/>
        <w:jc w:val="both"/>
        <w:rPr>
          <w:rFonts w:ascii="TimesNewRomanPS-BoldMT" w:hAnsi="TimesNewRomanPS-BoldMT" w:cs="TimesNewRomanPS-BoldMT"/>
          <w:b/>
          <w:bCs/>
          <w:sz w:val="24"/>
          <w:szCs w:val="24"/>
        </w:rPr>
      </w:pPr>
    </w:p>
    <w:p w:rsidR="001D18D1" w:rsidRDefault="001D18D1" w:rsidP="00956A6B">
      <w:pPr>
        <w:autoSpaceDE w:val="0"/>
        <w:autoSpaceDN w:val="0"/>
        <w:adjustRightInd w:val="0"/>
        <w:spacing w:after="0"/>
        <w:jc w:val="both"/>
        <w:rPr>
          <w:rFonts w:ascii="TimesNewRomanPS-BoldMT" w:hAnsi="TimesNewRomanPS-BoldMT" w:cs="TimesNewRomanPS-BoldMT"/>
          <w:b/>
          <w:bCs/>
          <w:sz w:val="24"/>
          <w:szCs w:val="24"/>
        </w:rPr>
      </w:pPr>
    </w:p>
    <w:p w:rsidR="001D18D1" w:rsidRPr="00516FE8" w:rsidRDefault="001D18D1" w:rsidP="00956A6B">
      <w:pPr>
        <w:autoSpaceDE w:val="0"/>
        <w:autoSpaceDN w:val="0"/>
        <w:adjustRightInd w:val="0"/>
        <w:spacing w:after="0"/>
        <w:jc w:val="both"/>
        <w:rPr>
          <w:rFonts w:ascii="Times New Roman" w:hAnsi="Times New Roman" w:cs="Times New Roman"/>
          <w:b/>
          <w:bCs/>
          <w:color w:val="C00000"/>
          <w:sz w:val="28"/>
          <w:szCs w:val="28"/>
        </w:rPr>
      </w:pPr>
      <w:r w:rsidRPr="00516FE8">
        <w:rPr>
          <w:rFonts w:ascii="Times New Roman" w:hAnsi="Times New Roman" w:cs="Times New Roman"/>
          <w:b/>
          <w:bCs/>
          <w:color w:val="C00000"/>
          <w:sz w:val="28"/>
          <w:szCs w:val="28"/>
        </w:rPr>
        <w:t>Prikaz slučaja 2:</w:t>
      </w:r>
    </w:p>
    <w:p w:rsidR="001D18D1" w:rsidRDefault="001D18D1" w:rsidP="00956A6B">
      <w:pPr>
        <w:autoSpaceDE w:val="0"/>
        <w:autoSpaceDN w:val="0"/>
        <w:adjustRightInd w:val="0"/>
        <w:spacing w:after="0"/>
        <w:jc w:val="both"/>
        <w:rPr>
          <w:rFonts w:ascii="TimesNewRomanPS-BoldMT" w:hAnsi="TimesNewRomanPS-BoldMT" w:cs="TimesNewRomanPS-BoldMT"/>
          <w:b/>
          <w:bCs/>
          <w:sz w:val="24"/>
          <w:szCs w:val="24"/>
        </w:rPr>
      </w:pPr>
    </w:p>
    <w:p w:rsidR="001D18D1" w:rsidRPr="001D18D1" w:rsidRDefault="000F6D58" w:rsidP="001D18D1">
      <w:pPr>
        <w:autoSpaceDE w:val="0"/>
        <w:autoSpaceDN w:val="0"/>
        <w:adjustRightInd w:val="0"/>
        <w:spacing w:after="0"/>
        <w:jc w:val="both"/>
        <w:rPr>
          <w:rFonts w:ascii="TimesNewRomanPS-BoldMT" w:hAnsi="TimesNewRomanPS-BoldMT" w:cs="TimesNewRomanPS-BoldMT"/>
          <w:bCs/>
          <w:sz w:val="24"/>
          <w:szCs w:val="24"/>
        </w:rPr>
      </w:pPr>
      <w:r>
        <w:rPr>
          <w:rFonts w:ascii="TimesNewRomanPS-BoldMT" w:hAnsi="TimesNewRomanPS-BoldMT" w:cs="TimesNewRomanPS-BoldMT"/>
          <w:bCs/>
          <w:sz w:val="24"/>
          <w:szCs w:val="24"/>
        </w:rPr>
        <w:t>Pacijentkinja</w:t>
      </w:r>
      <w:r w:rsidR="001D18D1" w:rsidRPr="001D18D1">
        <w:rPr>
          <w:rFonts w:ascii="TimesNewRomanPS-BoldMT" w:hAnsi="TimesNewRomanPS-BoldMT" w:cs="TimesNewRomanPS-BoldMT"/>
          <w:bCs/>
          <w:sz w:val="24"/>
          <w:szCs w:val="24"/>
        </w:rPr>
        <w:t xml:space="preserve"> stara 56 g.  Prethodno uredni Papa testovi.</w:t>
      </w:r>
    </w:p>
    <w:p w:rsidR="001D18D1" w:rsidRPr="007B7B9B" w:rsidRDefault="001D18D1" w:rsidP="00956A6B">
      <w:pPr>
        <w:autoSpaceDE w:val="0"/>
        <w:autoSpaceDN w:val="0"/>
        <w:adjustRightInd w:val="0"/>
        <w:spacing w:after="0"/>
        <w:jc w:val="both"/>
        <w:rPr>
          <w:rFonts w:ascii="TimesNewRomanPS-BoldMT" w:hAnsi="TimesNewRomanPS-BoldMT" w:cs="TimesNewRomanPS-BoldMT"/>
          <w:b/>
          <w:bCs/>
          <w:sz w:val="24"/>
          <w:szCs w:val="24"/>
        </w:rPr>
      </w:pPr>
    </w:p>
    <w:p w:rsidR="001D18D1" w:rsidRPr="001D18D1" w:rsidRDefault="001D18D1" w:rsidP="00956A6B">
      <w:pPr>
        <w:autoSpaceDE w:val="0"/>
        <w:autoSpaceDN w:val="0"/>
        <w:adjustRightInd w:val="0"/>
        <w:spacing w:after="0"/>
        <w:jc w:val="both"/>
        <w:rPr>
          <w:rFonts w:ascii="TimesNewRomanPS-BoldMT" w:hAnsi="TimesNewRomanPS-BoldMT" w:cs="TimesNewRomanPS-BoldMT"/>
          <w:bCs/>
          <w:sz w:val="24"/>
          <w:szCs w:val="24"/>
        </w:rPr>
      </w:pPr>
      <w:r w:rsidRPr="007B7B9B">
        <w:rPr>
          <w:rFonts w:ascii="TimesNewRomanPS-BoldMT" w:hAnsi="TimesNewRomanPS-BoldMT" w:cs="TimesNewRomanPS-BoldMT"/>
          <w:b/>
          <w:bCs/>
          <w:sz w:val="24"/>
          <w:szCs w:val="24"/>
        </w:rPr>
        <w:t>CINtecPlus</w:t>
      </w:r>
      <w:r w:rsidRPr="001D18D1">
        <w:rPr>
          <w:rFonts w:ascii="TimesNewRomanPS-BoldMT" w:hAnsi="TimesNewRomanPS-BoldMT" w:cs="TimesNewRomanPS-BoldMT"/>
          <w:bCs/>
          <w:sz w:val="24"/>
          <w:szCs w:val="24"/>
        </w:rPr>
        <w:t xml:space="preserve"> - pozitivan</w:t>
      </w:r>
    </w:p>
    <w:p w:rsidR="001D18D1" w:rsidRDefault="001D18D1" w:rsidP="00956A6B">
      <w:pPr>
        <w:autoSpaceDE w:val="0"/>
        <w:autoSpaceDN w:val="0"/>
        <w:adjustRightInd w:val="0"/>
        <w:spacing w:after="0"/>
        <w:jc w:val="both"/>
        <w:rPr>
          <w:rFonts w:ascii="TimesNewRomanPS-BoldMT" w:hAnsi="TimesNewRomanPS-BoldMT" w:cs="TimesNewRomanPS-BoldMT"/>
          <w:b/>
          <w:bCs/>
          <w:sz w:val="24"/>
          <w:szCs w:val="24"/>
        </w:rPr>
      </w:pPr>
    </w:p>
    <w:p w:rsidR="001D18D1" w:rsidRDefault="007B7B9B" w:rsidP="00956A6B">
      <w:pPr>
        <w:autoSpaceDE w:val="0"/>
        <w:autoSpaceDN w:val="0"/>
        <w:adjustRightInd w:val="0"/>
        <w:spacing w:after="0"/>
        <w:jc w:val="both"/>
        <w:rPr>
          <w:rFonts w:ascii="TimesNewRomanPS-BoldMT" w:hAnsi="TimesNewRomanPS-BoldMT" w:cs="TimesNewRomanPS-BoldMT"/>
          <w:b/>
          <w:bCs/>
          <w:sz w:val="24"/>
          <w:szCs w:val="24"/>
        </w:rPr>
      </w:pPr>
      <w:r>
        <w:rPr>
          <w:rFonts w:ascii="TimesNewRomanPS-BoldMT" w:hAnsi="TimesNewRomanPS-BoldMT" w:cs="TimesNewRomanPS-BoldMT"/>
          <w:b/>
          <w:bCs/>
          <w:sz w:val="24"/>
          <w:szCs w:val="24"/>
        </w:rPr>
        <w:t xml:space="preserve">               </w:t>
      </w:r>
      <w:r w:rsidR="001D18D1">
        <w:rPr>
          <w:rFonts w:ascii="TimesNewRomanPS-BoldMT" w:hAnsi="TimesNewRomanPS-BoldMT" w:cs="TimesNewRomanPS-BoldMT"/>
          <w:b/>
          <w:bCs/>
          <w:noProof/>
          <w:sz w:val="24"/>
          <w:szCs w:val="24"/>
        </w:rPr>
        <w:drawing>
          <wp:inline distT="0" distB="0" distL="0" distR="0">
            <wp:extent cx="2193951" cy="1252497"/>
            <wp:effectExtent l="1905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6"/>
                    <a:srcRect/>
                    <a:stretch>
                      <a:fillRect/>
                    </a:stretch>
                  </pic:blipFill>
                  <pic:spPr bwMode="auto">
                    <a:xfrm>
                      <a:off x="0" y="0"/>
                      <a:ext cx="2193893" cy="1252464"/>
                    </a:xfrm>
                    <a:prstGeom prst="rect">
                      <a:avLst/>
                    </a:prstGeom>
                    <a:noFill/>
                    <a:ln w="9525">
                      <a:noFill/>
                      <a:miter lim="800000"/>
                      <a:headEnd/>
                      <a:tailEnd/>
                    </a:ln>
                  </pic:spPr>
                </pic:pic>
              </a:graphicData>
            </a:graphic>
          </wp:inline>
        </w:drawing>
      </w:r>
      <w:r w:rsidR="001D18D1">
        <w:rPr>
          <w:rFonts w:ascii="TimesNewRomanPS-BoldMT" w:hAnsi="TimesNewRomanPS-BoldMT" w:cs="TimesNewRomanPS-BoldMT"/>
          <w:b/>
          <w:bCs/>
          <w:sz w:val="24"/>
          <w:szCs w:val="24"/>
        </w:rPr>
        <w:t xml:space="preserve">  </w:t>
      </w:r>
      <w:r>
        <w:rPr>
          <w:rFonts w:ascii="TimesNewRomanPS-BoldMT" w:hAnsi="TimesNewRomanPS-BoldMT" w:cs="TimesNewRomanPS-BoldMT"/>
          <w:b/>
          <w:bCs/>
          <w:sz w:val="24"/>
          <w:szCs w:val="24"/>
        </w:rPr>
        <w:t xml:space="preserve">      </w:t>
      </w:r>
      <w:r w:rsidR="001D18D1">
        <w:rPr>
          <w:rFonts w:ascii="TimesNewRomanPS-BoldMT" w:hAnsi="TimesNewRomanPS-BoldMT" w:cs="TimesNewRomanPS-BoldMT"/>
          <w:b/>
          <w:bCs/>
          <w:sz w:val="24"/>
          <w:szCs w:val="24"/>
        </w:rPr>
        <w:t xml:space="preserve"> </w:t>
      </w:r>
      <w:r w:rsidR="001D18D1">
        <w:rPr>
          <w:rFonts w:ascii="TimesNewRomanPS-BoldMT" w:hAnsi="TimesNewRomanPS-BoldMT" w:cs="TimesNewRomanPS-BoldMT"/>
          <w:b/>
          <w:bCs/>
          <w:noProof/>
          <w:sz w:val="24"/>
          <w:szCs w:val="24"/>
        </w:rPr>
        <w:drawing>
          <wp:inline distT="0" distB="0" distL="0" distR="0">
            <wp:extent cx="2193951" cy="1214077"/>
            <wp:effectExtent l="1905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7"/>
                    <a:srcRect/>
                    <a:stretch>
                      <a:fillRect/>
                    </a:stretch>
                  </pic:blipFill>
                  <pic:spPr bwMode="auto">
                    <a:xfrm>
                      <a:off x="0" y="0"/>
                      <a:ext cx="2194163" cy="1214194"/>
                    </a:xfrm>
                    <a:prstGeom prst="rect">
                      <a:avLst/>
                    </a:prstGeom>
                    <a:noFill/>
                    <a:ln w="9525">
                      <a:noFill/>
                      <a:miter lim="800000"/>
                      <a:headEnd/>
                      <a:tailEnd/>
                    </a:ln>
                  </pic:spPr>
                </pic:pic>
              </a:graphicData>
            </a:graphic>
          </wp:inline>
        </w:drawing>
      </w:r>
    </w:p>
    <w:p w:rsidR="007B7B9B" w:rsidRDefault="007B7B9B" w:rsidP="00956A6B">
      <w:pPr>
        <w:autoSpaceDE w:val="0"/>
        <w:autoSpaceDN w:val="0"/>
        <w:adjustRightInd w:val="0"/>
        <w:spacing w:after="0"/>
        <w:jc w:val="both"/>
        <w:rPr>
          <w:rFonts w:ascii="TimesNewRomanPS-BoldMT" w:hAnsi="TimesNewRomanPS-BoldMT" w:cs="TimesNewRomanPS-BoldMT"/>
          <w:b/>
          <w:bCs/>
          <w:sz w:val="24"/>
          <w:szCs w:val="24"/>
        </w:rPr>
      </w:pPr>
    </w:p>
    <w:p w:rsidR="007B7B9B" w:rsidRPr="007B7B9B" w:rsidRDefault="007B7B9B" w:rsidP="007B7B9B">
      <w:pPr>
        <w:autoSpaceDE w:val="0"/>
        <w:autoSpaceDN w:val="0"/>
        <w:adjustRightInd w:val="0"/>
        <w:spacing w:after="0"/>
        <w:jc w:val="both"/>
        <w:rPr>
          <w:rFonts w:ascii="TimesNewRomanPS-BoldMT" w:hAnsi="TimesNewRomanPS-BoldMT" w:cs="TimesNewRomanPS-BoldMT"/>
          <w:bCs/>
          <w:sz w:val="24"/>
          <w:szCs w:val="24"/>
        </w:rPr>
      </w:pPr>
      <w:r w:rsidRPr="007B7B9B">
        <w:rPr>
          <w:rFonts w:ascii="TimesNewRomanPS-BoldMT" w:hAnsi="TimesNewRomanPS-BoldMT" w:cs="TimesNewRomanPS-BoldMT"/>
          <w:b/>
          <w:bCs/>
          <w:sz w:val="24"/>
          <w:szCs w:val="24"/>
        </w:rPr>
        <w:t xml:space="preserve">Kolposkopski nalaz: </w:t>
      </w:r>
      <w:r w:rsidRPr="007B7B9B">
        <w:rPr>
          <w:rFonts w:ascii="TimesNewRomanPS-BoldMT" w:hAnsi="TimesNewRomanPS-BoldMT" w:cs="TimesNewRomanPS-BoldMT"/>
          <w:bCs/>
          <w:sz w:val="24"/>
          <w:szCs w:val="24"/>
        </w:rPr>
        <w:t>punktacije</w:t>
      </w:r>
    </w:p>
    <w:p w:rsidR="007B7B9B" w:rsidRPr="007B7B9B" w:rsidRDefault="007B7B9B" w:rsidP="007B7B9B">
      <w:pPr>
        <w:autoSpaceDE w:val="0"/>
        <w:autoSpaceDN w:val="0"/>
        <w:adjustRightInd w:val="0"/>
        <w:spacing w:after="0"/>
        <w:jc w:val="both"/>
        <w:rPr>
          <w:rFonts w:ascii="TimesNewRomanPS-BoldMT" w:hAnsi="TimesNewRomanPS-BoldMT" w:cs="TimesNewRomanPS-BoldMT"/>
          <w:bCs/>
          <w:sz w:val="24"/>
          <w:szCs w:val="24"/>
        </w:rPr>
      </w:pPr>
      <w:r w:rsidRPr="007B7B9B">
        <w:rPr>
          <w:rFonts w:ascii="TimesNewRomanPS-BoldMT" w:hAnsi="TimesNewRomanPS-BoldMT" w:cs="TimesNewRomanPS-BoldMT"/>
          <w:b/>
          <w:bCs/>
          <w:sz w:val="24"/>
          <w:szCs w:val="24"/>
        </w:rPr>
        <w:t>HR HPV test</w:t>
      </w:r>
      <w:r w:rsidRPr="007B7B9B">
        <w:rPr>
          <w:rFonts w:ascii="TimesNewRomanPS-BoldMT" w:hAnsi="TimesNewRomanPS-BoldMT" w:cs="TimesNewRomanPS-BoldMT"/>
          <w:bCs/>
          <w:sz w:val="24"/>
          <w:szCs w:val="24"/>
        </w:rPr>
        <w:t xml:space="preserve"> (HC2): pozitivan</w:t>
      </w:r>
    </w:p>
    <w:p w:rsidR="007B7B9B" w:rsidRPr="007B7B9B" w:rsidRDefault="007B7B9B" w:rsidP="007B7B9B">
      <w:pPr>
        <w:autoSpaceDE w:val="0"/>
        <w:autoSpaceDN w:val="0"/>
        <w:adjustRightInd w:val="0"/>
        <w:spacing w:after="0"/>
        <w:jc w:val="both"/>
        <w:rPr>
          <w:rFonts w:ascii="TimesNewRomanPS-BoldMT" w:hAnsi="TimesNewRomanPS-BoldMT" w:cs="TimesNewRomanPS-BoldMT"/>
          <w:bCs/>
          <w:sz w:val="24"/>
          <w:szCs w:val="24"/>
        </w:rPr>
      </w:pPr>
      <w:r w:rsidRPr="007B7B9B">
        <w:rPr>
          <w:rFonts w:ascii="TimesNewRomanPS-BoldMT" w:hAnsi="TimesNewRomanPS-BoldMT" w:cs="TimesNewRomanPS-BoldMT"/>
          <w:b/>
          <w:bCs/>
          <w:sz w:val="24"/>
          <w:szCs w:val="24"/>
        </w:rPr>
        <w:t>Citološki nalaz:</w:t>
      </w:r>
      <w:r w:rsidRPr="007B7B9B">
        <w:rPr>
          <w:rFonts w:ascii="TimesNewRomanPS-BoldMT" w:hAnsi="TimesNewRomanPS-BoldMT" w:cs="TimesNewRomanPS-BoldMT"/>
          <w:bCs/>
          <w:sz w:val="24"/>
          <w:szCs w:val="24"/>
        </w:rPr>
        <w:t xml:space="preserve"> ASC-H</w:t>
      </w:r>
    </w:p>
    <w:p w:rsidR="007B7B9B" w:rsidRPr="007B7B9B" w:rsidRDefault="007B7B9B" w:rsidP="007B7B9B">
      <w:pPr>
        <w:autoSpaceDE w:val="0"/>
        <w:autoSpaceDN w:val="0"/>
        <w:adjustRightInd w:val="0"/>
        <w:spacing w:after="0"/>
        <w:jc w:val="both"/>
        <w:rPr>
          <w:rFonts w:ascii="TimesNewRomanPS-BoldMT" w:hAnsi="TimesNewRomanPS-BoldMT" w:cs="TimesNewRomanPS-BoldMT"/>
          <w:bCs/>
          <w:sz w:val="24"/>
          <w:szCs w:val="24"/>
        </w:rPr>
      </w:pPr>
      <w:r w:rsidRPr="007B7B9B">
        <w:rPr>
          <w:rFonts w:ascii="TimesNewRomanPS-BoldMT" w:hAnsi="TimesNewRomanPS-BoldMT" w:cs="TimesNewRomanPS-BoldMT"/>
          <w:b/>
          <w:bCs/>
          <w:sz w:val="24"/>
          <w:szCs w:val="24"/>
        </w:rPr>
        <w:t>Preporuka:</w:t>
      </w:r>
      <w:r w:rsidRPr="007B7B9B">
        <w:rPr>
          <w:rFonts w:ascii="TimesNewRomanPS-BoldMT" w:hAnsi="TimesNewRomanPS-BoldMT" w:cs="TimesNewRomanPS-BoldMT"/>
          <w:bCs/>
          <w:sz w:val="24"/>
          <w:szCs w:val="24"/>
        </w:rPr>
        <w:t xml:space="preserve"> Histologija.</w:t>
      </w:r>
    </w:p>
    <w:p w:rsidR="001D18D1" w:rsidRDefault="001D18D1" w:rsidP="00956A6B">
      <w:pPr>
        <w:autoSpaceDE w:val="0"/>
        <w:autoSpaceDN w:val="0"/>
        <w:adjustRightInd w:val="0"/>
        <w:spacing w:after="0"/>
        <w:jc w:val="both"/>
        <w:rPr>
          <w:rFonts w:ascii="TimesNewRomanPS-BoldMT" w:hAnsi="TimesNewRomanPS-BoldMT" w:cs="TimesNewRomanPS-BoldMT"/>
          <w:b/>
          <w:bCs/>
          <w:sz w:val="24"/>
          <w:szCs w:val="24"/>
        </w:rPr>
      </w:pPr>
    </w:p>
    <w:p w:rsidR="007B7B9B" w:rsidRPr="007B7B9B" w:rsidRDefault="007B7B9B" w:rsidP="007B7B9B">
      <w:pPr>
        <w:autoSpaceDE w:val="0"/>
        <w:autoSpaceDN w:val="0"/>
        <w:adjustRightInd w:val="0"/>
        <w:spacing w:after="0"/>
        <w:jc w:val="both"/>
        <w:rPr>
          <w:rFonts w:ascii="TimesNewRomanPS-BoldMT" w:hAnsi="TimesNewRomanPS-BoldMT" w:cs="TimesNewRomanPS-BoldMT"/>
          <w:b/>
          <w:bCs/>
          <w:sz w:val="24"/>
          <w:szCs w:val="24"/>
        </w:rPr>
      </w:pPr>
      <w:r>
        <w:rPr>
          <w:rFonts w:ascii="TimesNewRomanPS-BoldMT" w:hAnsi="TimesNewRomanPS-BoldMT" w:cs="TimesNewRomanPS-BoldMT"/>
          <w:b/>
          <w:bCs/>
          <w:sz w:val="24"/>
          <w:szCs w:val="24"/>
        </w:rPr>
        <w:t>P</w:t>
      </w:r>
      <w:r w:rsidRPr="007B7B9B">
        <w:rPr>
          <w:rFonts w:ascii="TimesNewRomanPS-BoldMT" w:hAnsi="TimesNewRomanPS-BoldMT" w:cs="TimesNewRomanPS-BoldMT"/>
          <w:b/>
          <w:bCs/>
          <w:sz w:val="24"/>
          <w:szCs w:val="24"/>
        </w:rPr>
        <w:t>HD:</w:t>
      </w:r>
    </w:p>
    <w:p w:rsidR="007B7B9B" w:rsidRPr="007B7B9B" w:rsidRDefault="007B7B9B" w:rsidP="007B7B9B">
      <w:pPr>
        <w:autoSpaceDE w:val="0"/>
        <w:autoSpaceDN w:val="0"/>
        <w:adjustRightInd w:val="0"/>
        <w:spacing w:after="0"/>
        <w:jc w:val="both"/>
        <w:rPr>
          <w:rFonts w:ascii="TimesNewRomanPS-BoldMT" w:hAnsi="TimesNewRomanPS-BoldMT" w:cs="TimesNewRomanPS-BoldMT"/>
          <w:bCs/>
          <w:sz w:val="24"/>
          <w:szCs w:val="24"/>
        </w:rPr>
      </w:pPr>
      <w:r w:rsidRPr="007B7B9B">
        <w:rPr>
          <w:rFonts w:ascii="TimesNewRomanPS-BoldMT" w:hAnsi="TimesNewRomanPS-BoldMT" w:cs="TimesNewRomanPS-BoldMT"/>
          <w:b/>
          <w:bCs/>
          <w:sz w:val="24"/>
          <w:szCs w:val="24"/>
        </w:rPr>
        <w:t>Biopsija porcije</w:t>
      </w:r>
      <w:r w:rsidRPr="007B7B9B">
        <w:rPr>
          <w:rFonts w:ascii="TimesNewRomanPS-BoldMT" w:hAnsi="TimesNewRomanPS-BoldMT" w:cs="TimesNewRomanPS-BoldMT"/>
          <w:bCs/>
          <w:sz w:val="24"/>
          <w:szCs w:val="24"/>
        </w:rPr>
        <w:t xml:space="preserve"> -fragment fibromuskularne strome, bez epitela.</w:t>
      </w:r>
    </w:p>
    <w:p w:rsidR="007B7B9B" w:rsidRPr="007B7B9B" w:rsidRDefault="007B7B9B" w:rsidP="007B7B9B">
      <w:pPr>
        <w:autoSpaceDE w:val="0"/>
        <w:autoSpaceDN w:val="0"/>
        <w:adjustRightInd w:val="0"/>
        <w:spacing w:after="0"/>
        <w:jc w:val="both"/>
        <w:rPr>
          <w:rFonts w:ascii="TimesNewRomanPS-BoldMT" w:hAnsi="TimesNewRomanPS-BoldMT" w:cs="TimesNewRomanPS-BoldMT"/>
          <w:bCs/>
          <w:sz w:val="24"/>
          <w:szCs w:val="24"/>
        </w:rPr>
      </w:pPr>
      <w:r w:rsidRPr="007B7B9B">
        <w:rPr>
          <w:rFonts w:ascii="TimesNewRomanPS-BoldMT" w:hAnsi="TimesNewRomanPS-BoldMT" w:cs="TimesNewRomanPS-BoldMT"/>
          <w:b/>
          <w:bCs/>
          <w:sz w:val="24"/>
          <w:szCs w:val="24"/>
        </w:rPr>
        <w:t>Ekskohleat</w:t>
      </w:r>
      <w:r w:rsidRPr="007B7B9B">
        <w:rPr>
          <w:rFonts w:ascii="TimesNewRomanPS-BoldMT" w:hAnsi="TimesNewRomanPS-BoldMT" w:cs="TimesNewRomanPS-BoldMT"/>
          <w:bCs/>
          <w:sz w:val="24"/>
          <w:szCs w:val="24"/>
        </w:rPr>
        <w:t>-oskudni fragmenti pravilnog pločastog epitela, te</w:t>
      </w:r>
      <w:r>
        <w:rPr>
          <w:rFonts w:ascii="TimesNewRomanPS-BoldMT" w:hAnsi="TimesNewRomanPS-BoldMT" w:cs="TimesNewRomanPS-BoldMT"/>
          <w:bCs/>
          <w:sz w:val="24"/>
          <w:szCs w:val="24"/>
        </w:rPr>
        <w:t xml:space="preserve"> </w:t>
      </w:r>
      <w:r w:rsidRPr="007B7B9B">
        <w:rPr>
          <w:rFonts w:ascii="TimesNewRomanPS-BoldMT" w:hAnsi="TimesNewRomanPS-BoldMT" w:cs="TimesNewRomanPS-BoldMT"/>
          <w:bCs/>
          <w:sz w:val="24"/>
          <w:szCs w:val="24"/>
        </w:rPr>
        <w:t>fragmenti urednog cilindričnog epitela.</w:t>
      </w:r>
    </w:p>
    <w:p w:rsidR="000F6D58" w:rsidRDefault="000F6D58" w:rsidP="00956A6B">
      <w:pPr>
        <w:autoSpaceDE w:val="0"/>
        <w:autoSpaceDN w:val="0"/>
        <w:adjustRightInd w:val="0"/>
        <w:spacing w:after="0"/>
        <w:jc w:val="both"/>
        <w:rPr>
          <w:rFonts w:ascii="TimesNewRomanPS-BoldMT" w:hAnsi="TimesNewRomanPS-BoldMT" w:cs="TimesNewRomanPS-BoldMT"/>
          <w:b/>
          <w:bCs/>
          <w:sz w:val="24"/>
          <w:szCs w:val="24"/>
        </w:rPr>
      </w:pPr>
    </w:p>
    <w:p w:rsidR="001D18D1" w:rsidRDefault="007B7B9B" w:rsidP="00956A6B">
      <w:pPr>
        <w:autoSpaceDE w:val="0"/>
        <w:autoSpaceDN w:val="0"/>
        <w:adjustRightInd w:val="0"/>
        <w:spacing w:after="0"/>
        <w:jc w:val="both"/>
        <w:rPr>
          <w:rFonts w:ascii="TimesNewRomanPS-BoldMT" w:hAnsi="TimesNewRomanPS-BoldMT" w:cs="TimesNewRomanPS-BoldMT"/>
          <w:b/>
          <w:bCs/>
          <w:sz w:val="24"/>
          <w:szCs w:val="24"/>
        </w:rPr>
      </w:pPr>
      <w:r w:rsidRPr="007B7B9B">
        <w:rPr>
          <w:rFonts w:ascii="TimesNewRomanPS-BoldMT" w:hAnsi="TimesNewRomanPS-BoldMT" w:cs="TimesNewRomanPS-BoldMT"/>
          <w:b/>
          <w:bCs/>
          <w:sz w:val="24"/>
          <w:szCs w:val="24"/>
        </w:rPr>
        <w:t>Kontrolni Papa test:</w:t>
      </w:r>
    </w:p>
    <w:p w:rsidR="001D18D1" w:rsidRDefault="003F03AC" w:rsidP="00956A6B">
      <w:pPr>
        <w:autoSpaceDE w:val="0"/>
        <w:autoSpaceDN w:val="0"/>
        <w:adjustRightInd w:val="0"/>
        <w:spacing w:after="0"/>
        <w:jc w:val="both"/>
        <w:rPr>
          <w:rFonts w:ascii="TimesNewRomanPS-BoldMT" w:hAnsi="TimesNewRomanPS-BoldMT" w:cs="TimesNewRomanPS-BoldMT"/>
          <w:b/>
          <w:bCs/>
          <w:sz w:val="24"/>
          <w:szCs w:val="24"/>
        </w:rPr>
      </w:pPr>
      <w:r>
        <w:rPr>
          <w:rFonts w:ascii="TimesNewRomanPS-BoldMT" w:hAnsi="TimesNewRomanPS-BoldMT" w:cs="TimesNewRomanPS-BoldMT"/>
          <w:b/>
          <w:bCs/>
          <w:noProof/>
          <w:sz w:val="24"/>
          <w:szCs w:val="24"/>
        </w:rPr>
        <w:drawing>
          <wp:anchor distT="0" distB="0" distL="114300" distR="114300" simplePos="0" relativeHeight="251707392" behindDoc="1" locked="0" layoutInCell="1" allowOverlap="1">
            <wp:simplePos x="0" y="0"/>
            <wp:positionH relativeFrom="column">
              <wp:posOffset>3000375</wp:posOffset>
            </wp:positionH>
            <wp:positionV relativeFrom="paragraph">
              <wp:posOffset>188595</wp:posOffset>
            </wp:positionV>
            <wp:extent cx="2370455" cy="1436370"/>
            <wp:effectExtent l="19050" t="0" r="0" b="0"/>
            <wp:wrapTight wrapText="bothSides">
              <wp:wrapPolygon edited="0">
                <wp:start x="-174" y="0"/>
                <wp:lineTo x="-174" y="21199"/>
                <wp:lineTo x="21525" y="21199"/>
                <wp:lineTo x="21525" y="0"/>
                <wp:lineTo x="-174" y="0"/>
              </wp:wrapPolygon>
            </wp:wrapTight>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8"/>
                    <a:srcRect/>
                    <a:stretch>
                      <a:fillRect/>
                    </a:stretch>
                  </pic:blipFill>
                  <pic:spPr bwMode="auto">
                    <a:xfrm>
                      <a:off x="0" y="0"/>
                      <a:ext cx="2370455" cy="1436370"/>
                    </a:xfrm>
                    <a:prstGeom prst="rect">
                      <a:avLst/>
                    </a:prstGeom>
                    <a:noFill/>
                    <a:ln w="9525">
                      <a:noFill/>
                      <a:miter lim="800000"/>
                      <a:headEnd/>
                      <a:tailEnd/>
                    </a:ln>
                  </pic:spPr>
                </pic:pic>
              </a:graphicData>
            </a:graphic>
          </wp:anchor>
        </w:drawing>
      </w:r>
      <w:r>
        <w:rPr>
          <w:rFonts w:ascii="TimesNewRomanPS-BoldMT" w:hAnsi="TimesNewRomanPS-BoldMT" w:cs="TimesNewRomanPS-BoldMT"/>
          <w:b/>
          <w:bCs/>
          <w:noProof/>
          <w:sz w:val="24"/>
          <w:szCs w:val="24"/>
        </w:rPr>
        <w:drawing>
          <wp:anchor distT="0" distB="0" distL="114300" distR="114300" simplePos="0" relativeHeight="251706368" behindDoc="1" locked="0" layoutInCell="1" allowOverlap="1">
            <wp:simplePos x="0" y="0"/>
            <wp:positionH relativeFrom="column">
              <wp:posOffset>-27305</wp:posOffset>
            </wp:positionH>
            <wp:positionV relativeFrom="paragraph">
              <wp:posOffset>188595</wp:posOffset>
            </wp:positionV>
            <wp:extent cx="2318385" cy="1383030"/>
            <wp:effectExtent l="19050" t="0" r="5715" b="0"/>
            <wp:wrapTight wrapText="bothSides">
              <wp:wrapPolygon edited="0">
                <wp:start x="-177" y="0"/>
                <wp:lineTo x="-177" y="21421"/>
                <wp:lineTo x="21653" y="21421"/>
                <wp:lineTo x="21653" y="0"/>
                <wp:lineTo x="-177" y="0"/>
              </wp:wrapPolygon>
            </wp:wrapTight>
            <wp:docPr id="25"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9"/>
                    <a:srcRect/>
                    <a:stretch>
                      <a:fillRect/>
                    </a:stretch>
                  </pic:blipFill>
                  <pic:spPr bwMode="auto">
                    <a:xfrm>
                      <a:off x="0" y="0"/>
                      <a:ext cx="2318385" cy="1383030"/>
                    </a:xfrm>
                    <a:prstGeom prst="rect">
                      <a:avLst/>
                    </a:prstGeom>
                    <a:noFill/>
                    <a:ln w="9525">
                      <a:noFill/>
                      <a:miter lim="800000"/>
                      <a:headEnd/>
                      <a:tailEnd/>
                    </a:ln>
                  </pic:spPr>
                </pic:pic>
              </a:graphicData>
            </a:graphic>
          </wp:anchor>
        </w:drawing>
      </w:r>
      <w:r w:rsidR="007B7B9B">
        <w:rPr>
          <w:rFonts w:ascii="TimesNewRomanPS-BoldMT" w:hAnsi="TimesNewRomanPS-BoldMT" w:cs="TimesNewRomanPS-BoldMT"/>
          <w:b/>
          <w:bCs/>
          <w:sz w:val="24"/>
          <w:szCs w:val="24"/>
        </w:rPr>
        <w:t xml:space="preserve">           </w:t>
      </w:r>
    </w:p>
    <w:p w:rsidR="003F03AC" w:rsidRDefault="003F03AC" w:rsidP="007B7B9B">
      <w:pPr>
        <w:autoSpaceDE w:val="0"/>
        <w:autoSpaceDN w:val="0"/>
        <w:adjustRightInd w:val="0"/>
        <w:spacing w:after="0"/>
        <w:jc w:val="both"/>
        <w:rPr>
          <w:rFonts w:ascii="TimesNewRomanPS-BoldMT" w:hAnsi="TimesNewRomanPS-BoldMT" w:cs="TimesNewRomanPS-BoldMT"/>
          <w:b/>
          <w:bCs/>
          <w:sz w:val="24"/>
          <w:szCs w:val="24"/>
        </w:rPr>
      </w:pPr>
    </w:p>
    <w:p w:rsidR="003F03AC" w:rsidRDefault="003F03AC" w:rsidP="007B7B9B">
      <w:pPr>
        <w:autoSpaceDE w:val="0"/>
        <w:autoSpaceDN w:val="0"/>
        <w:adjustRightInd w:val="0"/>
        <w:spacing w:after="0"/>
        <w:jc w:val="both"/>
        <w:rPr>
          <w:rFonts w:ascii="TimesNewRomanPS-BoldMT" w:hAnsi="TimesNewRomanPS-BoldMT" w:cs="TimesNewRomanPS-BoldMT"/>
          <w:b/>
          <w:bCs/>
          <w:sz w:val="24"/>
          <w:szCs w:val="24"/>
        </w:rPr>
      </w:pPr>
    </w:p>
    <w:p w:rsidR="003F03AC" w:rsidRDefault="003F03AC" w:rsidP="007B7B9B">
      <w:pPr>
        <w:autoSpaceDE w:val="0"/>
        <w:autoSpaceDN w:val="0"/>
        <w:adjustRightInd w:val="0"/>
        <w:spacing w:after="0"/>
        <w:jc w:val="both"/>
        <w:rPr>
          <w:rFonts w:ascii="TimesNewRomanPS-BoldMT" w:hAnsi="TimesNewRomanPS-BoldMT" w:cs="TimesNewRomanPS-BoldMT"/>
          <w:b/>
          <w:bCs/>
          <w:sz w:val="24"/>
          <w:szCs w:val="24"/>
        </w:rPr>
      </w:pPr>
    </w:p>
    <w:p w:rsidR="007B7B9B" w:rsidRPr="007B7B9B" w:rsidRDefault="003F03AC" w:rsidP="007B7B9B">
      <w:pPr>
        <w:autoSpaceDE w:val="0"/>
        <w:autoSpaceDN w:val="0"/>
        <w:adjustRightInd w:val="0"/>
        <w:spacing w:after="0"/>
        <w:jc w:val="both"/>
        <w:rPr>
          <w:rFonts w:ascii="TimesNewRomanPS-BoldMT" w:hAnsi="TimesNewRomanPS-BoldMT" w:cs="TimesNewRomanPS-BoldMT"/>
          <w:b/>
          <w:bCs/>
          <w:sz w:val="24"/>
          <w:szCs w:val="24"/>
        </w:rPr>
      </w:pPr>
      <w:r>
        <w:rPr>
          <w:rFonts w:ascii="TimesNewRomanPS-BoldMT" w:hAnsi="TimesNewRomanPS-BoldMT" w:cs="TimesNewRomanPS-BoldMT"/>
          <w:b/>
          <w:bCs/>
          <w:noProof/>
          <w:sz w:val="24"/>
          <w:szCs w:val="24"/>
        </w:rPr>
        <w:lastRenderedPageBreak/>
        <w:drawing>
          <wp:anchor distT="0" distB="0" distL="114300" distR="114300" simplePos="0" relativeHeight="251686912" behindDoc="1" locked="0" layoutInCell="1" allowOverlap="1">
            <wp:simplePos x="0" y="0"/>
            <wp:positionH relativeFrom="column">
              <wp:posOffset>3215005</wp:posOffset>
            </wp:positionH>
            <wp:positionV relativeFrom="paragraph">
              <wp:posOffset>-546100</wp:posOffset>
            </wp:positionV>
            <wp:extent cx="2125345" cy="1336675"/>
            <wp:effectExtent l="19050" t="0" r="8255" b="0"/>
            <wp:wrapTight wrapText="bothSides">
              <wp:wrapPolygon edited="0">
                <wp:start x="-194" y="0"/>
                <wp:lineTo x="-194" y="21241"/>
                <wp:lineTo x="21684" y="21241"/>
                <wp:lineTo x="21684" y="0"/>
                <wp:lineTo x="-194" y="0"/>
              </wp:wrapPolygon>
            </wp:wrapTight>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50"/>
                    <a:srcRect/>
                    <a:stretch>
                      <a:fillRect/>
                    </a:stretch>
                  </pic:blipFill>
                  <pic:spPr bwMode="auto">
                    <a:xfrm>
                      <a:off x="0" y="0"/>
                      <a:ext cx="2125345" cy="1336675"/>
                    </a:xfrm>
                    <a:prstGeom prst="rect">
                      <a:avLst/>
                    </a:prstGeom>
                    <a:noFill/>
                    <a:ln w="9525">
                      <a:noFill/>
                      <a:miter lim="800000"/>
                      <a:headEnd/>
                      <a:tailEnd/>
                    </a:ln>
                  </pic:spPr>
                </pic:pic>
              </a:graphicData>
            </a:graphic>
          </wp:anchor>
        </w:drawing>
      </w:r>
      <w:r w:rsidR="007B7B9B" w:rsidRPr="007B7B9B">
        <w:rPr>
          <w:rFonts w:ascii="TimesNewRomanPS-BoldMT" w:hAnsi="TimesNewRomanPS-BoldMT" w:cs="TimesNewRomanPS-BoldMT"/>
          <w:b/>
          <w:bCs/>
          <w:sz w:val="24"/>
          <w:szCs w:val="24"/>
        </w:rPr>
        <w:t xml:space="preserve">Citološki nalaz: </w:t>
      </w:r>
      <w:r w:rsidR="007B7B9B" w:rsidRPr="007B7B9B">
        <w:rPr>
          <w:rFonts w:ascii="TimesNewRomanPS-BoldMT" w:hAnsi="TimesNewRomanPS-BoldMT" w:cs="TimesNewRomanPS-BoldMT"/>
          <w:bCs/>
          <w:sz w:val="24"/>
          <w:szCs w:val="24"/>
        </w:rPr>
        <w:t>ASC-H</w:t>
      </w:r>
    </w:p>
    <w:p w:rsidR="001D18D1" w:rsidRDefault="007B7B9B" w:rsidP="007B7B9B">
      <w:pPr>
        <w:autoSpaceDE w:val="0"/>
        <w:autoSpaceDN w:val="0"/>
        <w:adjustRightInd w:val="0"/>
        <w:spacing w:after="0"/>
        <w:jc w:val="both"/>
        <w:rPr>
          <w:rFonts w:ascii="TimesNewRomanPS-BoldMT" w:hAnsi="TimesNewRomanPS-BoldMT" w:cs="TimesNewRomanPS-BoldMT"/>
          <w:b/>
          <w:bCs/>
          <w:sz w:val="24"/>
          <w:szCs w:val="24"/>
        </w:rPr>
      </w:pPr>
      <w:r w:rsidRPr="007B7B9B">
        <w:rPr>
          <w:rFonts w:ascii="TimesNewRomanPS-BoldMT" w:hAnsi="TimesNewRomanPS-BoldMT" w:cs="TimesNewRomanPS-BoldMT"/>
          <w:b/>
          <w:bCs/>
          <w:sz w:val="24"/>
          <w:szCs w:val="24"/>
        </w:rPr>
        <w:t>Preporuka:</w:t>
      </w:r>
      <w:r w:rsidRPr="007B7B9B">
        <w:rPr>
          <w:rFonts w:ascii="TimesNewRomanPS-BoldMT" w:hAnsi="TimesNewRomanPS-BoldMT" w:cs="TimesNewRomanPS-BoldMT"/>
          <w:bCs/>
          <w:sz w:val="24"/>
          <w:szCs w:val="24"/>
        </w:rPr>
        <w:t>Histologija.</w:t>
      </w:r>
      <w:r w:rsidRPr="007B7B9B">
        <w:rPr>
          <w:rFonts w:ascii="TimesNewRomanPS-BoldMT" w:hAnsi="TimesNewRomanPS-BoldMT" w:cs="TimesNewRomanPS-BoldMT"/>
          <w:b/>
          <w:bCs/>
          <w:sz w:val="24"/>
          <w:szCs w:val="24"/>
        </w:rPr>
        <w:t xml:space="preserve"> </w:t>
      </w:r>
    </w:p>
    <w:p w:rsidR="001D18D1" w:rsidRDefault="001D18D1" w:rsidP="00956A6B">
      <w:pPr>
        <w:autoSpaceDE w:val="0"/>
        <w:autoSpaceDN w:val="0"/>
        <w:adjustRightInd w:val="0"/>
        <w:spacing w:after="0"/>
        <w:jc w:val="both"/>
        <w:rPr>
          <w:rFonts w:ascii="TimesNewRomanPS-BoldMT" w:hAnsi="TimesNewRomanPS-BoldMT" w:cs="TimesNewRomanPS-BoldMT"/>
          <w:b/>
          <w:bCs/>
          <w:sz w:val="24"/>
          <w:szCs w:val="24"/>
        </w:rPr>
      </w:pPr>
    </w:p>
    <w:p w:rsidR="001D18D1" w:rsidRDefault="001D18D1" w:rsidP="00956A6B">
      <w:pPr>
        <w:autoSpaceDE w:val="0"/>
        <w:autoSpaceDN w:val="0"/>
        <w:adjustRightInd w:val="0"/>
        <w:spacing w:after="0"/>
        <w:jc w:val="both"/>
        <w:rPr>
          <w:rFonts w:ascii="TimesNewRomanPS-BoldMT" w:hAnsi="TimesNewRomanPS-BoldMT" w:cs="TimesNewRomanPS-BoldMT"/>
          <w:b/>
          <w:bCs/>
          <w:sz w:val="24"/>
          <w:szCs w:val="24"/>
        </w:rPr>
      </w:pPr>
    </w:p>
    <w:p w:rsidR="001D18D1" w:rsidRDefault="003F03AC" w:rsidP="00956A6B">
      <w:pPr>
        <w:autoSpaceDE w:val="0"/>
        <w:autoSpaceDN w:val="0"/>
        <w:adjustRightInd w:val="0"/>
        <w:spacing w:after="0"/>
        <w:jc w:val="both"/>
        <w:rPr>
          <w:rFonts w:ascii="TimesNewRomanPS-BoldMT" w:hAnsi="TimesNewRomanPS-BoldMT" w:cs="TimesNewRomanPS-BoldMT"/>
          <w:b/>
          <w:bCs/>
          <w:sz w:val="24"/>
          <w:szCs w:val="24"/>
        </w:rPr>
      </w:pPr>
      <w:r>
        <w:rPr>
          <w:rFonts w:ascii="TimesNewRomanPS-BoldMT" w:hAnsi="TimesNewRomanPS-BoldMT" w:cs="TimesNewRomanPS-BoldMT"/>
          <w:b/>
          <w:bCs/>
          <w:noProof/>
          <w:sz w:val="24"/>
          <w:szCs w:val="24"/>
        </w:rPr>
        <w:drawing>
          <wp:anchor distT="0" distB="0" distL="114300" distR="114300" simplePos="0" relativeHeight="251687936" behindDoc="1" locked="0" layoutInCell="1" allowOverlap="1">
            <wp:simplePos x="0" y="0"/>
            <wp:positionH relativeFrom="column">
              <wp:posOffset>3216275</wp:posOffset>
            </wp:positionH>
            <wp:positionV relativeFrom="paragraph">
              <wp:posOffset>116205</wp:posOffset>
            </wp:positionV>
            <wp:extent cx="2123440" cy="1482725"/>
            <wp:effectExtent l="19050" t="0" r="0" b="0"/>
            <wp:wrapTight wrapText="bothSides">
              <wp:wrapPolygon edited="0">
                <wp:start x="-194" y="0"/>
                <wp:lineTo x="-194" y="21369"/>
                <wp:lineTo x="21510" y="21369"/>
                <wp:lineTo x="21510" y="0"/>
                <wp:lineTo x="-194" y="0"/>
              </wp:wrapPolygon>
            </wp:wrapTight>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1"/>
                    <a:srcRect/>
                    <a:stretch>
                      <a:fillRect/>
                    </a:stretch>
                  </pic:blipFill>
                  <pic:spPr bwMode="auto">
                    <a:xfrm>
                      <a:off x="0" y="0"/>
                      <a:ext cx="2123440" cy="1482725"/>
                    </a:xfrm>
                    <a:prstGeom prst="rect">
                      <a:avLst/>
                    </a:prstGeom>
                    <a:noFill/>
                    <a:ln w="9525">
                      <a:noFill/>
                      <a:miter lim="800000"/>
                      <a:headEnd/>
                      <a:tailEnd/>
                    </a:ln>
                  </pic:spPr>
                </pic:pic>
              </a:graphicData>
            </a:graphic>
          </wp:anchor>
        </w:drawing>
      </w:r>
    </w:p>
    <w:p w:rsidR="007B7B9B" w:rsidRPr="007B7B9B" w:rsidRDefault="007B7B9B" w:rsidP="007B7B9B">
      <w:pPr>
        <w:autoSpaceDE w:val="0"/>
        <w:autoSpaceDN w:val="0"/>
        <w:adjustRightInd w:val="0"/>
        <w:spacing w:after="0"/>
        <w:jc w:val="both"/>
        <w:rPr>
          <w:rFonts w:ascii="TimesNewRomanPS-BoldMT" w:hAnsi="TimesNewRomanPS-BoldMT" w:cs="TimesNewRomanPS-BoldMT"/>
          <w:b/>
          <w:bCs/>
          <w:sz w:val="24"/>
          <w:szCs w:val="24"/>
        </w:rPr>
      </w:pPr>
      <w:r w:rsidRPr="007B7B9B">
        <w:rPr>
          <w:rFonts w:ascii="TimesNewRomanPS-BoldMT" w:hAnsi="TimesNewRomanPS-BoldMT" w:cs="TimesNewRomanPS-BoldMT"/>
          <w:b/>
          <w:bCs/>
          <w:sz w:val="24"/>
          <w:szCs w:val="24"/>
        </w:rPr>
        <w:t>PHD: Biopsija-</w:t>
      </w:r>
      <w:r w:rsidRPr="007B7B9B">
        <w:rPr>
          <w:rFonts w:ascii="TimesNewRomanPS-BoldMT" w:hAnsi="TimesNewRomanPS-BoldMT" w:cs="TimesNewRomanPS-BoldMT"/>
          <w:bCs/>
          <w:sz w:val="24"/>
          <w:szCs w:val="24"/>
        </w:rPr>
        <w:t>fragment displastičnog epitela</w:t>
      </w:r>
    </w:p>
    <w:p w:rsidR="007B7B9B" w:rsidRPr="007B7B9B" w:rsidRDefault="007B7B9B" w:rsidP="007B7B9B">
      <w:pPr>
        <w:autoSpaceDE w:val="0"/>
        <w:autoSpaceDN w:val="0"/>
        <w:adjustRightInd w:val="0"/>
        <w:spacing w:after="0"/>
        <w:jc w:val="both"/>
        <w:rPr>
          <w:rFonts w:ascii="TimesNewRomanPS-BoldMT" w:hAnsi="TimesNewRomanPS-BoldMT" w:cs="TimesNewRomanPS-BoldMT"/>
          <w:b/>
          <w:bCs/>
          <w:sz w:val="24"/>
          <w:szCs w:val="24"/>
        </w:rPr>
      </w:pPr>
      <w:r w:rsidRPr="007B7B9B">
        <w:rPr>
          <w:rFonts w:ascii="TimesNewRomanPS-BoldMT" w:hAnsi="TimesNewRomanPS-BoldMT" w:cs="TimesNewRomanPS-BoldMT"/>
          <w:b/>
          <w:bCs/>
          <w:sz w:val="24"/>
          <w:szCs w:val="24"/>
        </w:rPr>
        <w:t>Ekskohleat-</w:t>
      </w:r>
      <w:r w:rsidRPr="007B7B9B">
        <w:rPr>
          <w:rFonts w:ascii="TimesNewRomanPS-BoldMT" w:hAnsi="TimesNewRomanPS-BoldMT" w:cs="TimesNewRomanPS-BoldMT"/>
          <w:bCs/>
          <w:sz w:val="24"/>
          <w:szCs w:val="24"/>
        </w:rPr>
        <w:t>uredan nalaz.</w:t>
      </w:r>
    </w:p>
    <w:p w:rsidR="007B7B9B" w:rsidRDefault="007B7B9B" w:rsidP="007B7B9B">
      <w:pPr>
        <w:autoSpaceDE w:val="0"/>
        <w:autoSpaceDN w:val="0"/>
        <w:adjustRightInd w:val="0"/>
        <w:spacing w:after="0"/>
        <w:jc w:val="both"/>
        <w:rPr>
          <w:rFonts w:ascii="TimesNewRomanPS-BoldMT" w:hAnsi="TimesNewRomanPS-BoldMT" w:cs="TimesNewRomanPS-BoldMT"/>
          <w:b/>
          <w:bCs/>
          <w:sz w:val="24"/>
          <w:szCs w:val="24"/>
        </w:rPr>
      </w:pPr>
      <w:r w:rsidRPr="007B7B9B">
        <w:rPr>
          <w:rFonts w:ascii="TimesNewRomanPS-BoldMT" w:hAnsi="TimesNewRomanPS-BoldMT" w:cs="TimesNewRomanPS-BoldMT"/>
          <w:b/>
          <w:bCs/>
          <w:sz w:val="24"/>
          <w:szCs w:val="24"/>
        </w:rPr>
        <w:t xml:space="preserve">Konizacija: </w:t>
      </w:r>
      <w:r w:rsidRPr="007B7B9B">
        <w:rPr>
          <w:rFonts w:ascii="TimesNewRomanPS-BoldMT" w:hAnsi="TimesNewRomanPS-BoldMT" w:cs="TimesNewRomanPS-BoldMT"/>
          <w:bCs/>
          <w:sz w:val="24"/>
          <w:szCs w:val="24"/>
        </w:rPr>
        <w:t>CINIII</w:t>
      </w:r>
    </w:p>
    <w:p w:rsidR="007B7B9B" w:rsidRDefault="007B7B9B" w:rsidP="00956A6B">
      <w:pPr>
        <w:autoSpaceDE w:val="0"/>
        <w:autoSpaceDN w:val="0"/>
        <w:adjustRightInd w:val="0"/>
        <w:spacing w:after="0"/>
        <w:jc w:val="both"/>
        <w:rPr>
          <w:rFonts w:ascii="TimesNewRomanPS-BoldMT" w:hAnsi="TimesNewRomanPS-BoldMT" w:cs="TimesNewRomanPS-BoldMT"/>
          <w:b/>
          <w:bCs/>
          <w:sz w:val="24"/>
          <w:szCs w:val="24"/>
        </w:rPr>
      </w:pPr>
    </w:p>
    <w:p w:rsidR="007B7B9B" w:rsidRDefault="007B7B9B" w:rsidP="00956A6B">
      <w:pPr>
        <w:autoSpaceDE w:val="0"/>
        <w:autoSpaceDN w:val="0"/>
        <w:adjustRightInd w:val="0"/>
        <w:spacing w:after="0"/>
        <w:jc w:val="both"/>
        <w:rPr>
          <w:rFonts w:ascii="TimesNewRomanPS-BoldMT" w:hAnsi="TimesNewRomanPS-BoldMT" w:cs="TimesNewRomanPS-BoldMT"/>
          <w:b/>
          <w:bCs/>
          <w:sz w:val="24"/>
          <w:szCs w:val="24"/>
        </w:rPr>
      </w:pPr>
    </w:p>
    <w:p w:rsidR="007B7B9B" w:rsidRDefault="007B7B9B" w:rsidP="00956A6B">
      <w:pPr>
        <w:autoSpaceDE w:val="0"/>
        <w:autoSpaceDN w:val="0"/>
        <w:adjustRightInd w:val="0"/>
        <w:spacing w:after="0"/>
        <w:jc w:val="both"/>
        <w:rPr>
          <w:rFonts w:ascii="TimesNewRomanPS-BoldMT" w:hAnsi="TimesNewRomanPS-BoldMT" w:cs="TimesNewRomanPS-BoldMT"/>
          <w:b/>
          <w:bCs/>
          <w:sz w:val="24"/>
          <w:szCs w:val="24"/>
        </w:rPr>
      </w:pPr>
    </w:p>
    <w:p w:rsidR="007B7B9B" w:rsidRDefault="007B7B9B" w:rsidP="00956A6B">
      <w:pPr>
        <w:autoSpaceDE w:val="0"/>
        <w:autoSpaceDN w:val="0"/>
        <w:adjustRightInd w:val="0"/>
        <w:spacing w:after="0"/>
        <w:jc w:val="both"/>
        <w:rPr>
          <w:rFonts w:ascii="TimesNewRomanPS-BoldMT" w:hAnsi="TimesNewRomanPS-BoldMT" w:cs="TimesNewRomanPS-BoldMT"/>
          <w:b/>
          <w:bCs/>
          <w:sz w:val="24"/>
          <w:szCs w:val="24"/>
        </w:rPr>
      </w:pPr>
    </w:p>
    <w:p w:rsidR="007B7B9B" w:rsidRPr="00516FE8" w:rsidRDefault="007B7B9B" w:rsidP="007B7B9B">
      <w:pPr>
        <w:autoSpaceDE w:val="0"/>
        <w:autoSpaceDN w:val="0"/>
        <w:adjustRightInd w:val="0"/>
        <w:spacing w:after="0"/>
        <w:jc w:val="both"/>
        <w:rPr>
          <w:rFonts w:ascii="Times New Roman" w:hAnsi="Times New Roman" w:cs="Times New Roman"/>
          <w:b/>
          <w:bCs/>
          <w:color w:val="C00000"/>
          <w:sz w:val="28"/>
          <w:szCs w:val="28"/>
        </w:rPr>
      </w:pPr>
      <w:r w:rsidRPr="00516FE8">
        <w:rPr>
          <w:rFonts w:ascii="Times New Roman" w:hAnsi="Times New Roman" w:cs="Times New Roman"/>
          <w:b/>
          <w:bCs/>
          <w:color w:val="C00000"/>
          <w:sz w:val="28"/>
          <w:szCs w:val="28"/>
        </w:rPr>
        <w:t>Prikaz slučaja 3:</w:t>
      </w:r>
    </w:p>
    <w:p w:rsidR="007B7B9B" w:rsidRDefault="007B7B9B" w:rsidP="007B7B9B">
      <w:pPr>
        <w:autoSpaceDE w:val="0"/>
        <w:autoSpaceDN w:val="0"/>
        <w:adjustRightInd w:val="0"/>
        <w:spacing w:after="0"/>
        <w:jc w:val="both"/>
        <w:rPr>
          <w:rFonts w:ascii="TimesNewRomanPS-BoldMT" w:hAnsi="TimesNewRomanPS-BoldMT" w:cs="TimesNewRomanPS-BoldMT"/>
          <w:b/>
          <w:bCs/>
          <w:sz w:val="24"/>
          <w:szCs w:val="24"/>
        </w:rPr>
      </w:pPr>
    </w:p>
    <w:p w:rsidR="007B7B9B" w:rsidRPr="007B7B9B" w:rsidRDefault="003F03AC" w:rsidP="007B7B9B">
      <w:pPr>
        <w:autoSpaceDE w:val="0"/>
        <w:autoSpaceDN w:val="0"/>
        <w:adjustRightInd w:val="0"/>
        <w:spacing w:after="0"/>
        <w:jc w:val="both"/>
        <w:rPr>
          <w:rFonts w:ascii="TimesNewRomanPS-BoldMT" w:hAnsi="TimesNewRomanPS-BoldMT" w:cs="TimesNewRomanPS-BoldMT"/>
          <w:bCs/>
          <w:sz w:val="24"/>
          <w:szCs w:val="24"/>
        </w:rPr>
      </w:pPr>
      <w:r>
        <w:rPr>
          <w:rFonts w:ascii="TimesNewRomanPS-BoldMT" w:hAnsi="TimesNewRomanPS-BoldMT" w:cs="TimesNewRomanPS-BoldMT"/>
          <w:bCs/>
          <w:sz w:val="24"/>
          <w:szCs w:val="24"/>
        </w:rPr>
        <w:t>Pacjentkinja stara 33 g., porođaja:0. unazad</w:t>
      </w:r>
      <w:r w:rsidR="007B7B9B" w:rsidRPr="007B7B9B">
        <w:rPr>
          <w:rFonts w:ascii="TimesNewRomanPS-BoldMT" w:hAnsi="TimesNewRomanPS-BoldMT" w:cs="TimesNewRomanPS-BoldMT"/>
          <w:bCs/>
          <w:sz w:val="24"/>
          <w:szCs w:val="24"/>
        </w:rPr>
        <w:t xml:space="preserve"> 8 godina uredni Papa testovi</w:t>
      </w:r>
    </w:p>
    <w:p w:rsidR="007B7B9B" w:rsidRPr="007B7B9B" w:rsidRDefault="007B7B9B" w:rsidP="007B7B9B">
      <w:pPr>
        <w:autoSpaceDE w:val="0"/>
        <w:autoSpaceDN w:val="0"/>
        <w:adjustRightInd w:val="0"/>
        <w:spacing w:after="0"/>
        <w:jc w:val="both"/>
        <w:rPr>
          <w:rFonts w:ascii="TimesNewRomanPS-BoldMT" w:hAnsi="TimesNewRomanPS-BoldMT" w:cs="TimesNewRomanPS-BoldMT"/>
          <w:b/>
          <w:bCs/>
          <w:sz w:val="24"/>
          <w:szCs w:val="24"/>
        </w:rPr>
      </w:pPr>
      <w:r w:rsidRPr="007B7B9B">
        <w:rPr>
          <w:rFonts w:ascii="TimesNewRomanPS-BoldMT" w:hAnsi="TimesNewRomanPS-BoldMT" w:cs="TimesNewRomanPS-BoldMT"/>
          <w:b/>
          <w:bCs/>
          <w:sz w:val="24"/>
          <w:szCs w:val="24"/>
        </w:rPr>
        <w:t xml:space="preserve">Citološki nalaz: </w:t>
      </w:r>
      <w:r w:rsidRPr="007B7B9B">
        <w:rPr>
          <w:rFonts w:ascii="TimesNewRomanPS-BoldMT" w:hAnsi="TimesNewRomanPS-BoldMT" w:cs="TimesNewRomanPS-BoldMT"/>
          <w:bCs/>
          <w:sz w:val="24"/>
          <w:szCs w:val="24"/>
        </w:rPr>
        <w:t xml:space="preserve">ASC-H (male, metaplastične </w:t>
      </w:r>
      <w:r w:rsidR="003F03AC">
        <w:rPr>
          <w:rFonts w:ascii="TimesNewRomanPS-BoldMT" w:hAnsi="TimesNewRomanPS-BoldMT" w:cs="TimesNewRomanPS-BoldMT"/>
          <w:bCs/>
          <w:sz w:val="24"/>
          <w:szCs w:val="24"/>
        </w:rPr>
        <w:t>ćelije</w:t>
      </w:r>
      <w:r w:rsidRPr="007B7B9B">
        <w:rPr>
          <w:rFonts w:ascii="TimesNewRomanPS-BoldMT" w:hAnsi="TimesNewRomanPS-BoldMT" w:cs="TimesNewRomanPS-BoldMT"/>
          <w:bCs/>
          <w:sz w:val="24"/>
          <w:szCs w:val="24"/>
        </w:rPr>
        <w:t>), V-C-E+</w:t>
      </w:r>
    </w:p>
    <w:p w:rsidR="007B7B9B" w:rsidRDefault="007B7B9B" w:rsidP="007B7B9B">
      <w:pPr>
        <w:autoSpaceDE w:val="0"/>
        <w:autoSpaceDN w:val="0"/>
        <w:adjustRightInd w:val="0"/>
        <w:spacing w:after="0"/>
        <w:jc w:val="both"/>
        <w:rPr>
          <w:rFonts w:ascii="TimesNewRomanPS-BoldMT" w:hAnsi="TimesNewRomanPS-BoldMT" w:cs="TimesNewRomanPS-BoldMT"/>
          <w:b/>
          <w:bCs/>
          <w:sz w:val="24"/>
          <w:szCs w:val="24"/>
        </w:rPr>
      </w:pPr>
      <w:r w:rsidRPr="007B7B9B">
        <w:rPr>
          <w:rFonts w:ascii="TimesNewRomanPS-BoldMT" w:hAnsi="TimesNewRomanPS-BoldMT" w:cs="TimesNewRomanPS-BoldMT"/>
          <w:b/>
          <w:bCs/>
          <w:sz w:val="24"/>
          <w:szCs w:val="24"/>
        </w:rPr>
        <w:t>CINtecPlus:</w:t>
      </w:r>
      <w:r>
        <w:rPr>
          <w:rFonts w:ascii="TimesNewRomanPS-BoldMT" w:hAnsi="TimesNewRomanPS-BoldMT" w:cs="TimesNewRomanPS-BoldMT"/>
          <w:b/>
          <w:bCs/>
          <w:sz w:val="24"/>
          <w:szCs w:val="24"/>
        </w:rPr>
        <w:t xml:space="preserve"> </w:t>
      </w:r>
      <w:r w:rsidRPr="007B7B9B">
        <w:rPr>
          <w:rFonts w:ascii="TimesNewRomanPS-BoldMT" w:hAnsi="TimesNewRomanPS-BoldMT" w:cs="TimesNewRomanPS-BoldMT"/>
          <w:bCs/>
          <w:sz w:val="24"/>
          <w:szCs w:val="24"/>
        </w:rPr>
        <w:t>pozitivan</w:t>
      </w:r>
    </w:p>
    <w:p w:rsidR="007B7B9B" w:rsidRDefault="007B7B9B" w:rsidP="00956A6B">
      <w:pPr>
        <w:autoSpaceDE w:val="0"/>
        <w:autoSpaceDN w:val="0"/>
        <w:adjustRightInd w:val="0"/>
        <w:spacing w:after="0"/>
        <w:jc w:val="both"/>
        <w:rPr>
          <w:rFonts w:ascii="TimesNewRomanPS-BoldMT" w:hAnsi="TimesNewRomanPS-BoldMT" w:cs="TimesNewRomanPS-BoldMT"/>
          <w:b/>
          <w:bCs/>
          <w:sz w:val="24"/>
          <w:szCs w:val="24"/>
        </w:rPr>
      </w:pPr>
    </w:p>
    <w:p w:rsidR="007B7B9B" w:rsidRDefault="007B7B9B" w:rsidP="00956A6B">
      <w:pPr>
        <w:autoSpaceDE w:val="0"/>
        <w:autoSpaceDN w:val="0"/>
        <w:adjustRightInd w:val="0"/>
        <w:spacing w:after="0"/>
        <w:jc w:val="both"/>
        <w:rPr>
          <w:rFonts w:ascii="TimesNewRomanPS-BoldMT" w:hAnsi="TimesNewRomanPS-BoldMT" w:cs="TimesNewRomanPS-BoldMT"/>
          <w:b/>
          <w:bCs/>
          <w:sz w:val="24"/>
          <w:szCs w:val="24"/>
        </w:rPr>
      </w:pPr>
      <w:r>
        <w:rPr>
          <w:rFonts w:ascii="TimesNewRomanPS-BoldMT" w:hAnsi="TimesNewRomanPS-BoldMT" w:cs="TimesNewRomanPS-BoldMT"/>
          <w:b/>
          <w:bCs/>
          <w:sz w:val="24"/>
          <w:szCs w:val="24"/>
        </w:rPr>
        <w:t xml:space="preserve">              </w:t>
      </w:r>
      <w:r>
        <w:rPr>
          <w:rFonts w:ascii="TimesNewRomanPS-BoldMT" w:hAnsi="TimesNewRomanPS-BoldMT" w:cs="TimesNewRomanPS-BoldMT"/>
          <w:b/>
          <w:bCs/>
          <w:noProof/>
          <w:sz w:val="24"/>
          <w:szCs w:val="24"/>
        </w:rPr>
        <w:drawing>
          <wp:inline distT="0" distB="0" distL="0" distR="0">
            <wp:extent cx="2123590" cy="1360073"/>
            <wp:effectExtent l="1905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2"/>
                    <a:srcRect/>
                    <a:stretch>
                      <a:fillRect/>
                    </a:stretch>
                  </pic:blipFill>
                  <pic:spPr bwMode="auto">
                    <a:xfrm>
                      <a:off x="0" y="0"/>
                      <a:ext cx="2124738" cy="1360809"/>
                    </a:xfrm>
                    <a:prstGeom prst="rect">
                      <a:avLst/>
                    </a:prstGeom>
                    <a:noFill/>
                    <a:ln w="9525">
                      <a:noFill/>
                      <a:miter lim="800000"/>
                      <a:headEnd/>
                      <a:tailEnd/>
                    </a:ln>
                  </pic:spPr>
                </pic:pic>
              </a:graphicData>
            </a:graphic>
          </wp:inline>
        </w:drawing>
      </w:r>
      <w:r>
        <w:rPr>
          <w:rFonts w:ascii="TimesNewRomanPS-BoldMT" w:hAnsi="TimesNewRomanPS-BoldMT" w:cs="TimesNewRomanPS-BoldMT"/>
          <w:b/>
          <w:bCs/>
          <w:sz w:val="24"/>
          <w:szCs w:val="24"/>
        </w:rPr>
        <w:t xml:space="preserve">        </w:t>
      </w:r>
      <w:r>
        <w:rPr>
          <w:rFonts w:ascii="TimesNewRomanPS-BoldMT" w:hAnsi="TimesNewRomanPS-BoldMT" w:cs="TimesNewRomanPS-BoldMT"/>
          <w:b/>
          <w:bCs/>
          <w:noProof/>
          <w:sz w:val="24"/>
          <w:szCs w:val="24"/>
        </w:rPr>
        <w:drawing>
          <wp:inline distT="0" distB="0" distL="0" distR="0">
            <wp:extent cx="2123814" cy="1360074"/>
            <wp:effectExtent l="1905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53"/>
                    <a:srcRect/>
                    <a:stretch>
                      <a:fillRect/>
                    </a:stretch>
                  </pic:blipFill>
                  <pic:spPr bwMode="auto">
                    <a:xfrm>
                      <a:off x="0" y="0"/>
                      <a:ext cx="2123532" cy="1359893"/>
                    </a:xfrm>
                    <a:prstGeom prst="rect">
                      <a:avLst/>
                    </a:prstGeom>
                    <a:noFill/>
                    <a:ln w="9525">
                      <a:noFill/>
                      <a:miter lim="800000"/>
                      <a:headEnd/>
                      <a:tailEnd/>
                    </a:ln>
                  </pic:spPr>
                </pic:pic>
              </a:graphicData>
            </a:graphic>
          </wp:inline>
        </w:drawing>
      </w:r>
    </w:p>
    <w:p w:rsidR="007B7B9B" w:rsidRDefault="006B4729" w:rsidP="00956A6B">
      <w:pPr>
        <w:autoSpaceDE w:val="0"/>
        <w:autoSpaceDN w:val="0"/>
        <w:adjustRightInd w:val="0"/>
        <w:spacing w:after="0"/>
        <w:jc w:val="both"/>
        <w:rPr>
          <w:rFonts w:ascii="TimesNewRomanPS-BoldMT" w:hAnsi="TimesNewRomanPS-BoldMT" w:cs="TimesNewRomanPS-BoldMT"/>
          <w:b/>
          <w:bCs/>
          <w:sz w:val="24"/>
          <w:szCs w:val="24"/>
        </w:rPr>
      </w:pPr>
      <w:r>
        <w:rPr>
          <w:rFonts w:ascii="TimesNewRomanPS-BoldMT" w:hAnsi="TimesNewRomanPS-BoldMT" w:cs="TimesNewRomanPS-BoldMT"/>
          <w:b/>
          <w:bCs/>
          <w:noProof/>
          <w:sz w:val="24"/>
          <w:szCs w:val="24"/>
        </w:rPr>
        <w:drawing>
          <wp:anchor distT="0" distB="0" distL="114300" distR="114300" simplePos="0" relativeHeight="251688960" behindDoc="1" locked="0" layoutInCell="1" allowOverlap="1">
            <wp:simplePos x="0" y="0"/>
            <wp:positionH relativeFrom="column">
              <wp:posOffset>3507105</wp:posOffset>
            </wp:positionH>
            <wp:positionV relativeFrom="paragraph">
              <wp:posOffset>131445</wp:posOffset>
            </wp:positionV>
            <wp:extent cx="1971040" cy="1321435"/>
            <wp:effectExtent l="19050" t="0" r="0" b="0"/>
            <wp:wrapTight wrapText="bothSides">
              <wp:wrapPolygon edited="0">
                <wp:start x="-209" y="0"/>
                <wp:lineTo x="-209" y="21174"/>
                <wp:lineTo x="21503" y="21174"/>
                <wp:lineTo x="21503" y="0"/>
                <wp:lineTo x="-209" y="0"/>
              </wp:wrapPolygon>
            </wp:wrapTight>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4"/>
                    <a:srcRect/>
                    <a:stretch>
                      <a:fillRect/>
                    </a:stretch>
                  </pic:blipFill>
                  <pic:spPr bwMode="auto">
                    <a:xfrm>
                      <a:off x="0" y="0"/>
                      <a:ext cx="1971040" cy="1321435"/>
                    </a:xfrm>
                    <a:prstGeom prst="rect">
                      <a:avLst/>
                    </a:prstGeom>
                    <a:noFill/>
                    <a:ln w="9525">
                      <a:noFill/>
                      <a:miter lim="800000"/>
                      <a:headEnd/>
                      <a:tailEnd/>
                    </a:ln>
                  </pic:spPr>
                </pic:pic>
              </a:graphicData>
            </a:graphic>
          </wp:anchor>
        </w:drawing>
      </w:r>
    </w:p>
    <w:p w:rsidR="007B7B9B" w:rsidRDefault="007B7B9B" w:rsidP="00956A6B">
      <w:pPr>
        <w:autoSpaceDE w:val="0"/>
        <w:autoSpaceDN w:val="0"/>
        <w:adjustRightInd w:val="0"/>
        <w:spacing w:after="0"/>
        <w:jc w:val="both"/>
        <w:rPr>
          <w:rFonts w:ascii="TimesNewRomanPS-BoldMT" w:hAnsi="TimesNewRomanPS-BoldMT" w:cs="TimesNewRomanPS-BoldMT"/>
          <w:b/>
          <w:bCs/>
          <w:sz w:val="24"/>
          <w:szCs w:val="24"/>
        </w:rPr>
      </w:pPr>
    </w:p>
    <w:p w:rsidR="006B4729" w:rsidRDefault="006B4729" w:rsidP="007B7B9B">
      <w:pPr>
        <w:autoSpaceDE w:val="0"/>
        <w:autoSpaceDN w:val="0"/>
        <w:adjustRightInd w:val="0"/>
        <w:spacing w:after="0"/>
        <w:jc w:val="both"/>
        <w:rPr>
          <w:rFonts w:ascii="TimesNewRomanPS-BoldMT" w:hAnsi="TimesNewRomanPS-BoldMT" w:cs="TimesNewRomanPS-BoldMT"/>
          <w:b/>
          <w:bCs/>
          <w:sz w:val="24"/>
          <w:szCs w:val="24"/>
        </w:rPr>
      </w:pPr>
    </w:p>
    <w:p w:rsidR="007B7B9B" w:rsidRPr="007B7B9B" w:rsidRDefault="007B7B9B" w:rsidP="007B7B9B">
      <w:pPr>
        <w:autoSpaceDE w:val="0"/>
        <w:autoSpaceDN w:val="0"/>
        <w:adjustRightInd w:val="0"/>
        <w:spacing w:after="0"/>
        <w:jc w:val="both"/>
        <w:rPr>
          <w:rFonts w:ascii="TimesNewRomanPS-BoldMT" w:hAnsi="TimesNewRomanPS-BoldMT" w:cs="TimesNewRomanPS-BoldMT"/>
          <w:b/>
          <w:bCs/>
          <w:sz w:val="24"/>
          <w:szCs w:val="24"/>
        </w:rPr>
      </w:pPr>
      <w:r w:rsidRPr="007B7B9B">
        <w:rPr>
          <w:rFonts w:ascii="TimesNewRomanPS-BoldMT" w:hAnsi="TimesNewRomanPS-BoldMT" w:cs="TimesNewRomanPS-BoldMT"/>
          <w:b/>
          <w:bCs/>
          <w:sz w:val="24"/>
          <w:szCs w:val="24"/>
        </w:rPr>
        <w:t xml:space="preserve">Kolposkopski nalaz: </w:t>
      </w:r>
      <w:r w:rsidRPr="006B4729">
        <w:rPr>
          <w:rFonts w:ascii="TimesNewRomanPS-BoldMT" w:hAnsi="TimesNewRomanPS-BoldMT" w:cs="TimesNewRomanPS-BoldMT"/>
          <w:bCs/>
          <w:sz w:val="24"/>
          <w:szCs w:val="24"/>
        </w:rPr>
        <w:t>ektropij</w:t>
      </w:r>
      <w:r w:rsidR="003F03AC">
        <w:rPr>
          <w:rFonts w:ascii="TimesNewRomanPS-BoldMT" w:hAnsi="TimesNewRomanPS-BoldMT" w:cs="TimesNewRomanPS-BoldMT"/>
          <w:bCs/>
          <w:sz w:val="24"/>
          <w:szCs w:val="24"/>
        </w:rPr>
        <w:t>a</w:t>
      </w:r>
      <w:r w:rsidRPr="006B4729">
        <w:rPr>
          <w:rFonts w:ascii="TimesNewRomanPS-BoldMT" w:hAnsi="TimesNewRomanPS-BoldMT" w:cs="TimesNewRomanPS-BoldMT"/>
          <w:bCs/>
          <w:sz w:val="24"/>
          <w:szCs w:val="24"/>
        </w:rPr>
        <w:t>, mozaik, leukoplakija</w:t>
      </w:r>
    </w:p>
    <w:p w:rsidR="007B7B9B" w:rsidRPr="007B7B9B" w:rsidRDefault="007B7B9B" w:rsidP="007B7B9B">
      <w:pPr>
        <w:autoSpaceDE w:val="0"/>
        <w:autoSpaceDN w:val="0"/>
        <w:adjustRightInd w:val="0"/>
        <w:spacing w:after="0"/>
        <w:jc w:val="both"/>
        <w:rPr>
          <w:rFonts w:ascii="TimesNewRomanPS-BoldMT" w:hAnsi="TimesNewRomanPS-BoldMT" w:cs="TimesNewRomanPS-BoldMT"/>
          <w:b/>
          <w:bCs/>
          <w:sz w:val="24"/>
          <w:szCs w:val="24"/>
        </w:rPr>
      </w:pPr>
      <w:r w:rsidRPr="007B7B9B">
        <w:rPr>
          <w:rFonts w:ascii="TimesNewRomanPS-BoldMT" w:hAnsi="TimesNewRomanPS-BoldMT" w:cs="TimesNewRomanPS-BoldMT"/>
          <w:b/>
          <w:bCs/>
          <w:sz w:val="24"/>
          <w:szCs w:val="24"/>
        </w:rPr>
        <w:t xml:space="preserve">HR HPV test (HC2): </w:t>
      </w:r>
      <w:r w:rsidRPr="006B4729">
        <w:rPr>
          <w:rFonts w:ascii="TimesNewRomanPS-BoldMT" w:hAnsi="TimesNewRomanPS-BoldMT" w:cs="TimesNewRomanPS-BoldMT"/>
          <w:bCs/>
          <w:sz w:val="24"/>
          <w:szCs w:val="24"/>
        </w:rPr>
        <w:t>pozitivan</w:t>
      </w:r>
    </w:p>
    <w:p w:rsidR="007B7B9B" w:rsidRDefault="007B7B9B" w:rsidP="007B7B9B">
      <w:pPr>
        <w:autoSpaceDE w:val="0"/>
        <w:autoSpaceDN w:val="0"/>
        <w:adjustRightInd w:val="0"/>
        <w:spacing w:after="0"/>
        <w:jc w:val="both"/>
        <w:rPr>
          <w:rFonts w:ascii="TimesNewRomanPS-BoldMT" w:hAnsi="TimesNewRomanPS-BoldMT" w:cs="TimesNewRomanPS-BoldMT"/>
          <w:b/>
          <w:bCs/>
          <w:sz w:val="24"/>
          <w:szCs w:val="24"/>
        </w:rPr>
      </w:pPr>
      <w:r w:rsidRPr="007B7B9B">
        <w:rPr>
          <w:rFonts w:ascii="TimesNewRomanPS-BoldMT" w:hAnsi="TimesNewRomanPS-BoldMT" w:cs="TimesNewRomanPS-BoldMT"/>
          <w:b/>
          <w:bCs/>
          <w:sz w:val="24"/>
          <w:szCs w:val="24"/>
        </w:rPr>
        <w:t>Kontrolni Papa test :</w:t>
      </w:r>
    </w:p>
    <w:p w:rsidR="007B7B9B" w:rsidRDefault="007B7B9B" w:rsidP="00956A6B">
      <w:pPr>
        <w:autoSpaceDE w:val="0"/>
        <w:autoSpaceDN w:val="0"/>
        <w:adjustRightInd w:val="0"/>
        <w:spacing w:after="0"/>
        <w:jc w:val="both"/>
        <w:rPr>
          <w:rFonts w:ascii="TimesNewRomanPS-BoldMT" w:hAnsi="TimesNewRomanPS-BoldMT" w:cs="TimesNewRomanPS-BoldMT"/>
          <w:b/>
          <w:bCs/>
          <w:sz w:val="24"/>
          <w:szCs w:val="24"/>
        </w:rPr>
      </w:pPr>
    </w:p>
    <w:p w:rsidR="007B7B9B" w:rsidRDefault="006B4729" w:rsidP="00956A6B">
      <w:pPr>
        <w:autoSpaceDE w:val="0"/>
        <w:autoSpaceDN w:val="0"/>
        <w:adjustRightInd w:val="0"/>
        <w:spacing w:after="0"/>
        <w:jc w:val="both"/>
        <w:rPr>
          <w:rFonts w:ascii="TimesNewRomanPS-BoldMT" w:hAnsi="TimesNewRomanPS-BoldMT" w:cs="TimesNewRomanPS-BoldMT"/>
          <w:b/>
          <w:bCs/>
          <w:sz w:val="24"/>
          <w:szCs w:val="24"/>
        </w:rPr>
      </w:pPr>
      <w:r>
        <w:rPr>
          <w:rFonts w:ascii="TimesNewRomanPS-BoldMT" w:hAnsi="TimesNewRomanPS-BoldMT" w:cs="TimesNewRomanPS-BoldMT"/>
          <w:b/>
          <w:bCs/>
          <w:noProof/>
          <w:sz w:val="24"/>
          <w:szCs w:val="24"/>
        </w:rPr>
        <w:drawing>
          <wp:anchor distT="0" distB="0" distL="114300" distR="114300" simplePos="0" relativeHeight="251689984" behindDoc="1" locked="0" layoutInCell="1" allowOverlap="1">
            <wp:simplePos x="0" y="0"/>
            <wp:positionH relativeFrom="column">
              <wp:posOffset>3507105</wp:posOffset>
            </wp:positionH>
            <wp:positionV relativeFrom="paragraph">
              <wp:posOffset>80645</wp:posOffset>
            </wp:positionV>
            <wp:extent cx="2009140" cy="1313815"/>
            <wp:effectExtent l="19050" t="0" r="0" b="0"/>
            <wp:wrapTight wrapText="bothSides">
              <wp:wrapPolygon edited="0">
                <wp:start x="-205" y="0"/>
                <wp:lineTo x="-205" y="21297"/>
                <wp:lineTo x="21504" y="21297"/>
                <wp:lineTo x="21504" y="0"/>
                <wp:lineTo x="-205" y="0"/>
              </wp:wrapPolygon>
            </wp:wrapTight>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55"/>
                    <a:srcRect/>
                    <a:stretch>
                      <a:fillRect/>
                    </a:stretch>
                  </pic:blipFill>
                  <pic:spPr bwMode="auto">
                    <a:xfrm>
                      <a:off x="0" y="0"/>
                      <a:ext cx="2009140" cy="1313815"/>
                    </a:xfrm>
                    <a:prstGeom prst="rect">
                      <a:avLst/>
                    </a:prstGeom>
                    <a:noFill/>
                    <a:ln w="9525">
                      <a:noFill/>
                      <a:miter lim="800000"/>
                      <a:headEnd/>
                      <a:tailEnd/>
                    </a:ln>
                  </pic:spPr>
                </pic:pic>
              </a:graphicData>
            </a:graphic>
          </wp:anchor>
        </w:drawing>
      </w:r>
    </w:p>
    <w:p w:rsidR="007B7B9B" w:rsidRDefault="007B7B9B" w:rsidP="00956A6B">
      <w:pPr>
        <w:autoSpaceDE w:val="0"/>
        <w:autoSpaceDN w:val="0"/>
        <w:adjustRightInd w:val="0"/>
        <w:spacing w:after="0"/>
        <w:jc w:val="both"/>
        <w:rPr>
          <w:rFonts w:ascii="TimesNewRomanPS-BoldMT" w:hAnsi="TimesNewRomanPS-BoldMT" w:cs="TimesNewRomanPS-BoldMT"/>
          <w:b/>
          <w:bCs/>
          <w:sz w:val="24"/>
          <w:szCs w:val="24"/>
        </w:rPr>
      </w:pPr>
    </w:p>
    <w:p w:rsidR="006B4729" w:rsidRPr="006B4729" w:rsidRDefault="006B4729" w:rsidP="006B4729">
      <w:pPr>
        <w:autoSpaceDE w:val="0"/>
        <w:autoSpaceDN w:val="0"/>
        <w:adjustRightInd w:val="0"/>
        <w:spacing w:after="0"/>
        <w:jc w:val="both"/>
        <w:rPr>
          <w:rFonts w:ascii="TimesNewRomanPS-BoldMT" w:hAnsi="TimesNewRomanPS-BoldMT" w:cs="TimesNewRomanPS-BoldMT"/>
          <w:b/>
          <w:bCs/>
          <w:sz w:val="24"/>
          <w:szCs w:val="24"/>
        </w:rPr>
      </w:pPr>
      <w:r w:rsidRPr="006B4729">
        <w:rPr>
          <w:rFonts w:ascii="TimesNewRomanPS-BoldMT" w:hAnsi="TimesNewRomanPS-BoldMT" w:cs="TimesNewRomanPS-BoldMT"/>
          <w:b/>
          <w:bCs/>
          <w:sz w:val="24"/>
          <w:szCs w:val="24"/>
        </w:rPr>
        <w:t xml:space="preserve">Citološki: </w:t>
      </w:r>
      <w:r w:rsidRPr="006B4729">
        <w:rPr>
          <w:rFonts w:ascii="TimesNewRomanPS-BoldMT" w:hAnsi="TimesNewRomanPS-BoldMT" w:cs="TimesNewRomanPS-BoldMT"/>
          <w:bCs/>
          <w:sz w:val="24"/>
          <w:szCs w:val="24"/>
        </w:rPr>
        <w:t>ASC-H (</w:t>
      </w:r>
      <w:r w:rsidR="003F03AC">
        <w:rPr>
          <w:rFonts w:ascii="TimesNewRomanPS-BoldMT" w:hAnsi="TimesNewRomanPS-BoldMT" w:cs="TimesNewRomanPS-BoldMT"/>
          <w:bCs/>
          <w:sz w:val="24"/>
          <w:szCs w:val="24"/>
        </w:rPr>
        <w:t>poneka ćelija</w:t>
      </w:r>
      <w:r w:rsidRPr="006B4729">
        <w:rPr>
          <w:rFonts w:ascii="TimesNewRomanPS-BoldMT" w:hAnsi="TimesNewRomanPS-BoldMT" w:cs="TimesNewRomanPS-BoldMT"/>
          <w:bCs/>
          <w:sz w:val="24"/>
          <w:szCs w:val="24"/>
        </w:rPr>
        <w:t>)</w:t>
      </w:r>
    </w:p>
    <w:p w:rsidR="006B4729" w:rsidRPr="006B4729" w:rsidRDefault="006B4729" w:rsidP="006B4729">
      <w:pPr>
        <w:autoSpaceDE w:val="0"/>
        <w:autoSpaceDN w:val="0"/>
        <w:adjustRightInd w:val="0"/>
        <w:spacing w:after="0"/>
        <w:jc w:val="both"/>
        <w:rPr>
          <w:rFonts w:ascii="TimesNewRomanPS-BoldMT" w:hAnsi="TimesNewRomanPS-BoldMT" w:cs="TimesNewRomanPS-BoldMT"/>
          <w:b/>
          <w:bCs/>
          <w:sz w:val="24"/>
          <w:szCs w:val="24"/>
        </w:rPr>
      </w:pPr>
      <w:r w:rsidRPr="006B4729">
        <w:rPr>
          <w:rFonts w:ascii="TimesNewRomanPS-BoldMT" w:hAnsi="TimesNewRomanPS-BoldMT" w:cs="TimesNewRomanPS-BoldMT"/>
          <w:b/>
          <w:bCs/>
          <w:sz w:val="24"/>
          <w:szCs w:val="24"/>
        </w:rPr>
        <w:t>V- C+ EPreporuka:</w:t>
      </w:r>
      <w:r>
        <w:rPr>
          <w:rFonts w:ascii="TimesNewRomanPS-BoldMT" w:hAnsi="TimesNewRomanPS-BoldMT" w:cs="TimesNewRomanPS-BoldMT"/>
          <w:b/>
          <w:bCs/>
          <w:sz w:val="24"/>
          <w:szCs w:val="24"/>
        </w:rPr>
        <w:t xml:space="preserve"> </w:t>
      </w:r>
      <w:r w:rsidRPr="006B4729">
        <w:rPr>
          <w:rFonts w:ascii="TimesNewRomanPS-BoldMT" w:hAnsi="TimesNewRomanPS-BoldMT" w:cs="TimesNewRomanPS-BoldMT"/>
          <w:bCs/>
          <w:sz w:val="24"/>
          <w:szCs w:val="24"/>
        </w:rPr>
        <w:t>Histologija</w:t>
      </w:r>
    </w:p>
    <w:p w:rsidR="008B652B" w:rsidRDefault="006B4729" w:rsidP="00956A6B">
      <w:pPr>
        <w:autoSpaceDE w:val="0"/>
        <w:autoSpaceDN w:val="0"/>
        <w:adjustRightInd w:val="0"/>
        <w:spacing w:after="0"/>
        <w:jc w:val="both"/>
        <w:rPr>
          <w:rFonts w:ascii="TimesNewRomanPS-BoldMT" w:hAnsi="TimesNewRomanPS-BoldMT" w:cs="TimesNewRomanPS-BoldMT"/>
          <w:b/>
          <w:bCs/>
          <w:sz w:val="24"/>
          <w:szCs w:val="24"/>
        </w:rPr>
      </w:pPr>
      <w:r w:rsidRPr="006B4729">
        <w:rPr>
          <w:rFonts w:ascii="TimesNewRomanPS-BoldMT" w:hAnsi="TimesNewRomanPS-BoldMT" w:cs="TimesNewRomanPS-BoldMT"/>
          <w:b/>
          <w:bCs/>
          <w:sz w:val="24"/>
          <w:szCs w:val="24"/>
        </w:rPr>
        <w:t xml:space="preserve">PHD: LLETZ </w:t>
      </w:r>
      <w:r w:rsidR="008B652B">
        <w:rPr>
          <w:rFonts w:ascii="TimesNewRomanPS-BoldMT" w:hAnsi="TimesNewRomanPS-BoldMT" w:cs="TimesNewRomanPS-BoldMT"/>
          <w:b/>
          <w:bCs/>
          <w:sz w:val="24"/>
          <w:szCs w:val="24"/>
        </w:rPr>
        <w:t>–</w:t>
      </w:r>
      <w:r w:rsidRPr="006B4729">
        <w:rPr>
          <w:rFonts w:ascii="TimesNewRomanPS-BoldMT" w:hAnsi="TimesNewRomanPS-BoldMT" w:cs="TimesNewRomanPS-BoldMT"/>
          <w:b/>
          <w:bCs/>
          <w:sz w:val="24"/>
          <w:szCs w:val="24"/>
        </w:rPr>
        <w:t xml:space="preserve"> </w:t>
      </w:r>
      <w:r w:rsidRPr="006B4729">
        <w:rPr>
          <w:rFonts w:ascii="TimesNewRomanPS-BoldMT" w:hAnsi="TimesNewRomanPS-BoldMT" w:cs="TimesNewRomanPS-BoldMT"/>
          <w:bCs/>
          <w:sz w:val="24"/>
          <w:szCs w:val="24"/>
        </w:rPr>
        <w:t>CINIII</w:t>
      </w:r>
    </w:p>
    <w:p w:rsidR="00585EC1" w:rsidRDefault="00585EC1" w:rsidP="008B652B">
      <w:pPr>
        <w:autoSpaceDE w:val="0"/>
        <w:autoSpaceDN w:val="0"/>
        <w:adjustRightInd w:val="0"/>
        <w:spacing w:after="0"/>
        <w:jc w:val="center"/>
        <w:rPr>
          <w:rFonts w:ascii="TimesNewRomanPS-BoldMT" w:hAnsi="TimesNewRomanPS-BoldMT" w:cs="TimesNewRomanPS-BoldMT"/>
          <w:b/>
          <w:bCs/>
          <w:color w:val="C00000"/>
          <w:sz w:val="32"/>
          <w:szCs w:val="32"/>
        </w:rPr>
      </w:pPr>
    </w:p>
    <w:p w:rsidR="003F03AC" w:rsidRDefault="003F03AC" w:rsidP="00585EC1">
      <w:pPr>
        <w:autoSpaceDE w:val="0"/>
        <w:autoSpaceDN w:val="0"/>
        <w:adjustRightInd w:val="0"/>
        <w:spacing w:after="0" w:line="360" w:lineRule="auto"/>
        <w:jc w:val="center"/>
        <w:rPr>
          <w:rFonts w:ascii="TimesNewRomanPS-BoldMT" w:hAnsi="TimesNewRomanPS-BoldMT" w:cs="TimesNewRomanPS-BoldMT"/>
          <w:b/>
          <w:bCs/>
          <w:color w:val="C00000"/>
          <w:sz w:val="32"/>
          <w:szCs w:val="32"/>
        </w:rPr>
      </w:pPr>
    </w:p>
    <w:p w:rsidR="003F03AC" w:rsidRDefault="003F03AC" w:rsidP="00585EC1">
      <w:pPr>
        <w:autoSpaceDE w:val="0"/>
        <w:autoSpaceDN w:val="0"/>
        <w:adjustRightInd w:val="0"/>
        <w:spacing w:after="0" w:line="360" w:lineRule="auto"/>
        <w:jc w:val="center"/>
        <w:rPr>
          <w:rFonts w:ascii="TimesNewRomanPS-BoldMT" w:hAnsi="TimesNewRomanPS-BoldMT" w:cs="TimesNewRomanPS-BoldMT"/>
          <w:b/>
          <w:bCs/>
          <w:color w:val="C00000"/>
          <w:sz w:val="32"/>
          <w:szCs w:val="32"/>
        </w:rPr>
      </w:pPr>
    </w:p>
    <w:p w:rsidR="003F03AC" w:rsidRDefault="003F03AC" w:rsidP="00585EC1">
      <w:pPr>
        <w:autoSpaceDE w:val="0"/>
        <w:autoSpaceDN w:val="0"/>
        <w:adjustRightInd w:val="0"/>
        <w:spacing w:after="0" w:line="360" w:lineRule="auto"/>
        <w:jc w:val="center"/>
        <w:rPr>
          <w:rFonts w:ascii="TimesNewRomanPS-BoldMT" w:hAnsi="TimesNewRomanPS-BoldMT" w:cs="TimesNewRomanPS-BoldMT"/>
          <w:b/>
          <w:bCs/>
          <w:color w:val="C00000"/>
          <w:sz w:val="32"/>
          <w:szCs w:val="32"/>
        </w:rPr>
      </w:pPr>
    </w:p>
    <w:p w:rsidR="008B652B" w:rsidRPr="008B652B" w:rsidRDefault="00956A6B" w:rsidP="00585EC1">
      <w:pPr>
        <w:autoSpaceDE w:val="0"/>
        <w:autoSpaceDN w:val="0"/>
        <w:adjustRightInd w:val="0"/>
        <w:spacing w:after="0" w:line="360" w:lineRule="auto"/>
        <w:jc w:val="center"/>
        <w:rPr>
          <w:rFonts w:ascii="TimesNewRomanPS-BoldMT" w:hAnsi="TimesNewRomanPS-BoldMT" w:cs="TimesNewRomanPS-BoldMT"/>
          <w:b/>
          <w:bCs/>
          <w:color w:val="C00000"/>
          <w:sz w:val="32"/>
          <w:szCs w:val="32"/>
        </w:rPr>
      </w:pPr>
      <w:r w:rsidRPr="008B652B">
        <w:rPr>
          <w:rFonts w:ascii="TimesNewRomanPS-BoldMT" w:hAnsi="TimesNewRomanPS-BoldMT" w:cs="TimesNewRomanPS-BoldMT"/>
          <w:b/>
          <w:bCs/>
          <w:color w:val="C00000"/>
          <w:sz w:val="32"/>
          <w:szCs w:val="32"/>
        </w:rPr>
        <w:t>Osnovna poruka svim ženama je da je rak grlića materice</w:t>
      </w:r>
    </w:p>
    <w:p w:rsidR="008B652B" w:rsidRPr="008B652B" w:rsidRDefault="00956A6B" w:rsidP="00585EC1">
      <w:pPr>
        <w:autoSpaceDE w:val="0"/>
        <w:autoSpaceDN w:val="0"/>
        <w:adjustRightInd w:val="0"/>
        <w:spacing w:after="0" w:line="360" w:lineRule="auto"/>
        <w:jc w:val="center"/>
        <w:rPr>
          <w:rFonts w:ascii="TimesNewRomanPS-BoldMT" w:hAnsi="TimesNewRomanPS-BoldMT" w:cs="TimesNewRomanPS-BoldMT"/>
          <w:b/>
          <w:bCs/>
          <w:color w:val="C00000"/>
          <w:sz w:val="32"/>
          <w:szCs w:val="32"/>
        </w:rPr>
      </w:pPr>
      <w:r w:rsidRPr="008B652B">
        <w:rPr>
          <w:rFonts w:ascii="TimesNewRomanPS-BoldMT" w:hAnsi="TimesNewRomanPS-BoldMT" w:cs="TimesNewRomanPS-BoldMT"/>
          <w:b/>
          <w:bCs/>
          <w:color w:val="C00000"/>
          <w:sz w:val="32"/>
          <w:szCs w:val="32"/>
        </w:rPr>
        <w:t>maligna bolest koja se može</w:t>
      </w:r>
      <w:r w:rsidR="008B652B" w:rsidRPr="008B652B">
        <w:rPr>
          <w:rFonts w:ascii="TimesNewRomanPS-BoldMT" w:hAnsi="TimesNewRomanPS-BoldMT" w:cs="TimesNewRomanPS-BoldMT"/>
          <w:b/>
          <w:bCs/>
          <w:color w:val="C00000"/>
          <w:sz w:val="32"/>
          <w:szCs w:val="32"/>
        </w:rPr>
        <w:t xml:space="preserve"> </w:t>
      </w:r>
      <w:r w:rsidRPr="008B652B">
        <w:rPr>
          <w:rFonts w:ascii="TimesNewRomanPS-BoldMT" w:hAnsi="TimesNewRomanPS-BoldMT" w:cs="TimesNewRomanPS-BoldMT"/>
          <w:b/>
          <w:bCs/>
          <w:color w:val="C00000"/>
          <w:sz w:val="32"/>
          <w:szCs w:val="32"/>
        </w:rPr>
        <w:t>sprečiti.</w:t>
      </w:r>
    </w:p>
    <w:p w:rsidR="00956A6B" w:rsidRPr="008B652B" w:rsidRDefault="00956A6B" w:rsidP="00585EC1">
      <w:pPr>
        <w:autoSpaceDE w:val="0"/>
        <w:autoSpaceDN w:val="0"/>
        <w:adjustRightInd w:val="0"/>
        <w:spacing w:after="0" w:line="360" w:lineRule="auto"/>
        <w:jc w:val="center"/>
        <w:rPr>
          <w:rFonts w:ascii="TimesNewRomanPS-BoldMT" w:hAnsi="TimesNewRomanPS-BoldMT" w:cs="TimesNewRomanPS-BoldMT"/>
          <w:b/>
          <w:bCs/>
          <w:color w:val="C00000"/>
          <w:sz w:val="32"/>
          <w:szCs w:val="32"/>
        </w:rPr>
      </w:pPr>
      <w:r w:rsidRPr="008B652B">
        <w:rPr>
          <w:rFonts w:ascii="TimesNewRomanPS-BoldMT" w:hAnsi="TimesNewRomanPS-BoldMT" w:cs="TimesNewRomanPS-BoldMT"/>
          <w:b/>
          <w:bCs/>
          <w:color w:val="C00000"/>
          <w:sz w:val="32"/>
          <w:szCs w:val="32"/>
        </w:rPr>
        <w:t>Gotovo</w:t>
      </w:r>
      <w:r w:rsidR="008B652B" w:rsidRPr="008B652B">
        <w:rPr>
          <w:rFonts w:ascii="TimesNewRomanPS-BoldMT" w:hAnsi="TimesNewRomanPS-BoldMT" w:cs="TimesNewRomanPS-BoldMT"/>
          <w:b/>
          <w:bCs/>
          <w:color w:val="C00000"/>
          <w:sz w:val="32"/>
          <w:szCs w:val="32"/>
        </w:rPr>
        <w:t xml:space="preserve"> svaki slučaj raka grlića mater</w:t>
      </w:r>
      <w:r w:rsidRPr="008B652B">
        <w:rPr>
          <w:rFonts w:ascii="TimesNewRomanPS-BoldMT" w:hAnsi="TimesNewRomanPS-BoldMT" w:cs="TimesNewRomanPS-BoldMT"/>
          <w:b/>
          <w:bCs/>
          <w:color w:val="C00000"/>
          <w:sz w:val="32"/>
          <w:szCs w:val="32"/>
        </w:rPr>
        <w:t>ice može biti sprečen i izlečen!</w:t>
      </w:r>
    </w:p>
    <w:p w:rsidR="00A179E0" w:rsidRDefault="00956A6B" w:rsidP="00956A6B">
      <w:pPr>
        <w:spacing w:after="0" w:line="240" w:lineRule="auto"/>
        <w:rPr>
          <w:rFonts w:ascii="Arial" w:eastAsia="Times New Roman" w:hAnsi="Arial" w:cs="Arial"/>
        </w:rPr>
      </w:pPr>
      <w:r>
        <w:rPr>
          <w:rFonts w:ascii="Arial" w:eastAsia="Times New Roman" w:hAnsi="Arial" w:cs="Arial"/>
        </w:rPr>
        <w:br w:type="textWrapping" w:clear="all"/>
      </w:r>
    </w:p>
    <w:p w:rsidR="00A179E0" w:rsidRDefault="00A179E0" w:rsidP="00A179E0">
      <w:pPr>
        <w:spacing w:after="0" w:line="240" w:lineRule="auto"/>
        <w:rPr>
          <w:rFonts w:ascii="Arial" w:eastAsia="Times New Roman" w:hAnsi="Arial" w:cs="Arial"/>
        </w:rPr>
      </w:pPr>
    </w:p>
    <w:p w:rsidR="00585EC1" w:rsidRDefault="00585EC1" w:rsidP="00A179E0">
      <w:pPr>
        <w:spacing w:after="0" w:line="240" w:lineRule="auto"/>
        <w:rPr>
          <w:rFonts w:ascii="Arial" w:eastAsia="Times New Roman" w:hAnsi="Arial" w:cs="Arial"/>
        </w:rPr>
      </w:pPr>
    </w:p>
    <w:p w:rsidR="00585EC1" w:rsidRDefault="00585EC1" w:rsidP="00A179E0">
      <w:pPr>
        <w:spacing w:after="0" w:line="240" w:lineRule="auto"/>
        <w:rPr>
          <w:rFonts w:ascii="Arial" w:eastAsia="Times New Roman" w:hAnsi="Arial" w:cs="Arial"/>
        </w:rPr>
      </w:pPr>
    </w:p>
    <w:p w:rsidR="00A179E0" w:rsidRDefault="008B652B" w:rsidP="008B652B">
      <w:pPr>
        <w:spacing w:after="0" w:line="240" w:lineRule="auto"/>
        <w:jc w:val="center"/>
        <w:rPr>
          <w:rFonts w:ascii="Arial" w:eastAsia="Times New Roman" w:hAnsi="Arial" w:cs="Arial"/>
        </w:rPr>
      </w:pPr>
      <w:r>
        <w:rPr>
          <w:noProof/>
        </w:rPr>
        <w:drawing>
          <wp:inline distT="0" distB="0" distL="0" distR="0">
            <wp:extent cx="4763925" cy="3357441"/>
            <wp:effectExtent l="133350" t="38100" r="55725" b="71559"/>
            <wp:docPr id="122" name="Picture 122" descr="https://theapothecaryspa.com/wp-content/uploads/mothers-and-daugh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theapothecaryspa.com/wp-content/uploads/mothers-and-daughters.jpg"/>
                    <pic:cNvPicPr>
                      <a:picLocks noChangeAspect="1" noChangeArrowheads="1"/>
                    </pic:cNvPicPr>
                  </pic:nvPicPr>
                  <pic:blipFill>
                    <a:blip r:embed="rId56"/>
                    <a:srcRect/>
                    <a:stretch>
                      <a:fillRect/>
                    </a:stretch>
                  </pic:blipFill>
                  <pic:spPr bwMode="auto">
                    <a:xfrm>
                      <a:off x="0" y="0"/>
                      <a:ext cx="4764405" cy="335777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A179E0" w:rsidRDefault="00A179E0" w:rsidP="00A179E0">
      <w:pPr>
        <w:spacing w:after="0" w:line="240" w:lineRule="auto"/>
        <w:rPr>
          <w:rFonts w:ascii="Arial" w:eastAsia="Times New Roman" w:hAnsi="Arial" w:cs="Arial"/>
        </w:rPr>
      </w:pPr>
    </w:p>
    <w:p w:rsidR="008B652B" w:rsidRDefault="008B652B" w:rsidP="008B652B">
      <w:pPr>
        <w:spacing w:after="0" w:line="240" w:lineRule="auto"/>
        <w:rPr>
          <w:rFonts w:ascii="Times New Roman" w:eastAsia="Times New Roman" w:hAnsi="Times New Roman" w:cs="Times New Roman"/>
          <w:b/>
          <w:color w:val="C00000"/>
          <w:sz w:val="40"/>
          <w:szCs w:val="40"/>
          <w:lang w:val="sr-Latn-CS"/>
        </w:rPr>
      </w:pPr>
    </w:p>
    <w:p w:rsidR="00A179E0" w:rsidRPr="00956A6B" w:rsidRDefault="008B652B" w:rsidP="00956A6B">
      <w:pPr>
        <w:spacing w:after="0" w:line="240" w:lineRule="auto"/>
        <w:jc w:val="center"/>
        <w:rPr>
          <w:rFonts w:ascii="Times New Roman" w:eastAsia="Times New Roman" w:hAnsi="Times New Roman" w:cs="Times New Roman"/>
          <w:b/>
          <w:color w:val="C00000"/>
          <w:sz w:val="40"/>
          <w:szCs w:val="40"/>
        </w:rPr>
      </w:pPr>
      <w:r>
        <w:rPr>
          <w:rFonts w:ascii="Times New Roman" w:eastAsia="Times New Roman" w:hAnsi="Times New Roman" w:cs="Times New Roman"/>
          <w:b/>
          <w:color w:val="C00000"/>
          <w:sz w:val="40"/>
          <w:szCs w:val="40"/>
          <w:lang w:val="sr-Latn-CS"/>
        </w:rPr>
        <w:t>ŠIROM SV</w:t>
      </w:r>
      <w:r w:rsidR="00956A6B" w:rsidRPr="00956A6B">
        <w:rPr>
          <w:rFonts w:ascii="Times New Roman" w:eastAsia="Times New Roman" w:hAnsi="Times New Roman" w:cs="Times New Roman"/>
          <w:b/>
          <w:color w:val="C00000"/>
          <w:sz w:val="40"/>
          <w:szCs w:val="40"/>
          <w:lang w:val="sr-Latn-CS"/>
        </w:rPr>
        <w:t>ETA SVAKA 2 MINUTA JEDNA</w:t>
      </w:r>
    </w:p>
    <w:p w:rsidR="00A179E0" w:rsidRPr="00956A6B" w:rsidRDefault="00956A6B" w:rsidP="00956A6B">
      <w:pPr>
        <w:spacing w:after="0" w:line="240" w:lineRule="auto"/>
        <w:jc w:val="center"/>
        <w:rPr>
          <w:rFonts w:ascii="Times New Roman" w:eastAsia="Times New Roman" w:hAnsi="Times New Roman" w:cs="Times New Roman"/>
          <w:b/>
          <w:color w:val="C00000"/>
          <w:sz w:val="40"/>
          <w:szCs w:val="40"/>
          <w:lang w:val="sr-Latn-CS"/>
        </w:rPr>
      </w:pPr>
      <w:r w:rsidRPr="00956A6B">
        <w:rPr>
          <w:rFonts w:ascii="Times New Roman" w:eastAsia="Times New Roman" w:hAnsi="Times New Roman" w:cs="Times New Roman"/>
          <w:b/>
          <w:color w:val="C00000"/>
          <w:sz w:val="40"/>
          <w:szCs w:val="40"/>
          <w:lang w:val="sr-Latn-CS"/>
        </w:rPr>
        <w:t>ŽENA UMRE OD RAKA GRLIĆA MATERICE!</w:t>
      </w:r>
    </w:p>
    <w:p w:rsidR="00956A6B" w:rsidRPr="00956A6B" w:rsidRDefault="00956A6B" w:rsidP="00956A6B">
      <w:pPr>
        <w:spacing w:after="0" w:line="240" w:lineRule="auto"/>
        <w:jc w:val="center"/>
        <w:rPr>
          <w:rFonts w:ascii="Times New Roman" w:eastAsia="Times New Roman" w:hAnsi="Times New Roman" w:cs="Times New Roman"/>
          <w:b/>
          <w:color w:val="C00000"/>
          <w:sz w:val="40"/>
          <w:szCs w:val="40"/>
        </w:rPr>
      </w:pPr>
    </w:p>
    <w:p w:rsidR="00A179E0" w:rsidRPr="00956A6B" w:rsidRDefault="00585EC1" w:rsidP="00956A6B">
      <w:pPr>
        <w:spacing w:after="0" w:line="240" w:lineRule="auto"/>
        <w:jc w:val="center"/>
        <w:rPr>
          <w:rFonts w:ascii="Times New Roman" w:eastAsia="Times New Roman" w:hAnsi="Times New Roman" w:cs="Times New Roman"/>
          <w:b/>
          <w:color w:val="C00000"/>
          <w:sz w:val="40"/>
          <w:szCs w:val="40"/>
        </w:rPr>
      </w:pPr>
      <w:r>
        <w:rPr>
          <w:rFonts w:ascii="Times New Roman" w:eastAsia="Times New Roman" w:hAnsi="Times New Roman" w:cs="Times New Roman"/>
          <w:b/>
          <w:color w:val="C00000"/>
          <w:sz w:val="40"/>
          <w:szCs w:val="40"/>
          <w:lang w:val="sr-Latn-CS"/>
        </w:rPr>
        <w:t>VREME JE DA SE RAZMISLI O TOME!</w:t>
      </w:r>
    </w:p>
    <w:p w:rsidR="00A179E0" w:rsidRPr="00956A6B" w:rsidRDefault="00A179E0" w:rsidP="00A179E0">
      <w:pPr>
        <w:spacing w:after="0" w:line="240" w:lineRule="auto"/>
        <w:rPr>
          <w:rFonts w:ascii="Arial" w:eastAsia="Times New Roman" w:hAnsi="Arial" w:cs="Arial"/>
          <w:b/>
        </w:rPr>
      </w:pPr>
    </w:p>
    <w:p w:rsidR="00A179E0" w:rsidRPr="00956A6B" w:rsidRDefault="00A179E0" w:rsidP="00A179E0">
      <w:pPr>
        <w:spacing w:after="0" w:line="240" w:lineRule="auto"/>
        <w:rPr>
          <w:rFonts w:ascii="Arial" w:eastAsia="Times New Roman" w:hAnsi="Arial" w:cs="Arial"/>
          <w:b/>
        </w:rPr>
      </w:pPr>
    </w:p>
    <w:p w:rsidR="00A179E0" w:rsidRDefault="00A179E0" w:rsidP="00A179E0">
      <w:pPr>
        <w:spacing w:after="0" w:line="240" w:lineRule="auto"/>
        <w:rPr>
          <w:rFonts w:ascii="Arial" w:eastAsia="Times New Roman" w:hAnsi="Arial" w:cs="Arial"/>
        </w:rPr>
      </w:pPr>
    </w:p>
    <w:p w:rsidR="00A179E0" w:rsidRDefault="00A179E0" w:rsidP="00A179E0">
      <w:pPr>
        <w:spacing w:after="0" w:line="240" w:lineRule="auto"/>
        <w:rPr>
          <w:rFonts w:ascii="Arial" w:eastAsia="Times New Roman" w:hAnsi="Arial" w:cs="Arial"/>
        </w:rPr>
      </w:pPr>
    </w:p>
    <w:p w:rsidR="00A179E0" w:rsidRDefault="00A179E0" w:rsidP="00A179E0">
      <w:pPr>
        <w:spacing w:after="0" w:line="240" w:lineRule="auto"/>
        <w:rPr>
          <w:rFonts w:ascii="Arial" w:eastAsia="Times New Roman" w:hAnsi="Arial" w:cs="Arial"/>
        </w:rPr>
      </w:pPr>
    </w:p>
    <w:p w:rsidR="00A179E0" w:rsidRDefault="00A179E0" w:rsidP="00A179E0">
      <w:pPr>
        <w:spacing w:after="0" w:line="240" w:lineRule="auto"/>
        <w:rPr>
          <w:rFonts w:ascii="Arial" w:eastAsia="Times New Roman" w:hAnsi="Arial" w:cs="Arial"/>
        </w:rPr>
      </w:pPr>
    </w:p>
    <w:p w:rsidR="00A179E0" w:rsidRDefault="00A179E0" w:rsidP="00863E50">
      <w:pPr>
        <w:rPr>
          <w:rFonts w:ascii="Arial" w:eastAsia="Times New Roman" w:hAnsi="Arial" w:cs="Arial"/>
        </w:rPr>
      </w:pPr>
    </w:p>
    <w:sectPr w:rsidR="00A179E0" w:rsidSect="00607A83">
      <w:pgSz w:w="12240" w:h="15840"/>
      <w:pgMar w:top="1440" w:right="1440" w:bottom="99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A34DC" w:rsidRDefault="00CA34DC" w:rsidP="00662147">
      <w:pPr>
        <w:spacing w:after="0" w:line="240" w:lineRule="auto"/>
      </w:pPr>
      <w:r>
        <w:separator/>
      </w:r>
    </w:p>
  </w:endnote>
  <w:endnote w:type="continuationSeparator" w:id="1">
    <w:p w:rsidR="00CA34DC" w:rsidRDefault="00CA34DC" w:rsidP="0066214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NewRomanPS-BoldMT">
    <w:altName w:val="Times New Roman"/>
    <w:panose1 w:val="00000000000000000000"/>
    <w:charset w:val="EE"/>
    <w:family w:val="auto"/>
    <w:notTrueType/>
    <w:pitch w:val="default"/>
    <w:sig w:usb0="00000005" w:usb1="00000000" w:usb2="00000000" w:usb3="00000000" w:csb0="00000002"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EE"/>
    <w:family w:val="auto"/>
    <w:notTrueType/>
    <w:pitch w:val="default"/>
    <w:sig w:usb0="00000005" w:usb1="00000000" w:usb2="00000000" w:usb3="00000000" w:csb0="00000002"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A34DC" w:rsidRDefault="00CA34DC" w:rsidP="00662147">
      <w:pPr>
        <w:spacing w:after="0" w:line="240" w:lineRule="auto"/>
      </w:pPr>
      <w:r>
        <w:separator/>
      </w:r>
    </w:p>
  </w:footnote>
  <w:footnote w:type="continuationSeparator" w:id="1">
    <w:p w:rsidR="00CA34DC" w:rsidRDefault="00CA34DC" w:rsidP="0066214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EC2B68"/>
    <w:multiLevelType w:val="hybridMultilevel"/>
    <w:tmpl w:val="F9DAD86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BE519D"/>
    <w:multiLevelType w:val="hybridMultilevel"/>
    <w:tmpl w:val="7EFC236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1941AC"/>
    <w:multiLevelType w:val="multilevel"/>
    <w:tmpl w:val="65D04C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9470BB0"/>
    <w:multiLevelType w:val="multilevel"/>
    <w:tmpl w:val="2C8C4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AA46FED"/>
    <w:multiLevelType w:val="multilevel"/>
    <w:tmpl w:val="4E9C23F4"/>
    <w:lvl w:ilvl="0">
      <w:start w:val="1"/>
      <w:numFmt w:val="bullet"/>
      <w:lvlText w:val=""/>
      <w:lvlJc w:val="left"/>
      <w:pPr>
        <w:tabs>
          <w:tab w:val="num" w:pos="720"/>
        </w:tabs>
        <w:ind w:left="720" w:hanging="360"/>
      </w:pPr>
      <w:rPr>
        <w:rFonts w:ascii="Symbol" w:hAnsi="Symbol" w:hint="default"/>
        <w:sz w:val="20"/>
      </w:rPr>
    </w:lvl>
    <w:lvl w:ilvl="1">
      <w:start w:val="5"/>
      <w:numFmt w:val="bullet"/>
      <w:lvlText w:val="-"/>
      <w:lvlJc w:val="left"/>
      <w:pPr>
        <w:ind w:left="1440" w:hanging="360"/>
      </w:pPr>
      <w:rPr>
        <w:rFonts w:ascii="TimesNewRomanPS-BoldMT" w:eastAsiaTheme="minorHAnsi" w:hAnsi="TimesNewRomanPS-BoldMT" w:cs="TimesNewRomanPS-BoldM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C170283"/>
    <w:multiLevelType w:val="hybridMultilevel"/>
    <w:tmpl w:val="2E2E1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38334C8"/>
    <w:multiLevelType w:val="multilevel"/>
    <w:tmpl w:val="45E6E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C9A7FDC"/>
    <w:multiLevelType w:val="hybridMultilevel"/>
    <w:tmpl w:val="FFAE78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1CB17791"/>
    <w:multiLevelType w:val="multilevel"/>
    <w:tmpl w:val="7C0E9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F73382C"/>
    <w:multiLevelType w:val="multilevel"/>
    <w:tmpl w:val="81365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46A3963"/>
    <w:multiLevelType w:val="hybridMultilevel"/>
    <w:tmpl w:val="B22AAD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60138DB"/>
    <w:multiLevelType w:val="hybridMultilevel"/>
    <w:tmpl w:val="DC72AC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718042D"/>
    <w:multiLevelType w:val="multilevel"/>
    <w:tmpl w:val="AE3A9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88836C9"/>
    <w:multiLevelType w:val="multilevel"/>
    <w:tmpl w:val="E0D60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C865F69"/>
    <w:multiLevelType w:val="hybridMultilevel"/>
    <w:tmpl w:val="EE46A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E9255C2"/>
    <w:multiLevelType w:val="multilevel"/>
    <w:tmpl w:val="750255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EE011D1"/>
    <w:multiLevelType w:val="multilevel"/>
    <w:tmpl w:val="60482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88E6738"/>
    <w:multiLevelType w:val="multilevel"/>
    <w:tmpl w:val="350EC3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E5C1ACA"/>
    <w:multiLevelType w:val="hybridMultilevel"/>
    <w:tmpl w:val="C66E0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AB07D23"/>
    <w:multiLevelType w:val="hybridMultilevel"/>
    <w:tmpl w:val="A1D4B5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4CC4FE9"/>
    <w:multiLevelType w:val="hybridMultilevel"/>
    <w:tmpl w:val="E3AE2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67B03E5"/>
    <w:multiLevelType w:val="multilevel"/>
    <w:tmpl w:val="3CC00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BFD4E5F"/>
    <w:multiLevelType w:val="hybridMultilevel"/>
    <w:tmpl w:val="C45EBE9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E455727"/>
    <w:multiLevelType w:val="hybridMultilevel"/>
    <w:tmpl w:val="572CC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46E2C7A"/>
    <w:multiLevelType w:val="multilevel"/>
    <w:tmpl w:val="E57A3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89B55B7"/>
    <w:multiLevelType w:val="multilevel"/>
    <w:tmpl w:val="387C3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8C80DE4"/>
    <w:multiLevelType w:val="hybridMultilevel"/>
    <w:tmpl w:val="02AA78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9104759"/>
    <w:multiLevelType w:val="hybridMultilevel"/>
    <w:tmpl w:val="BC8AA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3C47D54"/>
    <w:multiLevelType w:val="hybridMultilevel"/>
    <w:tmpl w:val="84C27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45364E5"/>
    <w:multiLevelType w:val="multilevel"/>
    <w:tmpl w:val="CF3CA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616062E"/>
    <w:multiLevelType w:val="multilevel"/>
    <w:tmpl w:val="63B0D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8471EB6"/>
    <w:multiLevelType w:val="hybridMultilevel"/>
    <w:tmpl w:val="C19CF4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9"/>
  </w:num>
  <w:num w:numId="2">
    <w:abstractNumId w:val="6"/>
  </w:num>
  <w:num w:numId="3">
    <w:abstractNumId w:val="21"/>
  </w:num>
  <w:num w:numId="4">
    <w:abstractNumId w:val="2"/>
  </w:num>
  <w:num w:numId="5">
    <w:abstractNumId w:val="24"/>
  </w:num>
  <w:num w:numId="6">
    <w:abstractNumId w:val="16"/>
  </w:num>
  <w:num w:numId="7">
    <w:abstractNumId w:val="13"/>
  </w:num>
  <w:num w:numId="8">
    <w:abstractNumId w:val="30"/>
  </w:num>
  <w:num w:numId="9">
    <w:abstractNumId w:val="4"/>
  </w:num>
  <w:num w:numId="10">
    <w:abstractNumId w:val="25"/>
  </w:num>
  <w:num w:numId="11">
    <w:abstractNumId w:val="3"/>
  </w:num>
  <w:num w:numId="12">
    <w:abstractNumId w:val="17"/>
  </w:num>
  <w:num w:numId="13">
    <w:abstractNumId w:val="15"/>
  </w:num>
  <w:num w:numId="14">
    <w:abstractNumId w:val="12"/>
  </w:num>
  <w:num w:numId="15">
    <w:abstractNumId w:val="9"/>
  </w:num>
  <w:num w:numId="16">
    <w:abstractNumId w:val="8"/>
  </w:num>
  <w:num w:numId="17">
    <w:abstractNumId w:val="18"/>
  </w:num>
  <w:num w:numId="18">
    <w:abstractNumId w:val="28"/>
  </w:num>
  <w:num w:numId="19">
    <w:abstractNumId w:val="5"/>
  </w:num>
  <w:num w:numId="20">
    <w:abstractNumId w:val="20"/>
  </w:num>
  <w:num w:numId="21">
    <w:abstractNumId w:val="26"/>
  </w:num>
  <w:num w:numId="22">
    <w:abstractNumId w:val="7"/>
  </w:num>
  <w:num w:numId="23">
    <w:abstractNumId w:val="10"/>
  </w:num>
  <w:num w:numId="24">
    <w:abstractNumId w:val="11"/>
  </w:num>
  <w:num w:numId="25">
    <w:abstractNumId w:val="0"/>
  </w:num>
  <w:num w:numId="26">
    <w:abstractNumId w:val="23"/>
  </w:num>
  <w:num w:numId="27">
    <w:abstractNumId w:val="14"/>
  </w:num>
  <w:num w:numId="28">
    <w:abstractNumId w:val="22"/>
  </w:num>
  <w:num w:numId="29">
    <w:abstractNumId w:val="1"/>
  </w:num>
  <w:num w:numId="30">
    <w:abstractNumId w:val="19"/>
  </w:num>
  <w:num w:numId="31">
    <w:abstractNumId w:val="27"/>
  </w:num>
  <w:num w:numId="32">
    <w:abstractNumId w:val="3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displayBackgroundShape/>
  <w:hideSpellingErrors/>
  <w:documentProtection w:edit="forms" w:formatting="1" w:enforcement="1" w:cryptProviderType="rsaFull" w:cryptAlgorithmClass="hash" w:cryptAlgorithmType="typeAny" w:cryptAlgorithmSid="4" w:cryptSpinCount="50000" w:hash="oNKrgn6FRlCDhKiS4RrV/M7fzKM=" w:salt="IP676wPCk7z5qYG1HtRxdg=="/>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37319C"/>
    <w:rsid w:val="0006737E"/>
    <w:rsid w:val="000E0D08"/>
    <w:rsid w:val="000F6D58"/>
    <w:rsid w:val="001D18D1"/>
    <w:rsid w:val="001E5D02"/>
    <w:rsid w:val="001F4FC5"/>
    <w:rsid w:val="002B60A1"/>
    <w:rsid w:val="00343375"/>
    <w:rsid w:val="00355BC3"/>
    <w:rsid w:val="0037319C"/>
    <w:rsid w:val="00391625"/>
    <w:rsid w:val="003F03AC"/>
    <w:rsid w:val="003F78F9"/>
    <w:rsid w:val="004031D4"/>
    <w:rsid w:val="004442EE"/>
    <w:rsid w:val="004A4336"/>
    <w:rsid w:val="004E0B6A"/>
    <w:rsid w:val="00503B97"/>
    <w:rsid w:val="00516FE8"/>
    <w:rsid w:val="00585EC1"/>
    <w:rsid w:val="005A4E0D"/>
    <w:rsid w:val="005C6A4D"/>
    <w:rsid w:val="006023F1"/>
    <w:rsid w:val="00607A83"/>
    <w:rsid w:val="00662147"/>
    <w:rsid w:val="006B4729"/>
    <w:rsid w:val="006C03F2"/>
    <w:rsid w:val="006E7500"/>
    <w:rsid w:val="007B5F56"/>
    <w:rsid w:val="007B7B9B"/>
    <w:rsid w:val="00863E50"/>
    <w:rsid w:val="00866DB3"/>
    <w:rsid w:val="008876FA"/>
    <w:rsid w:val="00896DDA"/>
    <w:rsid w:val="008B652B"/>
    <w:rsid w:val="00914769"/>
    <w:rsid w:val="00956A6B"/>
    <w:rsid w:val="00983BAC"/>
    <w:rsid w:val="00994F0D"/>
    <w:rsid w:val="009C3668"/>
    <w:rsid w:val="009F7829"/>
    <w:rsid w:val="00A179E0"/>
    <w:rsid w:val="00A55AB4"/>
    <w:rsid w:val="00A644B6"/>
    <w:rsid w:val="00AC1AF2"/>
    <w:rsid w:val="00B37BC1"/>
    <w:rsid w:val="00B452FC"/>
    <w:rsid w:val="00B94137"/>
    <w:rsid w:val="00C01699"/>
    <w:rsid w:val="00C26023"/>
    <w:rsid w:val="00C32D67"/>
    <w:rsid w:val="00CA0078"/>
    <w:rsid w:val="00CA34DC"/>
    <w:rsid w:val="00D4623F"/>
    <w:rsid w:val="00D52D2E"/>
    <w:rsid w:val="00DA79F5"/>
    <w:rsid w:val="00DC1017"/>
    <w:rsid w:val="00DD0724"/>
    <w:rsid w:val="00EA3CEE"/>
    <w:rsid w:val="00EE20E3"/>
    <w:rsid w:val="00F0173E"/>
    <w:rsid w:val="00F1026F"/>
    <w:rsid w:val="00F65B9D"/>
    <w:rsid w:val="00FA3879"/>
    <w:rsid w:val="00FC0873"/>
    <w:rsid w:val="00FE0A9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colormenu v:ext="edit" strokecolor="none [3205]"/>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442EE"/>
  </w:style>
  <w:style w:type="paragraph" w:styleId="Heading1">
    <w:name w:val="heading 1"/>
    <w:basedOn w:val="Normal"/>
    <w:next w:val="Normal"/>
    <w:link w:val="Heading1Char"/>
    <w:uiPriority w:val="9"/>
    <w:qFormat/>
    <w:rsid w:val="00983BA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37319C"/>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4">
    <w:name w:val="heading 4"/>
    <w:basedOn w:val="Normal"/>
    <w:next w:val="Normal"/>
    <w:link w:val="Heading4Char"/>
    <w:uiPriority w:val="9"/>
    <w:semiHidden/>
    <w:unhideWhenUsed/>
    <w:qFormat/>
    <w:rsid w:val="00983BAC"/>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983BAC"/>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37319C"/>
    <w:rPr>
      <w:rFonts w:ascii="Times New Roman" w:eastAsia="Times New Roman" w:hAnsi="Times New Roman" w:cs="Times New Roman"/>
      <w:b/>
      <w:bCs/>
      <w:sz w:val="36"/>
      <w:szCs w:val="36"/>
    </w:rPr>
  </w:style>
  <w:style w:type="paragraph" w:styleId="NormalWeb">
    <w:name w:val="Normal (Web)"/>
    <w:basedOn w:val="Normal"/>
    <w:uiPriority w:val="99"/>
    <w:unhideWhenUsed/>
    <w:rsid w:val="0037319C"/>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7319C"/>
    <w:rPr>
      <w:b/>
      <w:bCs/>
    </w:rPr>
  </w:style>
  <w:style w:type="paragraph" w:styleId="z-TopofForm">
    <w:name w:val="HTML Top of Form"/>
    <w:basedOn w:val="Normal"/>
    <w:next w:val="Normal"/>
    <w:link w:val="z-TopofFormChar"/>
    <w:hidden/>
    <w:uiPriority w:val="99"/>
    <w:semiHidden/>
    <w:unhideWhenUsed/>
    <w:rsid w:val="0037319C"/>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7319C"/>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7319C"/>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7319C"/>
    <w:rPr>
      <w:rFonts w:ascii="Arial" w:eastAsia="Times New Roman" w:hAnsi="Arial" w:cs="Arial"/>
      <w:vanish/>
      <w:sz w:val="16"/>
      <w:szCs w:val="16"/>
    </w:rPr>
  </w:style>
  <w:style w:type="character" w:styleId="Hyperlink">
    <w:name w:val="Hyperlink"/>
    <w:basedOn w:val="DefaultParagraphFont"/>
    <w:uiPriority w:val="99"/>
    <w:semiHidden/>
    <w:unhideWhenUsed/>
    <w:rsid w:val="0037319C"/>
    <w:rPr>
      <w:color w:val="0000FF"/>
      <w:u w:val="single"/>
    </w:rPr>
  </w:style>
  <w:style w:type="paragraph" w:styleId="BalloonText">
    <w:name w:val="Balloon Text"/>
    <w:basedOn w:val="Normal"/>
    <w:link w:val="BalloonTextChar"/>
    <w:uiPriority w:val="99"/>
    <w:semiHidden/>
    <w:unhideWhenUsed/>
    <w:rsid w:val="003731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7319C"/>
    <w:rPr>
      <w:rFonts w:ascii="Tahoma" w:hAnsi="Tahoma" w:cs="Tahoma"/>
      <w:sz w:val="16"/>
      <w:szCs w:val="16"/>
    </w:rPr>
  </w:style>
  <w:style w:type="paragraph" w:styleId="NoSpacing">
    <w:name w:val="No Spacing"/>
    <w:link w:val="NoSpacingChar"/>
    <w:uiPriority w:val="1"/>
    <w:qFormat/>
    <w:rsid w:val="0037319C"/>
    <w:pPr>
      <w:spacing w:after="0" w:line="240" w:lineRule="auto"/>
    </w:pPr>
    <w:rPr>
      <w:rFonts w:eastAsiaTheme="minorEastAsia"/>
    </w:rPr>
  </w:style>
  <w:style w:type="character" w:customStyle="1" w:styleId="NoSpacingChar">
    <w:name w:val="No Spacing Char"/>
    <w:basedOn w:val="DefaultParagraphFont"/>
    <w:link w:val="NoSpacing"/>
    <w:uiPriority w:val="1"/>
    <w:rsid w:val="0037319C"/>
    <w:rPr>
      <w:rFonts w:eastAsiaTheme="minorEastAsia"/>
    </w:rPr>
  </w:style>
  <w:style w:type="character" w:styleId="Emphasis">
    <w:name w:val="Emphasis"/>
    <w:basedOn w:val="DefaultParagraphFont"/>
    <w:uiPriority w:val="20"/>
    <w:qFormat/>
    <w:rsid w:val="00607A83"/>
    <w:rPr>
      <w:i/>
      <w:iCs/>
    </w:rPr>
  </w:style>
  <w:style w:type="character" w:customStyle="1" w:styleId="Heading4Char">
    <w:name w:val="Heading 4 Char"/>
    <w:basedOn w:val="DefaultParagraphFont"/>
    <w:link w:val="Heading4"/>
    <w:uiPriority w:val="9"/>
    <w:semiHidden/>
    <w:rsid w:val="00983BAC"/>
    <w:rPr>
      <w:rFonts w:asciiTheme="majorHAnsi" w:eastAsiaTheme="majorEastAsia" w:hAnsiTheme="majorHAnsi" w:cstheme="majorBidi"/>
      <w:b/>
      <w:bCs/>
      <w:i/>
      <w:iCs/>
      <w:color w:val="4F81BD" w:themeColor="accent1"/>
    </w:rPr>
  </w:style>
  <w:style w:type="character" w:customStyle="1" w:styleId="Heading1Char">
    <w:name w:val="Heading 1 Char"/>
    <w:basedOn w:val="DefaultParagraphFont"/>
    <w:link w:val="Heading1"/>
    <w:uiPriority w:val="9"/>
    <w:rsid w:val="00983BAC"/>
    <w:rPr>
      <w:rFonts w:asciiTheme="majorHAnsi" w:eastAsiaTheme="majorEastAsia" w:hAnsiTheme="majorHAnsi" w:cstheme="majorBidi"/>
      <w:b/>
      <w:bCs/>
      <w:color w:val="365F91" w:themeColor="accent1" w:themeShade="BF"/>
      <w:sz w:val="28"/>
      <w:szCs w:val="28"/>
    </w:rPr>
  </w:style>
  <w:style w:type="character" w:customStyle="1" w:styleId="Heading5Char">
    <w:name w:val="Heading 5 Char"/>
    <w:basedOn w:val="DefaultParagraphFont"/>
    <w:link w:val="Heading5"/>
    <w:uiPriority w:val="9"/>
    <w:semiHidden/>
    <w:rsid w:val="00983BAC"/>
    <w:rPr>
      <w:rFonts w:asciiTheme="majorHAnsi" w:eastAsiaTheme="majorEastAsia" w:hAnsiTheme="majorHAnsi" w:cstheme="majorBidi"/>
      <w:color w:val="243F60" w:themeColor="accent1" w:themeShade="7F"/>
    </w:rPr>
  </w:style>
  <w:style w:type="paragraph" w:styleId="ListParagraph">
    <w:name w:val="List Paragraph"/>
    <w:basedOn w:val="Normal"/>
    <w:uiPriority w:val="34"/>
    <w:qFormat/>
    <w:rsid w:val="00CA0078"/>
    <w:pPr>
      <w:ind w:left="720"/>
      <w:contextualSpacing/>
    </w:pPr>
  </w:style>
  <w:style w:type="paragraph" w:styleId="Header">
    <w:name w:val="header"/>
    <w:basedOn w:val="Normal"/>
    <w:link w:val="HeaderChar"/>
    <w:uiPriority w:val="99"/>
    <w:semiHidden/>
    <w:unhideWhenUsed/>
    <w:rsid w:val="00662147"/>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662147"/>
  </w:style>
  <w:style w:type="paragraph" w:styleId="Footer">
    <w:name w:val="footer"/>
    <w:basedOn w:val="Normal"/>
    <w:link w:val="FooterChar"/>
    <w:uiPriority w:val="99"/>
    <w:semiHidden/>
    <w:unhideWhenUsed/>
    <w:rsid w:val="00662147"/>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662147"/>
  </w:style>
  <w:style w:type="character" w:customStyle="1" w:styleId="reference-text">
    <w:name w:val="reference-text"/>
    <w:basedOn w:val="DefaultParagraphFont"/>
    <w:rsid w:val="00956A6B"/>
  </w:style>
  <w:style w:type="character" w:customStyle="1" w:styleId="text">
    <w:name w:val="text"/>
    <w:basedOn w:val="DefaultParagraphFont"/>
    <w:rsid w:val="00F1026F"/>
  </w:style>
</w:styles>
</file>

<file path=word/webSettings.xml><?xml version="1.0" encoding="utf-8"?>
<w:webSettings xmlns:r="http://schemas.openxmlformats.org/officeDocument/2006/relationships" xmlns:w="http://schemas.openxmlformats.org/wordprocessingml/2006/main">
  <w:divs>
    <w:div w:id="4594333">
      <w:bodyDiv w:val="1"/>
      <w:marLeft w:val="0"/>
      <w:marRight w:val="0"/>
      <w:marTop w:val="0"/>
      <w:marBottom w:val="0"/>
      <w:divBdr>
        <w:top w:val="none" w:sz="0" w:space="0" w:color="auto"/>
        <w:left w:val="none" w:sz="0" w:space="0" w:color="auto"/>
        <w:bottom w:val="none" w:sz="0" w:space="0" w:color="auto"/>
        <w:right w:val="none" w:sz="0" w:space="0" w:color="auto"/>
      </w:divBdr>
    </w:div>
    <w:div w:id="131993550">
      <w:bodyDiv w:val="1"/>
      <w:marLeft w:val="0"/>
      <w:marRight w:val="0"/>
      <w:marTop w:val="0"/>
      <w:marBottom w:val="0"/>
      <w:divBdr>
        <w:top w:val="none" w:sz="0" w:space="0" w:color="auto"/>
        <w:left w:val="none" w:sz="0" w:space="0" w:color="auto"/>
        <w:bottom w:val="none" w:sz="0" w:space="0" w:color="auto"/>
        <w:right w:val="none" w:sz="0" w:space="0" w:color="auto"/>
      </w:divBdr>
    </w:div>
    <w:div w:id="139545751">
      <w:bodyDiv w:val="1"/>
      <w:marLeft w:val="0"/>
      <w:marRight w:val="0"/>
      <w:marTop w:val="0"/>
      <w:marBottom w:val="0"/>
      <w:divBdr>
        <w:top w:val="none" w:sz="0" w:space="0" w:color="auto"/>
        <w:left w:val="none" w:sz="0" w:space="0" w:color="auto"/>
        <w:bottom w:val="none" w:sz="0" w:space="0" w:color="auto"/>
        <w:right w:val="none" w:sz="0" w:space="0" w:color="auto"/>
      </w:divBdr>
      <w:divsChild>
        <w:div w:id="664288682">
          <w:marLeft w:val="0"/>
          <w:marRight w:val="0"/>
          <w:marTop w:val="0"/>
          <w:marBottom w:val="0"/>
          <w:divBdr>
            <w:top w:val="none" w:sz="0" w:space="0" w:color="auto"/>
            <w:left w:val="none" w:sz="0" w:space="0" w:color="auto"/>
            <w:bottom w:val="none" w:sz="0" w:space="0" w:color="auto"/>
            <w:right w:val="none" w:sz="0" w:space="0" w:color="auto"/>
          </w:divBdr>
        </w:div>
        <w:div w:id="1215921669">
          <w:marLeft w:val="0"/>
          <w:marRight w:val="0"/>
          <w:marTop w:val="0"/>
          <w:marBottom w:val="0"/>
          <w:divBdr>
            <w:top w:val="none" w:sz="0" w:space="0" w:color="auto"/>
            <w:left w:val="none" w:sz="0" w:space="0" w:color="auto"/>
            <w:bottom w:val="none" w:sz="0" w:space="0" w:color="auto"/>
            <w:right w:val="none" w:sz="0" w:space="0" w:color="auto"/>
          </w:divBdr>
        </w:div>
        <w:div w:id="886258709">
          <w:marLeft w:val="0"/>
          <w:marRight w:val="0"/>
          <w:marTop w:val="0"/>
          <w:marBottom w:val="0"/>
          <w:divBdr>
            <w:top w:val="none" w:sz="0" w:space="0" w:color="auto"/>
            <w:left w:val="none" w:sz="0" w:space="0" w:color="auto"/>
            <w:bottom w:val="none" w:sz="0" w:space="0" w:color="auto"/>
            <w:right w:val="none" w:sz="0" w:space="0" w:color="auto"/>
          </w:divBdr>
        </w:div>
      </w:divsChild>
    </w:div>
    <w:div w:id="185484228">
      <w:bodyDiv w:val="1"/>
      <w:marLeft w:val="0"/>
      <w:marRight w:val="0"/>
      <w:marTop w:val="0"/>
      <w:marBottom w:val="0"/>
      <w:divBdr>
        <w:top w:val="none" w:sz="0" w:space="0" w:color="auto"/>
        <w:left w:val="none" w:sz="0" w:space="0" w:color="auto"/>
        <w:bottom w:val="none" w:sz="0" w:space="0" w:color="auto"/>
        <w:right w:val="none" w:sz="0" w:space="0" w:color="auto"/>
      </w:divBdr>
    </w:div>
    <w:div w:id="230432813">
      <w:bodyDiv w:val="1"/>
      <w:marLeft w:val="0"/>
      <w:marRight w:val="0"/>
      <w:marTop w:val="0"/>
      <w:marBottom w:val="0"/>
      <w:divBdr>
        <w:top w:val="none" w:sz="0" w:space="0" w:color="auto"/>
        <w:left w:val="none" w:sz="0" w:space="0" w:color="auto"/>
        <w:bottom w:val="none" w:sz="0" w:space="0" w:color="auto"/>
        <w:right w:val="none" w:sz="0" w:space="0" w:color="auto"/>
      </w:divBdr>
    </w:div>
    <w:div w:id="298534046">
      <w:bodyDiv w:val="1"/>
      <w:marLeft w:val="0"/>
      <w:marRight w:val="0"/>
      <w:marTop w:val="0"/>
      <w:marBottom w:val="0"/>
      <w:divBdr>
        <w:top w:val="none" w:sz="0" w:space="0" w:color="auto"/>
        <w:left w:val="none" w:sz="0" w:space="0" w:color="auto"/>
        <w:bottom w:val="none" w:sz="0" w:space="0" w:color="auto"/>
        <w:right w:val="none" w:sz="0" w:space="0" w:color="auto"/>
      </w:divBdr>
    </w:div>
    <w:div w:id="368996742">
      <w:bodyDiv w:val="1"/>
      <w:marLeft w:val="0"/>
      <w:marRight w:val="0"/>
      <w:marTop w:val="0"/>
      <w:marBottom w:val="0"/>
      <w:divBdr>
        <w:top w:val="none" w:sz="0" w:space="0" w:color="auto"/>
        <w:left w:val="none" w:sz="0" w:space="0" w:color="auto"/>
        <w:bottom w:val="none" w:sz="0" w:space="0" w:color="auto"/>
        <w:right w:val="none" w:sz="0" w:space="0" w:color="auto"/>
      </w:divBdr>
      <w:divsChild>
        <w:div w:id="1892770411">
          <w:marLeft w:val="0"/>
          <w:marRight w:val="0"/>
          <w:marTop w:val="0"/>
          <w:marBottom w:val="0"/>
          <w:divBdr>
            <w:top w:val="none" w:sz="0" w:space="0" w:color="auto"/>
            <w:left w:val="none" w:sz="0" w:space="0" w:color="auto"/>
            <w:bottom w:val="none" w:sz="0" w:space="0" w:color="auto"/>
            <w:right w:val="none" w:sz="0" w:space="0" w:color="auto"/>
          </w:divBdr>
        </w:div>
        <w:div w:id="1321077301">
          <w:marLeft w:val="0"/>
          <w:marRight w:val="0"/>
          <w:marTop w:val="0"/>
          <w:marBottom w:val="0"/>
          <w:divBdr>
            <w:top w:val="none" w:sz="0" w:space="0" w:color="auto"/>
            <w:left w:val="none" w:sz="0" w:space="0" w:color="auto"/>
            <w:bottom w:val="none" w:sz="0" w:space="0" w:color="auto"/>
            <w:right w:val="none" w:sz="0" w:space="0" w:color="auto"/>
          </w:divBdr>
        </w:div>
        <w:div w:id="475296025">
          <w:marLeft w:val="0"/>
          <w:marRight w:val="0"/>
          <w:marTop w:val="0"/>
          <w:marBottom w:val="0"/>
          <w:divBdr>
            <w:top w:val="none" w:sz="0" w:space="0" w:color="auto"/>
            <w:left w:val="none" w:sz="0" w:space="0" w:color="auto"/>
            <w:bottom w:val="none" w:sz="0" w:space="0" w:color="auto"/>
            <w:right w:val="none" w:sz="0" w:space="0" w:color="auto"/>
          </w:divBdr>
        </w:div>
        <w:div w:id="1739595520">
          <w:marLeft w:val="0"/>
          <w:marRight w:val="0"/>
          <w:marTop w:val="0"/>
          <w:marBottom w:val="0"/>
          <w:divBdr>
            <w:top w:val="none" w:sz="0" w:space="0" w:color="auto"/>
            <w:left w:val="none" w:sz="0" w:space="0" w:color="auto"/>
            <w:bottom w:val="none" w:sz="0" w:space="0" w:color="auto"/>
            <w:right w:val="none" w:sz="0" w:space="0" w:color="auto"/>
          </w:divBdr>
        </w:div>
        <w:div w:id="1550070964">
          <w:marLeft w:val="0"/>
          <w:marRight w:val="0"/>
          <w:marTop w:val="0"/>
          <w:marBottom w:val="0"/>
          <w:divBdr>
            <w:top w:val="none" w:sz="0" w:space="0" w:color="auto"/>
            <w:left w:val="none" w:sz="0" w:space="0" w:color="auto"/>
            <w:bottom w:val="none" w:sz="0" w:space="0" w:color="auto"/>
            <w:right w:val="none" w:sz="0" w:space="0" w:color="auto"/>
          </w:divBdr>
        </w:div>
        <w:div w:id="2063556929">
          <w:marLeft w:val="0"/>
          <w:marRight w:val="0"/>
          <w:marTop w:val="0"/>
          <w:marBottom w:val="0"/>
          <w:divBdr>
            <w:top w:val="none" w:sz="0" w:space="0" w:color="auto"/>
            <w:left w:val="none" w:sz="0" w:space="0" w:color="auto"/>
            <w:bottom w:val="none" w:sz="0" w:space="0" w:color="auto"/>
            <w:right w:val="none" w:sz="0" w:space="0" w:color="auto"/>
          </w:divBdr>
        </w:div>
        <w:div w:id="310059248">
          <w:marLeft w:val="0"/>
          <w:marRight w:val="0"/>
          <w:marTop w:val="0"/>
          <w:marBottom w:val="0"/>
          <w:divBdr>
            <w:top w:val="none" w:sz="0" w:space="0" w:color="auto"/>
            <w:left w:val="none" w:sz="0" w:space="0" w:color="auto"/>
            <w:bottom w:val="none" w:sz="0" w:space="0" w:color="auto"/>
            <w:right w:val="none" w:sz="0" w:space="0" w:color="auto"/>
          </w:divBdr>
        </w:div>
        <w:div w:id="974792305">
          <w:marLeft w:val="0"/>
          <w:marRight w:val="0"/>
          <w:marTop w:val="0"/>
          <w:marBottom w:val="0"/>
          <w:divBdr>
            <w:top w:val="none" w:sz="0" w:space="0" w:color="auto"/>
            <w:left w:val="none" w:sz="0" w:space="0" w:color="auto"/>
            <w:bottom w:val="none" w:sz="0" w:space="0" w:color="auto"/>
            <w:right w:val="none" w:sz="0" w:space="0" w:color="auto"/>
          </w:divBdr>
        </w:div>
        <w:div w:id="1180049477">
          <w:marLeft w:val="0"/>
          <w:marRight w:val="0"/>
          <w:marTop w:val="0"/>
          <w:marBottom w:val="0"/>
          <w:divBdr>
            <w:top w:val="none" w:sz="0" w:space="0" w:color="auto"/>
            <w:left w:val="none" w:sz="0" w:space="0" w:color="auto"/>
            <w:bottom w:val="none" w:sz="0" w:space="0" w:color="auto"/>
            <w:right w:val="none" w:sz="0" w:space="0" w:color="auto"/>
          </w:divBdr>
        </w:div>
      </w:divsChild>
    </w:div>
    <w:div w:id="526992076">
      <w:bodyDiv w:val="1"/>
      <w:marLeft w:val="0"/>
      <w:marRight w:val="0"/>
      <w:marTop w:val="0"/>
      <w:marBottom w:val="0"/>
      <w:divBdr>
        <w:top w:val="none" w:sz="0" w:space="0" w:color="auto"/>
        <w:left w:val="none" w:sz="0" w:space="0" w:color="auto"/>
        <w:bottom w:val="none" w:sz="0" w:space="0" w:color="auto"/>
        <w:right w:val="none" w:sz="0" w:space="0" w:color="auto"/>
      </w:divBdr>
    </w:div>
    <w:div w:id="569388827">
      <w:bodyDiv w:val="1"/>
      <w:marLeft w:val="0"/>
      <w:marRight w:val="0"/>
      <w:marTop w:val="0"/>
      <w:marBottom w:val="0"/>
      <w:divBdr>
        <w:top w:val="none" w:sz="0" w:space="0" w:color="auto"/>
        <w:left w:val="none" w:sz="0" w:space="0" w:color="auto"/>
        <w:bottom w:val="none" w:sz="0" w:space="0" w:color="auto"/>
        <w:right w:val="none" w:sz="0" w:space="0" w:color="auto"/>
      </w:divBdr>
    </w:div>
    <w:div w:id="603347126">
      <w:bodyDiv w:val="1"/>
      <w:marLeft w:val="0"/>
      <w:marRight w:val="0"/>
      <w:marTop w:val="0"/>
      <w:marBottom w:val="0"/>
      <w:divBdr>
        <w:top w:val="none" w:sz="0" w:space="0" w:color="auto"/>
        <w:left w:val="none" w:sz="0" w:space="0" w:color="auto"/>
        <w:bottom w:val="none" w:sz="0" w:space="0" w:color="auto"/>
        <w:right w:val="none" w:sz="0" w:space="0" w:color="auto"/>
      </w:divBdr>
    </w:div>
    <w:div w:id="694425674">
      <w:bodyDiv w:val="1"/>
      <w:marLeft w:val="0"/>
      <w:marRight w:val="0"/>
      <w:marTop w:val="0"/>
      <w:marBottom w:val="0"/>
      <w:divBdr>
        <w:top w:val="none" w:sz="0" w:space="0" w:color="auto"/>
        <w:left w:val="none" w:sz="0" w:space="0" w:color="auto"/>
        <w:bottom w:val="none" w:sz="0" w:space="0" w:color="auto"/>
        <w:right w:val="none" w:sz="0" w:space="0" w:color="auto"/>
      </w:divBdr>
      <w:divsChild>
        <w:div w:id="907110978">
          <w:marLeft w:val="0"/>
          <w:marRight w:val="0"/>
          <w:marTop w:val="0"/>
          <w:marBottom w:val="0"/>
          <w:divBdr>
            <w:top w:val="none" w:sz="0" w:space="0" w:color="auto"/>
            <w:left w:val="none" w:sz="0" w:space="0" w:color="auto"/>
            <w:bottom w:val="none" w:sz="0" w:space="0" w:color="auto"/>
            <w:right w:val="none" w:sz="0" w:space="0" w:color="auto"/>
          </w:divBdr>
        </w:div>
        <w:div w:id="17120942">
          <w:marLeft w:val="0"/>
          <w:marRight w:val="0"/>
          <w:marTop w:val="0"/>
          <w:marBottom w:val="0"/>
          <w:divBdr>
            <w:top w:val="none" w:sz="0" w:space="0" w:color="auto"/>
            <w:left w:val="none" w:sz="0" w:space="0" w:color="auto"/>
            <w:bottom w:val="none" w:sz="0" w:space="0" w:color="auto"/>
            <w:right w:val="none" w:sz="0" w:space="0" w:color="auto"/>
          </w:divBdr>
        </w:div>
        <w:div w:id="1123495546">
          <w:marLeft w:val="0"/>
          <w:marRight w:val="0"/>
          <w:marTop w:val="0"/>
          <w:marBottom w:val="0"/>
          <w:divBdr>
            <w:top w:val="none" w:sz="0" w:space="0" w:color="auto"/>
            <w:left w:val="none" w:sz="0" w:space="0" w:color="auto"/>
            <w:bottom w:val="none" w:sz="0" w:space="0" w:color="auto"/>
            <w:right w:val="none" w:sz="0" w:space="0" w:color="auto"/>
          </w:divBdr>
        </w:div>
        <w:div w:id="46076977">
          <w:marLeft w:val="0"/>
          <w:marRight w:val="0"/>
          <w:marTop w:val="0"/>
          <w:marBottom w:val="0"/>
          <w:divBdr>
            <w:top w:val="none" w:sz="0" w:space="0" w:color="auto"/>
            <w:left w:val="none" w:sz="0" w:space="0" w:color="auto"/>
            <w:bottom w:val="none" w:sz="0" w:space="0" w:color="auto"/>
            <w:right w:val="none" w:sz="0" w:space="0" w:color="auto"/>
          </w:divBdr>
        </w:div>
      </w:divsChild>
    </w:div>
    <w:div w:id="738476735">
      <w:bodyDiv w:val="1"/>
      <w:marLeft w:val="0"/>
      <w:marRight w:val="0"/>
      <w:marTop w:val="0"/>
      <w:marBottom w:val="0"/>
      <w:divBdr>
        <w:top w:val="none" w:sz="0" w:space="0" w:color="auto"/>
        <w:left w:val="none" w:sz="0" w:space="0" w:color="auto"/>
        <w:bottom w:val="none" w:sz="0" w:space="0" w:color="auto"/>
        <w:right w:val="none" w:sz="0" w:space="0" w:color="auto"/>
      </w:divBdr>
    </w:div>
    <w:div w:id="834880470">
      <w:bodyDiv w:val="1"/>
      <w:marLeft w:val="0"/>
      <w:marRight w:val="0"/>
      <w:marTop w:val="0"/>
      <w:marBottom w:val="0"/>
      <w:divBdr>
        <w:top w:val="none" w:sz="0" w:space="0" w:color="auto"/>
        <w:left w:val="none" w:sz="0" w:space="0" w:color="auto"/>
        <w:bottom w:val="none" w:sz="0" w:space="0" w:color="auto"/>
        <w:right w:val="none" w:sz="0" w:space="0" w:color="auto"/>
      </w:divBdr>
      <w:divsChild>
        <w:div w:id="1977566454">
          <w:marLeft w:val="0"/>
          <w:marRight w:val="0"/>
          <w:marTop w:val="0"/>
          <w:marBottom w:val="0"/>
          <w:divBdr>
            <w:top w:val="none" w:sz="0" w:space="0" w:color="auto"/>
            <w:left w:val="none" w:sz="0" w:space="0" w:color="auto"/>
            <w:bottom w:val="none" w:sz="0" w:space="0" w:color="auto"/>
            <w:right w:val="none" w:sz="0" w:space="0" w:color="auto"/>
          </w:divBdr>
        </w:div>
        <w:div w:id="687607231">
          <w:marLeft w:val="0"/>
          <w:marRight w:val="0"/>
          <w:marTop w:val="0"/>
          <w:marBottom w:val="0"/>
          <w:divBdr>
            <w:top w:val="none" w:sz="0" w:space="0" w:color="auto"/>
            <w:left w:val="none" w:sz="0" w:space="0" w:color="auto"/>
            <w:bottom w:val="none" w:sz="0" w:space="0" w:color="auto"/>
            <w:right w:val="none" w:sz="0" w:space="0" w:color="auto"/>
          </w:divBdr>
        </w:div>
        <w:div w:id="1615794673">
          <w:marLeft w:val="0"/>
          <w:marRight w:val="0"/>
          <w:marTop w:val="0"/>
          <w:marBottom w:val="0"/>
          <w:divBdr>
            <w:top w:val="none" w:sz="0" w:space="0" w:color="auto"/>
            <w:left w:val="none" w:sz="0" w:space="0" w:color="auto"/>
            <w:bottom w:val="none" w:sz="0" w:space="0" w:color="auto"/>
            <w:right w:val="none" w:sz="0" w:space="0" w:color="auto"/>
          </w:divBdr>
        </w:div>
        <w:div w:id="1172985170">
          <w:marLeft w:val="0"/>
          <w:marRight w:val="0"/>
          <w:marTop w:val="0"/>
          <w:marBottom w:val="0"/>
          <w:divBdr>
            <w:top w:val="none" w:sz="0" w:space="0" w:color="auto"/>
            <w:left w:val="none" w:sz="0" w:space="0" w:color="auto"/>
            <w:bottom w:val="none" w:sz="0" w:space="0" w:color="auto"/>
            <w:right w:val="none" w:sz="0" w:space="0" w:color="auto"/>
          </w:divBdr>
        </w:div>
        <w:div w:id="1039941278">
          <w:marLeft w:val="0"/>
          <w:marRight w:val="0"/>
          <w:marTop w:val="0"/>
          <w:marBottom w:val="0"/>
          <w:divBdr>
            <w:top w:val="none" w:sz="0" w:space="0" w:color="auto"/>
            <w:left w:val="none" w:sz="0" w:space="0" w:color="auto"/>
            <w:bottom w:val="none" w:sz="0" w:space="0" w:color="auto"/>
            <w:right w:val="none" w:sz="0" w:space="0" w:color="auto"/>
          </w:divBdr>
        </w:div>
        <w:div w:id="1228682249">
          <w:marLeft w:val="0"/>
          <w:marRight w:val="0"/>
          <w:marTop w:val="0"/>
          <w:marBottom w:val="0"/>
          <w:divBdr>
            <w:top w:val="none" w:sz="0" w:space="0" w:color="auto"/>
            <w:left w:val="none" w:sz="0" w:space="0" w:color="auto"/>
            <w:bottom w:val="none" w:sz="0" w:space="0" w:color="auto"/>
            <w:right w:val="none" w:sz="0" w:space="0" w:color="auto"/>
          </w:divBdr>
        </w:div>
        <w:div w:id="1686594811">
          <w:marLeft w:val="0"/>
          <w:marRight w:val="0"/>
          <w:marTop w:val="0"/>
          <w:marBottom w:val="0"/>
          <w:divBdr>
            <w:top w:val="none" w:sz="0" w:space="0" w:color="auto"/>
            <w:left w:val="none" w:sz="0" w:space="0" w:color="auto"/>
            <w:bottom w:val="none" w:sz="0" w:space="0" w:color="auto"/>
            <w:right w:val="none" w:sz="0" w:space="0" w:color="auto"/>
          </w:divBdr>
        </w:div>
        <w:div w:id="512955219">
          <w:marLeft w:val="0"/>
          <w:marRight w:val="0"/>
          <w:marTop w:val="0"/>
          <w:marBottom w:val="0"/>
          <w:divBdr>
            <w:top w:val="none" w:sz="0" w:space="0" w:color="auto"/>
            <w:left w:val="none" w:sz="0" w:space="0" w:color="auto"/>
            <w:bottom w:val="none" w:sz="0" w:space="0" w:color="auto"/>
            <w:right w:val="none" w:sz="0" w:space="0" w:color="auto"/>
          </w:divBdr>
        </w:div>
        <w:div w:id="1642927783">
          <w:marLeft w:val="0"/>
          <w:marRight w:val="0"/>
          <w:marTop w:val="0"/>
          <w:marBottom w:val="0"/>
          <w:divBdr>
            <w:top w:val="none" w:sz="0" w:space="0" w:color="auto"/>
            <w:left w:val="none" w:sz="0" w:space="0" w:color="auto"/>
            <w:bottom w:val="none" w:sz="0" w:space="0" w:color="auto"/>
            <w:right w:val="none" w:sz="0" w:space="0" w:color="auto"/>
          </w:divBdr>
        </w:div>
        <w:div w:id="502014435">
          <w:marLeft w:val="0"/>
          <w:marRight w:val="0"/>
          <w:marTop w:val="0"/>
          <w:marBottom w:val="0"/>
          <w:divBdr>
            <w:top w:val="none" w:sz="0" w:space="0" w:color="auto"/>
            <w:left w:val="none" w:sz="0" w:space="0" w:color="auto"/>
            <w:bottom w:val="none" w:sz="0" w:space="0" w:color="auto"/>
            <w:right w:val="none" w:sz="0" w:space="0" w:color="auto"/>
          </w:divBdr>
        </w:div>
        <w:div w:id="238053467">
          <w:marLeft w:val="0"/>
          <w:marRight w:val="0"/>
          <w:marTop w:val="0"/>
          <w:marBottom w:val="0"/>
          <w:divBdr>
            <w:top w:val="none" w:sz="0" w:space="0" w:color="auto"/>
            <w:left w:val="none" w:sz="0" w:space="0" w:color="auto"/>
            <w:bottom w:val="none" w:sz="0" w:space="0" w:color="auto"/>
            <w:right w:val="none" w:sz="0" w:space="0" w:color="auto"/>
          </w:divBdr>
        </w:div>
        <w:div w:id="456223700">
          <w:marLeft w:val="0"/>
          <w:marRight w:val="0"/>
          <w:marTop w:val="0"/>
          <w:marBottom w:val="0"/>
          <w:divBdr>
            <w:top w:val="none" w:sz="0" w:space="0" w:color="auto"/>
            <w:left w:val="none" w:sz="0" w:space="0" w:color="auto"/>
            <w:bottom w:val="none" w:sz="0" w:space="0" w:color="auto"/>
            <w:right w:val="none" w:sz="0" w:space="0" w:color="auto"/>
          </w:divBdr>
        </w:div>
        <w:div w:id="1397582339">
          <w:marLeft w:val="0"/>
          <w:marRight w:val="0"/>
          <w:marTop w:val="0"/>
          <w:marBottom w:val="0"/>
          <w:divBdr>
            <w:top w:val="none" w:sz="0" w:space="0" w:color="auto"/>
            <w:left w:val="none" w:sz="0" w:space="0" w:color="auto"/>
            <w:bottom w:val="none" w:sz="0" w:space="0" w:color="auto"/>
            <w:right w:val="none" w:sz="0" w:space="0" w:color="auto"/>
          </w:divBdr>
        </w:div>
        <w:div w:id="501316008">
          <w:marLeft w:val="0"/>
          <w:marRight w:val="0"/>
          <w:marTop w:val="0"/>
          <w:marBottom w:val="0"/>
          <w:divBdr>
            <w:top w:val="none" w:sz="0" w:space="0" w:color="auto"/>
            <w:left w:val="none" w:sz="0" w:space="0" w:color="auto"/>
            <w:bottom w:val="none" w:sz="0" w:space="0" w:color="auto"/>
            <w:right w:val="none" w:sz="0" w:space="0" w:color="auto"/>
          </w:divBdr>
        </w:div>
        <w:div w:id="1551531761">
          <w:marLeft w:val="0"/>
          <w:marRight w:val="0"/>
          <w:marTop w:val="0"/>
          <w:marBottom w:val="0"/>
          <w:divBdr>
            <w:top w:val="none" w:sz="0" w:space="0" w:color="auto"/>
            <w:left w:val="none" w:sz="0" w:space="0" w:color="auto"/>
            <w:bottom w:val="none" w:sz="0" w:space="0" w:color="auto"/>
            <w:right w:val="none" w:sz="0" w:space="0" w:color="auto"/>
          </w:divBdr>
        </w:div>
        <w:div w:id="152796636">
          <w:marLeft w:val="0"/>
          <w:marRight w:val="0"/>
          <w:marTop w:val="0"/>
          <w:marBottom w:val="0"/>
          <w:divBdr>
            <w:top w:val="none" w:sz="0" w:space="0" w:color="auto"/>
            <w:left w:val="none" w:sz="0" w:space="0" w:color="auto"/>
            <w:bottom w:val="none" w:sz="0" w:space="0" w:color="auto"/>
            <w:right w:val="none" w:sz="0" w:space="0" w:color="auto"/>
          </w:divBdr>
        </w:div>
        <w:div w:id="400374171">
          <w:marLeft w:val="0"/>
          <w:marRight w:val="0"/>
          <w:marTop w:val="0"/>
          <w:marBottom w:val="0"/>
          <w:divBdr>
            <w:top w:val="none" w:sz="0" w:space="0" w:color="auto"/>
            <w:left w:val="none" w:sz="0" w:space="0" w:color="auto"/>
            <w:bottom w:val="none" w:sz="0" w:space="0" w:color="auto"/>
            <w:right w:val="none" w:sz="0" w:space="0" w:color="auto"/>
          </w:divBdr>
        </w:div>
        <w:div w:id="144900675">
          <w:marLeft w:val="0"/>
          <w:marRight w:val="0"/>
          <w:marTop w:val="0"/>
          <w:marBottom w:val="0"/>
          <w:divBdr>
            <w:top w:val="none" w:sz="0" w:space="0" w:color="auto"/>
            <w:left w:val="none" w:sz="0" w:space="0" w:color="auto"/>
            <w:bottom w:val="none" w:sz="0" w:space="0" w:color="auto"/>
            <w:right w:val="none" w:sz="0" w:space="0" w:color="auto"/>
          </w:divBdr>
        </w:div>
        <w:div w:id="1016151867">
          <w:marLeft w:val="0"/>
          <w:marRight w:val="0"/>
          <w:marTop w:val="0"/>
          <w:marBottom w:val="0"/>
          <w:divBdr>
            <w:top w:val="none" w:sz="0" w:space="0" w:color="auto"/>
            <w:left w:val="none" w:sz="0" w:space="0" w:color="auto"/>
            <w:bottom w:val="none" w:sz="0" w:space="0" w:color="auto"/>
            <w:right w:val="none" w:sz="0" w:space="0" w:color="auto"/>
          </w:divBdr>
        </w:div>
        <w:div w:id="1697121851">
          <w:marLeft w:val="0"/>
          <w:marRight w:val="0"/>
          <w:marTop w:val="0"/>
          <w:marBottom w:val="0"/>
          <w:divBdr>
            <w:top w:val="none" w:sz="0" w:space="0" w:color="auto"/>
            <w:left w:val="none" w:sz="0" w:space="0" w:color="auto"/>
            <w:bottom w:val="none" w:sz="0" w:space="0" w:color="auto"/>
            <w:right w:val="none" w:sz="0" w:space="0" w:color="auto"/>
          </w:divBdr>
        </w:div>
        <w:div w:id="214240505">
          <w:marLeft w:val="0"/>
          <w:marRight w:val="0"/>
          <w:marTop w:val="0"/>
          <w:marBottom w:val="0"/>
          <w:divBdr>
            <w:top w:val="none" w:sz="0" w:space="0" w:color="auto"/>
            <w:left w:val="none" w:sz="0" w:space="0" w:color="auto"/>
            <w:bottom w:val="none" w:sz="0" w:space="0" w:color="auto"/>
            <w:right w:val="none" w:sz="0" w:space="0" w:color="auto"/>
          </w:divBdr>
        </w:div>
        <w:div w:id="1183789568">
          <w:marLeft w:val="0"/>
          <w:marRight w:val="0"/>
          <w:marTop w:val="0"/>
          <w:marBottom w:val="0"/>
          <w:divBdr>
            <w:top w:val="none" w:sz="0" w:space="0" w:color="auto"/>
            <w:left w:val="none" w:sz="0" w:space="0" w:color="auto"/>
            <w:bottom w:val="none" w:sz="0" w:space="0" w:color="auto"/>
            <w:right w:val="none" w:sz="0" w:space="0" w:color="auto"/>
          </w:divBdr>
        </w:div>
        <w:div w:id="1239056023">
          <w:marLeft w:val="0"/>
          <w:marRight w:val="0"/>
          <w:marTop w:val="0"/>
          <w:marBottom w:val="0"/>
          <w:divBdr>
            <w:top w:val="none" w:sz="0" w:space="0" w:color="auto"/>
            <w:left w:val="none" w:sz="0" w:space="0" w:color="auto"/>
            <w:bottom w:val="none" w:sz="0" w:space="0" w:color="auto"/>
            <w:right w:val="none" w:sz="0" w:space="0" w:color="auto"/>
          </w:divBdr>
        </w:div>
        <w:div w:id="388916788">
          <w:marLeft w:val="0"/>
          <w:marRight w:val="0"/>
          <w:marTop w:val="0"/>
          <w:marBottom w:val="0"/>
          <w:divBdr>
            <w:top w:val="none" w:sz="0" w:space="0" w:color="auto"/>
            <w:left w:val="none" w:sz="0" w:space="0" w:color="auto"/>
            <w:bottom w:val="none" w:sz="0" w:space="0" w:color="auto"/>
            <w:right w:val="none" w:sz="0" w:space="0" w:color="auto"/>
          </w:divBdr>
        </w:div>
        <w:div w:id="169569371">
          <w:marLeft w:val="0"/>
          <w:marRight w:val="0"/>
          <w:marTop w:val="0"/>
          <w:marBottom w:val="0"/>
          <w:divBdr>
            <w:top w:val="none" w:sz="0" w:space="0" w:color="auto"/>
            <w:left w:val="none" w:sz="0" w:space="0" w:color="auto"/>
            <w:bottom w:val="none" w:sz="0" w:space="0" w:color="auto"/>
            <w:right w:val="none" w:sz="0" w:space="0" w:color="auto"/>
          </w:divBdr>
        </w:div>
        <w:div w:id="2108697159">
          <w:marLeft w:val="0"/>
          <w:marRight w:val="0"/>
          <w:marTop w:val="0"/>
          <w:marBottom w:val="0"/>
          <w:divBdr>
            <w:top w:val="none" w:sz="0" w:space="0" w:color="auto"/>
            <w:left w:val="none" w:sz="0" w:space="0" w:color="auto"/>
            <w:bottom w:val="none" w:sz="0" w:space="0" w:color="auto"/>
            <w:right w:val="none" w:sz="0" w:space="0" w:color="auto"/>
          </w:divBdr>
        </w:div>
        <w:div w:id="1881211467">
          <w:marLeft w:val="0"/>
          <w:marRight w:val="0"/>
          <w:marTop w:val="0"/>
          <w:marBottom w:val="0"/>
          <w:divBdr>
            <w:top w:val="none" w:sz="0" w:space="0" w:color="auto"/>
            <w:left w:val="none" w:sz="0" w:space="0" w:color="auto"/>
            <w:bottom w:val="none" w:sz="0" w:space="0" w:color="auto"/>
            <w:right w:val="none" w:sz="0" w:space="0" w:color="auto"/>
          </w:divBdr>
        </w:div>
        <w:div w:id="5177397">
          <w:marLeft w:val="0"/>
          <w:marRight w:val="0"/>
          <w:marTop w:val="0"/>
          <w:marBottom w:val="0"/>
          <w:divBdr>
            <w:top w:val="none" w:sz="0" w:space="0" w:color="auto"/>
            <w:left w:val="none" w:sz="0" w:space="0" w:color="auto"/>
            <w:bottom w:val="none" w:sz="0" w:space="0" w:color="auto"/>
            <w:right w:val="none" w:sz="0" w:space="0" w:color="auto"/>
          </w:divBdr>
        </w:div>
        <w:div w:id="1820337704">
          <w:marLeft w:val="0"/>
          <w:marRight w:val="0"/>
          <w:marTop w:val="0"/>
          <w:marBottom w:val="0"/>
          <w:divBdr>
            <w:top w:val="none" w:sz="0" w:space="0" w:color="auto"/>
            <w:left w:val="none" w:sz="0" w:space="0" w:color="auto"/>
            <w:bottom w:val="none" w:sz="0" w:space="0" w:color="auto"/>
            <w:right w:val="none" w:sz="0" w:space="0" w:color="auto"/>
          </w:divBdr>
        </w:div>
        <w:div w:id="1326856323">
          <w:marLeft w:val="0"/>
          <w:marRight w:val="0"/>
          <w:marTop w:val="0"/>
          <w:marBottom w:val="0"/>
          <w:divBdr>
            <w:top w:val="none" w:sz="0" w:space="0" w:color="auto"/>
            <w:left w:val="none" w:sz="0" w:space="0" w:color="auto"/>
            <w:bottom w:val="none" w:sz="0" w:space="0" w:color="auto"/>
            <w:right w:val="none" w:sz="0" w:space="0" w:color="auto"/>
          </w:divBdr>
        </w:div>
        <w:div w:id="158814509">
          <w:marLeft w:val="0"/>
          <w:marRight w:val="0"/>
          <w:marTop w:val="0"/>
          <w:marBottom w:val="0"/>
          <w:divBdr>
            <w:top w:val="none" w:sz="0" w:space="0" w:color="auto"/>
            <w:left w:val="none" w:sz="0" w:space="0" w:color="auto"/>
            <w:bottom w:val="none" w:sz="0" w:space="0" w:color="auto"/>
            <w:right w:val="none" w:sz="0" w:space="0" w:color="auto"/>
          </w:divBdr>
        </w:div>
        <w:div w:id="1136266275">
          <w:marLeft w:val="0"/>
          <w:marRight w:val="0"/>
          <w:marTop w:val="0"/>
          <w:marBottom w:val="0"/>
          <w:divBdr>
            <w:top w:val="none" w:sz="0" w:space="0" w:color="auto"/>
            <w:left w:val="none" w:sz="0" w:space="0" w:color="auto"/>
            <w:bottom w:val="none" w:sz="0" w:space="0" w:color="auto"/>
            <w:right w:val="none" w:sz="0" w:space="0" w:color="auto"/>
          </w:divBdr>
        </w:div>
        <w:div w:id="780413059">
          <w:marLeft w:val="0"/>
          <w:marRight w:val="0"/>
          <w:marTop w:val="0"/>
          <w:marBottom w:val="0"/>
          <w:divBdr>
            <w:top w:val="none" w:sz="0" w:space="0" w:color="auto"/>
            <w:left w:val="none" w:sz="0" w:space="0" w:color="auto"/>
            <w:bottom w:val="none" w:sz="0" w:space="0" w:color="auto"/>
            <w:right w:val="none" w:sz="0" w:space="0" w:color="auto"/>
          </w:divBdr>
        </w:div>
        <w:div w:id="741297595">
          <w:marLeft w:val="0"/>
          <w:marRight w:val="0"/>
          <w:marTop w:val="0"/>
          <w:marBottom w:val="0"/>
          <w:divBdr>
            <w:top w:val="none" w:sz="0" w:space="0" w:color="auto"/>
            <w:left w:val="none" w:sz="0" w:space="0" w:color="auto"/>
            <w:bottom w:val="none" w:sz="0" w:space="0" w:color="auto"/>
            <w:right w:val="none" w:sz="0" w:space="0" w:color="auto"/>
          </w:divBdr>
        </w:div>
        <w:div w:id="344332311">
          <w:marLeft w:val="0"/>
          <w:marRight w:val="0"/>
          <w:marTop w:val="0"/>
          <w:marBottom w:val="0"/>
          <w:divBdr>
            <w:top w:val="none" w:sz="0" w:space="0" w:color="auto"/>
            <w:left w:val="none" w:sz="0" w:space="0" w:color="auto"/>
            <w:bottom w:val="none" w:sz="0" w:space="0" w:color="auto"/>
            <w:right w:val="none" w:sz="0" w:space="0" w:color="auto"/>
          </w:divBdr>
        </w:div>
        <w:div w:id="790174281">
          <w:marLeft w:val="0"/>
          <w:marRight w:val="0"/>
          <w:marTop w:val="0"/>
          <w:marBottom w:val="0"/>
          <w:divBdr>
            <w:top w:val="none" w:sz="0" w:space="0" w:color="auto"/>
            <w:left w:val="none" w:sz="0" w:space="0" w:color="auto"/>
            <w:bottom w:val="none" w:sz="0" w:space="0" w:color="auto"/>
            <w:right w:val="none" w:sz="0" w:space="0" w:color="auto"/>
          </w:divBdr>
        </w:div>
        <w:div w:id="2100639602">
          <w:marLeft w:val="0"/>
          <w:marRight w:val="0"/>
          <w:marTop w:val="0"/>
          <w:marBottom w:val="0"/>
          <w:divBdr>
            <w:top w:val="none" w:sz="0" w:space="0" w:color="auto"/>
            <w:left w:val="none" w:sz="0" w:space="0" w:color="auto"/>
            <w:bottom w:val="none" w:sz="0" w:space="0" w:color="auto"/>
            <w:right w:val="none" w:sz="0" w:space="0" w:color="auto"/>
          </w:divBdr>
        </w:div>
        <w:div w:id="828784940">
          <w:marLeft w:val="0"/>
          <w:marRight w:val="0"/>
          <w:marTop w:val="0"/>
          <w:marBottom w:val="0"/>
          <w:divBdr>
            <w:top w:val="none" w:sz="0" w:space="0" w:color="auto"/>
            <w:left w:val="none" w:sz="0" w:space="0" w:color="auto"/>
            <w:bottom w:val="none" w:sz="0" w:space="0" w:color="auto"/>
            <w:right w:val="none" w:sz="0" w:space="0" w:color="auto"/>
          </w:divBdr>
        </w:div>
        <w:div w:id="1087313437">
          <w:marLeft w:val="0"/>
          <w:marRight w:val="0"/>
          <w:marTop w:val="0"/>
          <w:marBottom w:val="0"/>
          <w:divBdr>
            <w:top w:val="none" w:sz="0" w:space="0" w:color="auto"/>
            <w:left w:val="none" w:sz="0" w:space="0" w:color="auto"/>
            <w:bottom w:val="none" w:sz="0" w:space="0" w:color="auto"/>
            <w:right w:val="none" w:sz="0" w:space="0" w:color="auto"/>
          </w:divBdr>
        </w:div>
        <w:div w:id="1499728922">
          <w:marLeft w:val="0"/>
          <w:marRight w:val="0"/>
          <w:marTop w:val="0"/>
          <w:marBottom w:val="0"/>
          <w:divBdr>
            <w:top w:val="none" w:sz="0" w:space="0" w:color="auto"/>
            <w:left w:val="none" w:sz="0" w:space="0" w:color="auto"/>
            <w:bottom w:val="none" w:sz="0" w:space="0" w:color="auto"/>
            <w:right w:val="none" w:sz="0" w:space="0" w:color="auto"/>
          </w:divBdr>
        </w:div>
        <w:div w:id="1552156114">
          <w:marLeft w:val="0"/>
          <w:marRight w:val="0"/>
          <w:marTop w:val="0"/>
          <w:marBottom w:val="0"/>
          <w:divBdr>
            <w:top w:val="none" w:sz="0" w:space="0" w:color="auto"/>
            <w:left w:val="none" w:sz="0" w:space="0" w:color="auto"/>
            <w:bottom w:val="none" w:sz="0" w:space="0" w:color="auto"/>
            <w:right w:val="none" w:sz="0" w:space="0" w:color="auto"/>
          </w:divBdr>
        </w:div>
        <w:div w:id="1211459717">
          <w:marLeft w:val="0"/>
          <w:marRight w:val="0"/>
          <w:marTop w:val="0"/>
          <w:marBottom w:val="0"/>
          <w:divBdr>
            <w:top w:val="none" w:sz="0" w:space="0" w:color="auto"/>
            <w:left w:val="none" w:sz="0" w:space="0" w:color="auto"/>
            <w:bottom w:val="none" w:sz="0" w:space="0" w:color="auto"/>
            <w:right w:val="none" w:sz="0" w:space="0" w:color="auto"/>
          </w:divBdr>
        </w:div>
        <w:div w:id="1610821461">
          <w:marLeft w:val="0"/>
          <w:marRight w:val="0"/>
          <w:marTop w:val="0"/>
          <w:marBottom w:val="0"/>
          <w:divBdr>
            <w:top w:val="none" w:sz="0" w:space="0" w:color="auto"/>
            <w:left w:val="none" w:sz="0" w:space="0" w:color="auto"/>
            <w:bottom w:val="none" w:sz="0" w:space="0" w:color="auto"/>
            <w:right w:val="none" w:sz="0" w:space="0" w:color="auto"/>
          </w:divBdr>
        </w:div>
        <w:div w:id="1905557044">
          <w:marLeft w:val="0"/>
          <w:marRight w:val="0"/>
          <w:marTop w:val="0"/>
          <w:marBottom w:val="0"/>
          <w:divBdr>
            <w:top w:val="none" w:sz="0" w:space="0" w:color="auto"/>
            <w:left w:val="none" w:sz="0" w:space="0" w:color="auto"/>
            <w:bottom w:val="none" w:sz="0" w:space="0" w:color="auto"/>
            <w:right w:val="none" w:sz="0" w:space="0" w:color="auto"/>
          </w:divBdr>
        </w:div>
      </w:divsChild>
    </w:div>
    <w:div w:id="860507046">
      <w:bodyDiv w:val="1"/>
      <w:marLeft w:val="0"/>
      <w:marRight w:val="0"/>
      <w:marTop w:val="0"/>
      <w:marBottom w:val="0"/>
      <w:divBdr>
        <w:top w:val="none" w:sz="0" w:space="0" w:color="auto"/>
        <w:left w:val="none" w:sz="0" w:space="0" w:color="auto"/>
        <w:bottom w:val="none" w:sz="0" w:space="0" w:color="auto"/>
        <w:right w:val="none" w:sz="0" w:space="0" w:color="auto"/>
      </w:divBdr>
    </w:div>
    <w:div w:id="1014301526">
      <w:bodyDiv w:val="1"/>
      <w:marLeft w:val="0"/>
      <w:marRight w:val="0"/>
      <w:marTop w:val="0"/>
      <w:marBottom w:val="0"/>
      <w:divBdr>
        <w:top w:val="none" w:sz="0" w:space="0" w:color="auto"/>
        <w:left w:val="none" w:sz="0" w:space="0" w:color="auto"/>
        <w:bottom w:val="none" w:sz="0" w:space="0" w:color="auto"/>
        <w:right w:val="none" w:sz="0" w:space="0" w:color="auto"/>
      </w:divBdr>
    </w:div>
    <w:div w:id="1016924367">
      <w:bodyDiv w:val="1"/>
      <w:marLeft w:val="0"/>
      <w:marRight w:val="0"/>
      <w:marTop w:val="0"/>
      <w:marBottom w:val="0"/>
      <w:divBdr>
        <w:top w:val="none" w:sz="0" w:space="0" w:color="auto"/>
        <w:left w:val="none" w:sz="0" w:space="0" w:color="auto"/>
        <w:bottom w:val="none" w:sz="0" w:space="0" w:color="auto"/>
        <w:right w:val="none" w:sz="0" w:space="0" w:color="auto"/>
      </w:divBdr>
      <w:divsChild>
        <w:div w:id="788862274">
          <w:marLeft w:val="0"/>
          <w:marRight w:val="0"/>
          <w:marTop w:val="0"/>
          <w:marBottom w:val="0"/>
          <w:divBdr>
            <w:top w:val="none" w:sz="0" w:space="0" w:color="auto"/>
            <w:left w:val="none" w:sz="0" w:space="0" w:color="auto"/>
            <w:bottom w:val="none" w:sz="0" w:space="0" w:color="auto"/>
            <w:right w:val="none" w:sz="0" w:space="0" w:color="auto"/>
          </w:divBdr>
        </w:div>
        <w:div w:id="551578033">
          <w:marLeft w:val="0"/>
          <w:marRight w:val="0"/>
          <w:marTop w:val="0"/>
          <w:marBottom w:val="0"/>
          <w:divBdr>
            <w:top w:val="none" w:sz="0" w:space="0" w:color="auto"/>
            <w:left w:val="none" w:sz="0" w:space="0" w:color="auto"/>
            <w:bottom w:val="none" w:sz="0" w:space="0" w:color="auto"/>
            <w:right w:val="none" w:sz="0" w:space="0" w:color="auto"/>
          </w:divBdr>
        </w:div>
        <w:div w:id="1183594144">
          <w:marLeft w:val="0"/>
          <w:marRight w:val="0"/>
          <w:marTop w:val="0"/>
          <w:marBottom w:val="0"/>
          <w:divBdr>
            <w:top w:val="none" w:sz="0" w:space="0" w:color="auto"/>
            <w:left w:val="none" w:sz="0" w:space="0" w:color="auto"/>
            <w:bottom w:val="none" w:sz="0" w:space="0" w:color="auto"/>
            <w:right w:val="none" w:sz="0" w:space="0" w:color="auto"/>
          </w:divBdr>
        </w:div>
        <w:div w:id="878780106">
          <w:marLeft w:val="0"/>
          <w:marRight w:val="0"/>
          <w:marTop w:val="0"/>
          <w:marBottom w:val="0"/>
          <w:divBdr>
            <w:top w:val="none" w:sz="0" w:space="0" w:color="auto"/>
            <w:left w:val="none" w:sz="0" w:space="0" w:color="auto"/>
            <w:bottom w:val="none" w:sz="0" w:space="0" w:color="auto"/>
            <w:right w:val="none" w:sz="0" w:space="0" w:color="auto"/>
          </w:divBdr>
        </w:div>
      </w:divsChild>
    </w:div>
    <w:div w:id="1171682924">
      <w:bodyDiv w:val="1"/>
      <w:marLeft w:val="0"/>
      <w:marRight w:val="0"/>
      <w:marTop w:val="0"/>
      <w:marBottom w:val="0"/>
      <w:divBdr>
        <w:top w:val="none" w:sz="0" w:space="0" w:color="auto"/>
        <w:left w:val="none" w:sz="0" w:space="0" w:color="auto"/>
        <w:bottom w:val="none" w:sz="0" w:space="0" w:color="auto"/>
        <w:right w:val="none" w:sz="0" w:space="0" w:color="auto"/>
      </w:divBdr>
      <w:divsChild>
        <w:div w:id="133765584">
          <w:marLeft w:val="0"/>
          <w:marRight w:val="0"/>
          <w:marTop w:val="0"/>
          <w:marBottom w:val="0"/>
          <w:divBdr>
            <w:top w:val="none" w:sz="0" w:space="0" w:color="auto"/>
            <w:left w:val="none" w:sz="0" w:space="0" w:color="auto"/>
            <w:bottom w:val="none" w:sz="0" w:space="0" w:color="auto"/>
            <w:right w:val="none" w:sz="0" w:space="0" w:color="auto"/>
          </w:divBdr>
        </w:div>
        <w:div w:id="1653679267">
          <w:marLeft w:val="0"/>
          <w:marRight w:val="0"/>
          <w:marTop w:val="0"/>
          <w:marBottom w:val="0"/>
          <w:divBdr>
            <w:top w:val="none" w:sz="0" w:space="0" w:color="auto"/>
            <w:left w:val="none" w:sz="0" w:space="0" w:color="auto"/>
            <w:bottom w:val="none" w:sz="0" w:space="0" w:color="auto"/>
            <w:right w:val="none" w:sz="0" w:space="0" w:color="auto"/>
          </w:divBdr>
        </w:div>
        <w:div w:id="288054131">
          <w:marLeft w:val="0"/>
          <w:marRight w:val="0"/>
          <w:marTop w:val="0"/>
          <w:marBottom w:val="0"/>
          <w:divBdr>
            <w:top w:val="none" w:sz="0" w:space="0" w:color="auto"/>
            <w:left w:val="none" w:sz="0" w:space="0" w:color="auto"/>
            <w:bottom w:val="none" w:sz="0" w:space="0" w:color="auto"/>
            <w:right w:val="none" w:sz="0" w:space="0" w:color="auto"/>
          </w:divBdr>
        </w:div>
        <w:div w:id="1802192935">
          <w:marLeft w:val="0"/>
          <w:marRight w:val="0"/>
          <w:marTop w:val="0"/>
          <w:marBottom w:val="0"/>
          <w:divBdr>
            <w:top w:val="none" w:sz="0" w:space="0" w:color="auto"/>
            <w:left w:val="none" w:sz="0" w:space="0" w:color="auto"/>
            <w:bottom w:val="none" w:sz="0" w:space="0" w:color="auto"/>
            <w:right w:val="none" w:sz="0" w:space="0" w:color="auto"/>
          </w:divBdr>
        </w:div>
        <w:div w:id="359360702">
          <w:marLeft w:val="0"/>
          <w:marRight w:val="0"/>
          <w:marTop w:val="0"/>
          <w:marBottom w:val="0"/>
          <w:divBdr>
            <w:top w:val="none" w:sz="0" w:space="0" w:color="auto"/>
            <w:left w:val="none" w:sz="0" w:space="0" w:color="auto"/>
            <w:bottom w:val="none" w:sz="0" w:space="0" w:color="auto"/>
            <w:right w:val="none" w:sz="0" w:space="0" w:color="auto"/>
          </w:divBdr>
        </w:div>
        <w:div w:id="1611820561">
          <w:marLeft w:val="0"/>
          <w:marRight w:val="0"/>
          <w:marTop w:val="0"/>
          <w:marBottom w:val="0"/>
          <w:divBdr>
            <w:top w:val="none" w:sz="0" w:space="0" w:color="auto"/>
            <w:left w:val="none" w:sz="0" w:space="0" w:color="auto"/>
            <w:bottom w:val="none" w:sz="0" w:space="0" w:color="auto"/>
            <w:right w:val="none" w:sz="0" w:space="0" w:color="auto"/>
          </w:divBdr>
        </w:div>
        <w:div w:id="985016372">
          <w:marLeft w:val="0"/>
          <w:marRight w:val="0"/>
          <w:marTop w:val="0"/>
          <w:marBottom w:val="0"/>
          <w:divBdr>
            <w:top w:val="none" w:sz="0" w:space="0" w:color="auto"/>
            <w:left w:val="none" w:sz="0" w:space="0" w:color="auto"/>
            <w:bottom w:val="none" w:sz="0" w:space="0" w:color="auto"/>
            <w:right w:val="none" w:sz="0" w:space="0" w:color="auto"/>
          </w:divBdr>
        </w:div>
        <w:div w:id="1789422965">
          <w:marLeft w:val="0"/>
          <w:marRight w:val="0"/>
          <w:marTop w:val="0"/>
          <w:marBottom w:val="0"/>
          <w:divBdr>
            <w:top w:val="none" w:sz="0" w:space="0" w:color="auto"/>
            <w:left w:val="none" w:sz="0" w:space="0" w:color="auto"/>
            <w:bottom w:val="none" w:sz="0" w:space="0" w:color="auto"/>
            <w:right w:val="none" w:sz="0" w:space="0" w:color="auto"/>
          </w:divBdr>
        </w:div>
        <w:div w:id="1149982940">
          <w:marLeft w:val="0"/>
          <w:marRight w:val="0"/>
          <w:marTop w:val="0"/>
          <w:marBottom w:val="0"/>
          <w:divBdr>
            <w:top w:val="none" w:sz="0" w:space="0" w:color="auto"/>
            <w:left w:val="none" w:sz="0" w:space="0" w:color="auto"/>
            <w:bottom w:val="none" w:sz="0" w:space="0" w:color="auto"/>
            <w:right w:val="none" w:sz="0" w:space="0" w:color="auto"/>
          </w:divBdr>
        </w:div>
        <w:div w:id="138309181">
          <w:marLeft w:val="0"/>
          <w:marRight w:val="0"/>
          <w:marTop w:val="0"/>
          <w:marBottom w:val="0"/>
          <w:divBdr>
            <w:top w:val="none" w:sz="0" w:space="0" w:color="auto"/>
            <w:left w:val="none" w:sz="0" w:space="0" w:color="auto"/>
            <w:bottom w:val="none" w:sz="0" w:space="0" w:color="auto"/>
            <w:right w:val="none" w:sz="0" w:space="0" w:color="auto"/>
          </w:divBdr>
        </w:div>
        <w:div w:id="1368288996">
          <w:marLeft w:val="0"/>
          <w:marRight w:val="0"/>
          <w:marTop w:val="0"/>
          <w:marBottom w:val="0"/>
          <w:divBdr>
            <w:top w:val="none" w:sz="0" w:space="0" w:color="auto"/>
            <w:left w:val="none" w:sz="0" w:space="0" w:color="auto"/>
            <w:bottom w:val="none" w:sz="0" w:space="0" w:color="auto"/>
            <w:right w:val="none" w:sz="0" w:space="0" w:color="auto"/>
          </w:divBdr>
        </w:div>
      </w:divsChild>
    </w:div>
    <w:div w:id="1192573258">
      <w:bodyDiv w:val="1"/>
      <w:marLeft w:val="0"/>
      <w:marRight w:val="0"/>
      <w:marTop w:val="0"/>
      <w:marBottom w:val="0"/>
      <w:divBdr>
        <w:top w:val="none" w:sz="0" w:space="0" w:color="auto"/>
        <w:left w:val="none" w:sz="0" w:space="0" w:color="auto"/>
        <w:bottom w:val="none" w:sz="0" w:space="0" w:color="auto"/>
        <w:right w:val="none" w:sz="0" w:space="0" w:color="auto"/>
      </w:divBdr>
    </w:div>
    <w:div w:id="1230193908">
      <w:bodyDiv w:val="1"/>
      <w:marLeft w:val="0"/>
      <w:marRight w:val="0"/>
      <w:marTop w:val="0"/>
      <w:marBottom w:val="0"/>
      <w:divBdr>
        <w:top w:val="none" w:sz="0" w:space="0" w:color="auto"/>
        <w:left w:val="none" w:sz="0" w:space="0" w:color="auto"/>
        <w:bottom w:val="none" w:sz="0" w:space="0" w:color="auto"/>
        <w:right w:val="none" w:sz="0" w:space="0" w:color="auto"/>
      </w:divBdr>
      <w:divsChild>
        <w:div w:id="1359432798">
          <w:marLeft w:val="0"/>
          <w:marRight w:val="0"/>
          <w:marTop w:val="0"/>
          <w:marBottom w:val="0"/>
          <w:divBdr>
            <w:top w:val="none" w:sz="0" w:space="0" w:color="auto"/>
            <w:left w:val="none" w:sz="0" w:space="0" w:color="auto"/>
            <w:bottom w:val="none" w:sz="0" w:space="0" w:color="auto"/>
            <w:right w:val="none" w:sz="0" w:space="0" w:color="auto"/>
          </w:divBdr>
        </w:div>
        <w:div w:id="1562055130">
          <w:marLeft w:val="0"/>
          <w:marRight w:val="0"/>
          <w:marTop w:val="0"/>
          <w:marBottom w:val="0"/>
          <w:divBdr>
            <w:top w:val="none" w:sz="0" w:space="0" w:color="auto"/>
            <w:left w:val="none" w:sz="0" w:space="0" w:color="auto"/>
            <w:bottom w:val="none" w:sz="0" w:space="0" w:color="auto"/>
            <w:right w:val="none" w:sz="0" w:space="0" w:color="auto"/>
          </w:divBdr>
        </w:div>
        <w:div w:id="1422290035">
          <w:marLeft w:val="0"/>
          <w:marRight w:val="0"/>
          <w:marTop w:val="0"/>
          <w:marBottom w:val="0"/>
          <w:divBdr>
            <w:top w:val="none" w:sz="0" w:space="0" w:color="auto"/>
            <w:left w:val="none" w:sz="0" w:space="0" w:color="auto"/>
            <w:bottom w:val="none" w:sz="0" w:space="0" w:color="auto"/>
            <w:right w:val="none" w:sz="0" w:space="0" w:color="auto"/>
          </w:divBdr>
        </w:div>
        <w:div w:id="780153096">
          <w:marLeft w:val="0"/>
          <w:marRight w:val="0"/>
          <w:marTop w:val="0"/>
          <w:marBottom w:val="0"/>
          <w:divBdr>
            <w:top w:val="none" w:sz="0" w:space="0" w:color="auto"/>
            <w:left w:val="none" w:sz="0" w:space="0" w:color="auto"/>
            <w:bottom w:val="none" w:sz="0" w:space="0" w:color="auto"/>
            <w:right w:val="none" w:sz="0" w:space="0" w:color="auto"/>
          </w:divBdr>
        </w:div>
        <w:div w:id="652296979">
          <w:marLeft w:val="0"/>
          <w:marRight w:val="0"/>
          <w:marTop w:val="0"/>
          <w:marBottom w:val="0"/>
          <w:divBdr>
            <w:top w:val="none" w:sz="0" w:space="0" w:color="auto"/>
            <w:left w:val="none" w:sz="0" w:space="0" w:color="auto"/>
            <w:bottom w:val="none" w:sz="0" w:space="0" w:color="auto"/>
            <w:right w:val="none" w:sz="0" w:space="0" w:color="auto"/>
          </w:divBdr>
        </w:div>
      </w:divsChild>
    </w:div>
    <w:div w:id="1400863699">
      <w:bodyDiv w:val="1"/>
      <w:marLeft w:val="0"/>
      <w:marRight w:val="0"/>
      <w:marTop w:val="0"/>
      <w:marBottom w:val="0"/>
      <w:divBdr>
        <w:top w:val="none" w:sz="0" w:space="0" w:color="auto"/>
        <w:left w:val="none" w:sz="0" w:space="0" w:color="auto"/>
        <w:bottom w:val="none" w:sz="0" w:space="0" w:color="auto"/>
        <w:right w:val="none" w:sz="0" w:space="0" w:color="auto"/>
      </w:divBdr>
      <w:divsChild>
        <w:div w:id="1649161767">
          <w:marLeft w:val="0"/>
          <w:marRight w:val="0"/>
          <w:marTop w:val="0"/>
          <w:marBottom w:val="0"/>
          <w:divBdr>
            <w:top w:val="none" w:sz="0" w:space="0" w:color="auto"/>
            <w:left w:val="none" w:sz="0" w:space="0" w:color="auto"/>
            <w:bottom w:val="none" w:sz="0" w:space="0" w:color="auto"/>
            <w:right w:val="none" w:sz="0" w:space="0" w:color="auto"/>
          </w:divBdr>
        </w:div>
        <w:div w:id="479661259">
          <w:marLeft w:val="0"/>
          <w:marRight w:val="0"/>
          <w:marTop w:val="0"/>
          <w:marBottom w:val="0"/>
          <w:divBdr>
            <w:top w:val="none" w:sz="0" w:space="0" w:color="auto"/>
            <w:left w:val="none" w:sz="0" w:space="0" w:color="auto"/>
            <w:bottom w:val="none" w:sz="0" w:space="0" w:color="auto"/>
            <w:right w:val="none" w:sz="0" w:space="0" w:color="auto"/>
          </w:divBdr>
        </w:div>
        <w:div w:id="1548684291">
          <w:marLeft w:val="0"/>
          <w:marRight w:val="0"/>
          <w:marTop w:val="0"/>
          <w:marBottom w:val="0"/>
          <w:divBdr>
            <w:top w:val="none" w:sz="0" w:space="0" w:color="auto"/>
            <w:left w:val="none" w:sz="0" w:space="0" w:color="auto"/>
            <w:bottom w:val="none" w:sz="0" w:space="0" w:color="auto"/>
            <w:right w:val="none" w:sz="0" w:space="0" w:color="auto"/>
          </w:divBdr>
        </w:div>
      </w:divsChild>
    </w:div>
    <w:div w:id="1452482535">
      <w:bodyDiv w:val="1"/>
      <w:marLeft w:val="0"/>
      <w:marRight w:val="0"/>
      <w:marTop w:val="0"/>
      <w:marBottom w:val="0"/>
      <w:divBdr>
        <w:top w:val="none" w:sz="0" w:space="0" w:color="auto"/>
        <w:left w:val="none" w:sz="0" w:space="0" w:color="auto"/>
        <w:bottom w:val="none" w:sz="0" w:space="0" w:color="auto"/>
        <w:right w:val="none" w:sz="0" w:space="0" w:color="auto"/>
      </w:divBdr>
      <w:divsChild>
        <w:div w:id="20909066">
          <w:marLeft w:val="0"/>
          <w:marRight w:val="0"/>
          <w:marTop w:val="0"/>
          <w:marBottom w:val="0"/>
          <w:divBdr>
            <w:top w:val="none" w:sz="0" w:space="0" w:color="auto"/>
            <w:left w:val="none" w:sz="0" w:space="0" w:color="auto"/>
            <w:bottom w:val="none" w:sz="0" w:space="0" w:color="auto"/>
            <w:right w:val="none" w:sz="0" w:space="0" w:color="auto"/>
          </w:divBdr>
        </w:div>
        <w:div w:id="1792550343">
          <w:marLeft w:val="0"/>
          <w:marRight w:val="0"/>
          <w:marTop w:val="0"/>
          <w:marBottom w:val="0"/>
          <w:divBdr>
            <w:top w:val="none" w:sz="0" w:space="0" w:color="auto"/>
            <w:left w:val="none" w:sz="0" w:space="0" w:color="auto"/>
            <w:bottom w:val="none" w:sz="0" w:space="0" w:color="auto"/>
            <w:right w:val="none" w:sz="0" w:space="0" w:color="auto"/>
          </w:divBdr>
        </w:div>
        <w:div w:id="1340428164">
          <w:marLeft w:val="0"/>
          <w:marRight w:val="0"/>
          <w:marTop w:val="0"/>
          <w:marBottom w:val="0"/>
          <w:divBdr>
            <w:top w:val="none" w:sz="0" w:space="0" w:color="auto"/>
            <w:left w:val="none" w:sz="0" w:space="0" w:color="auto"/>
            <w:bottom w:val="none" w:sz="0" w:space="0" w:color="auto"/>
            <w:right w:val="none" w:sz="0" w:space="0" w:color="auto"/>
          </w:divBdr>
        </w:div>
        <w:div w:id="625047489">
          <w:marLeft w:val="0"/>
          <w:marRight w:val="0"/>
          <w:marTop w:val="0"/>
          <w:marBottom w:val="0"/>
          <w:divBdr>
            <w:top w:val="none" w:sz="0" w:space="0" w:color="auto"/>
            <w:left w:val="none" w:sz="0" w:space="0" w:color="auto"/>
            <w:bottom w:val="none" w:sz="0" w:space="0" w:color="auto"/>
            <w:right w:val="none" w:sz="0" w:space="0" w:color="auto"/>
          </w:divBdr>
        </w:div>
        <w:div w:id="1434016613">
          <w:marLeft w:val="0"/>
          <w:marRight w:val="0"/>
          <w:marTop w:val="0"/>
          <w:marBottom w:val="0"/>
          <w:divBdr>
            <w:top w:val="none" w:sz="0" w:space="0" w:color="auto"/>
            <w:left w:val="none" w:sz="0" w:space="0" w:color="auto"/>
            <w:bottom w:val="none" w:sz="0" w:space="0" w:color="auto"/>
            <w:right w:val="none" w:sz="0" w:space="0" w:color="auto"/>
          </w:divBdr>
        </w:div>
      </w:divsChild>
    </w:div>
    <w:div w:id="1571235773">
      <w:bodyDiv w:val="1"/>
      <w:marLeft w:val="0"/>
      <w:marRight w:val="0"/>
      <w:marTop w:val="0"/>
      <w:marBottom w:val="0"/>
      <w:divBdr>
        <w:top w:val="none" w:sz="0" w:space="0" w:color="auto"/>
        <w:left w:val="none" w:sz="0" w:space="0" w:color="auto"/>
        <w:bottom w:val="none" w:sz="0" w:space="0" w:color="auto"/>
        <w:right w:val="none" w:sz="0" w:space="0" w:color="auto"/>
      </w:divBdr>
      <w:divsChild>
        <w:div w:id="279528572">
          <w:marLeft w:val="0"/>
          <w:marRight w:val="0"/>
          <w:marTop w:val="0"/>
          <w:marBottom w:val="0"/>
          <w:divBdr>
            <w:top w:val="none" w:sz="0" w:space="0" w:color="auto"/>
            <w:left w:val="none" w:sz="0" w:space="0" w:color="auto"/>
            <w:bottom w:val="none" w:sz="0" w:space="0" w:color="auto"/>
            <w:right w:val="none" w:sz="0" w:space="0" w:color="auto"/>
          </w:divBdr>
        </w:div>
        <w:div w:id="1391154648">
          <w:marLeft w:val="0"/>
          <w:marRight w:val="0"/>
          <w:marTop w:val="0"/>
          <w:marBottom w:val="0"/>
          <w:divBdr>
            <w:top w:val="none" w:sz="0" w:space="0" w:color="auto"/>
            <w:left w:val="none" w:sz="0" w:space="0" w:color="auto"/>
            <w:bottom w:val="none" w:sz="0" w:space="0" w:color="auto"/>
            <w:right w:val="none" w:sz="0" w:space="0" w:color="auto"/>
          </w:divBdr>
        </w:div>
      </w:divsChild>
    </w:div>
    <w:div w:id="1580821227">
      <w:bodyDiv w:val="1"/>
      <w:marLeft w:val="0"/>
      <w:marRight w:val="0"/>
      <w:marTop w:val="0"/>
      <w:marBottom w:val="0"/>
      <w:divBdr>
        <w:top w:val="none" w:sz="0" w:space="0" w:color="auto"/>
        <w:left w:val="none" w:sz="0" w:space="0" w:color="auto"/>
        <w:bottom w:val="none" w:sz="0" w:space="0" w:color="auto"/>
        <w:right w:val="none" w:sz="0" w:space="0" w:color="auto"/>
      </w:divBdr>
    </w:div>
    <w:div w:id="1617759025">
      <w:bodyDiv w:val="1"/>
      <w:marLeft w:val="0"/>
      <w:marRight w:val="0"/>
      <w:marTop w:val="0"/>
      <w:marBottom w:val="0"/>
      <w:divBdr>
        <w:top w:val="none" w:sz="0" w:space="0" w:color="auto"/>
        <w:left w:val="none" w:sz="0" w:space="0" w:color="auto"/>
        <w:bottom w:val="none" w:sz="0" w:space="0" w:color="auto"/>
        <w:right w:val="none" w:sz="0" w:space="0" w:color="auto"/>
      </w:divBdr>
      <w:divsChild>
        <w:div w:id="1915700679">
          <w:marLeft w:val="0"/>
          <w:marRight w:val="0"/>
          <w:marTop w:val="0"/>
          <w:marBottom w:val="0"/>
          <w:divBdr>
            <w:top w:val="none" w:sz="0" w:space="0" w:color="auto"/>
            <w:left w:val="none" w:sz="0" w:space="0" w:color="auto"/>
            <w:bottom w:val="none" w:sz="0" w:space="0" w:color="auto"/>
            <w:right w:val="none" w:sz="0" w:space="0" w:color="auto"/>
          </w:divBdr>
          <w:divsChild>
            <w:div w:id="577206707">
              <w:marLeft w:val="0"/>
              <w:marRight w:val="0"/>
              <w:marTop w:val="0"/>
              <w:marBottom w:val="0"/>
              <w:divBdr>
                <w:top w:val="none" w:sz="0" w:space="0" w:color="auto"/>
                <w:left w:val="none" w:sz="0" w:space="0" w:color="auto"/>
                <w:bottom w:val="none" w:sz="0" w:space="0" w:color="auto"/>
                <w:right w:val="none" w:sz="0" w:space="0" w:color="auto"/>
              </w:divBdr>
              <w:divsChild>
                <w:div w:id="122433580">
                  <w:marLeft w:val="0"/>
                  <w:marRight w:val="0"/>
                  <w:marTop w:val="0"/>
                  <w:marBottom w:val="0"/>
                  <w:divBdr>
                    <w:top w:val="none" w:sz="0" w:space="0" w:color="auto"/>
                    <w:left w:val="none" w:sz="0" w:space="0" w:color="auto"/>
                    <w:bottom w:val="none" w:sz="0" w:space="0" w:color="auto"/>
                    <w:right w:val="none" w:sz="0" w:space="0" w:color="auto"/>
                  </w:divBdr>
                  <w:divsChild>
                    <w:div w:id="1242787070">
                      <w:marLeft w:val="0"/>
                      <w:marRight w:val="0"/>
                      <w:marTop w:val="0"/>
                      <w:marBottom w:val="0"/>
                      <w:divBdr>
                        <w:top w:val="none" w:sz="0" w:space="0" w:color="auto"/>
                        <w:left w:val="none" w:sz="0" w:space="0" w:color="auto"/>
                        <w:bottom w:val="none" w:sz="0" w:space="0" w:color="auto"/>
                        <w:right w:val="none" w:sz="0" w:space="0" w:color="auto"/>
                      </w:divBdr>
                      <w:divsChild>
                        <w:div w:id="926501468">
                          <w:marLeft w:val="0"/>
                          <w:marRight w:val="0"/>
                          <w:marTop w:val="0"/>
                          <w:marBottom w:val="0"/>
                          <w:divBdr>
                            <w:top w:val="none" w:sz="0" w:space="0" w:color="auto"/>
                            <w:left w:val="none" w:sz="0" w:space="0" w:color="auto"/>
                            <w:bottom w:val="none" w:sz="0" w:space="0" w:color="auto"/>
                            <w:right w:val="none" w:sz="0" w:space="0" w:color="auto"/>
                          </w:divBdr>
                          <w:divsChild>
                            <w:div w:id="1755275332">
                              <w:marLeft w:val="0"/>
                              <w:marRight w:val="0"/>
                              <w:marTop w:val="0"/>
                              <w:marBottom w:val="0"/>
                              <w:divBdr>
                                <w:top w:val="none" w:sz="0" w:space="0" w:color="auto"/>
                                <w:left w:val="none" w:sz="0" w:space="0" w:color="auto"/>
                                <w:bottom w:val="none" w:sz="0" w:space="0" w:color="auto"/>
                                <w:right w:val="none" w:sz="0" w:space="0" w:color="auto"/>
                              </w:divBdr>
                              <w:divsChild>
                                <w:div w:id="431517700">
                                  <w:marLeft w:val="0"/>
                                  <w:marRight w:val="0"/>
                                  <w:marTop w:val="0"/>
                                  <w:marBottom w:val="0"/>
                                  <w:divBdr>
                                    <w:top w:val="none" w:sz="0" w:space="0" w:color="auto"/>
                                    <w:left w:val="none" w:sz="0" w:space="0" w:color="auto"/>
                                    <w:bottom w:val="none" w:sz="0" w:space="0" w:color="auto"/>
                                    <w:right w:val="none" w:sz="0" w:space="0" w:color="auto"/>
                                  </w:divBdr>
                                  <w:divsChild>
                                    <w:div w:id="1887258263">
                                      <w:marLeft w:val="0"/>
                                      <w:marRight w:val="0"/>
                                      <w:marTop w:val="0"/>
                                      <w:marBottom w:val="0"/>
                                      <w:divBdr>
                                        <w:top w:val="none" w:sz="0" w:space="0" w:color="auto"/>
                                        <w:left w:val="none" w:sz="0" w:space="0" w:color="auto"/>
                                        <w:bottom w:val="none" w:sz="0" w:space="0" w:color="auto"/>
                                        <w:right w:val="none" w:sz="0" w:space="0" w:color="auto"/>
                                      </w:divBdr>
                                      <w:divsChild>
                                        <w:div w:id="88941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64462469">
          <w:marLeft w:val="0"/>
          <w:marRight w:val="0"/>
          <w:marTop w:val="0"/>
          <w:marBottom w:val="0"/>
          <w:divBdr>
            <w:top w:val="none" w:sz="0" w:space="0" w:color="auto"/>
            <w:left w:val="none" w:sz="0" w:space="0" w:color="auto"/>
            <w:bottom w:val="none" w:sz="0" w:space="0" w:color="auto"/>
            <w:right w:val="none" w:sz="0" w:space="0" w:color="auto"/>
          </w:divBdr>
          <w:divsChild>
            <w:div w:id="402484128">
              <w:marLeft w:val="0"/>
              <w:marRight w:val="0"/>
              <w:marTop w:val="0"/>
              <w:marBottom w:val="0"/>
              <w:divBdr>
                <w:top w:val="none" w:sz="0" w:space="0" w:color="auto"/>
                <w:left w:val="none" w:sz="0" w:space="0" w:color="auto"/>
                <w:bottom w:val="none" w:sz="0" w:space="0" w:color="auto"/>
                <w:right w:val="none" w:sz="0" w:space="0" w:color="auto"/>
              </w:divBdr>
              <w:divsChild>
                <w:div w:id="1381858412">
                  <w:marLeft w:val="0"/>
                  <w:marRight w:val="0"/>
                  <w:marTop w:val="0"/>
                  <w:marBottom w:val="0"/>
                  <w:divBdr>
                    <w:top w:val="none" w:sz="0" w:space="0" w:color="auto"/>
                    <w:left w:val="none" w:sz="0" w:space="0" w:color="auto"/>
                    <w:bottom w:val="none" w:sz="0" w:space="0" w:color="auto"/>
                    <w:right w:val="none" w:sz="0" w:space="0" w:color="auto"/>
                  </w:divBdr>
                  <w:divsChild>
                    <w:div w:id="788670269">
                      <w:marLeft w:val="0"/>
                      <w:marRight w:val="0"/>
                      <w:marTop w:val="0"/>
                      <w:marBottom w:val="0"/>
                      <w:divBdr>
                        <w:top w:val="none" w:sz="0" w:space="0" w:color="auto"/>
                        <w:left w:val="none" w:sz="0" w:space="0" w:color="auto"/>
                        <w:bottom w:val="none" w:sz="0" w:space="0" w:color="auto"/>
                        <w:right w:val="none" w:sz="0" w:space="0" w:color="auto"/>
                      </w:divBdr>
                      <w:divsChild>
                        <w:div w:id="189446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609657">
                  <w:marLeft w:val="0"/>
                  <w:marRight w:val="0"/>
                  <w:marTop w:val="0"/>
                  <w:marBottom w:val="0"/>
                  <w:divBdr>
                    <w:top w:val="none" w:sz="0" w:space="0" w:color="auto"/>
                    <w:left w:val="none" w:sz="0" w:space="0" w:color="auto"/>
                    <w:bottom w:val="none" w:sz="0" w:space="0" w:color="auto"/>
                    <w:right w:val="none" w:sz="0" w:space="0" w:color="auto"/>
                  </w:divBdr>
                </w:div>
                <w:div w:id="579867720">
                  <w:marLeft w:val="0"/>
                  <w:marRight w:val="0"/>
                  <w:marTop w:val="0"/>
                  <w:marBottom w:val="0"/>
                  <w:divBdr>
                    <w:top w:val="none" w:sz="0" w:space="0" w:color="auto"/>
                    <w:left w:val="none" w:sz="0" w:space="0" w:color="auto"/>
                    <w:bottom w:val="none" w:sz="0" w:space="0" w:color="auto"/>
                    <w:right w:val="none" w:sz="0" w:space="0" w:color="auto"/>
                  </w:divBdr>
                </w:div>
                <w:div w:id="806166292">
                  <w:marLeft w:val="0"/>
                  <w:marRight w:val="0"/>
                  <w:marTop w:val="0"/>
                  <w:marBottom w:val="0"/>
                  <w:divBdr>
                    <w:top w:val="none" w:sz="0" w:space="0" w:color="auto"/>
                    <w:left w:val="none" w:sz="0" w:space="0" w:color="auto"/>
                    <w:bottom w:val="none" w:sz="0" w:space="0" w:color="auto"/>
                    <w:right w:val="none" w:sz="0" w:space="0" w:color="auto"/>
                  </w:divBdr>
                </w:div>
                <w:div w:id="516232943">
                  <w:marLeft w:val="0"/>
                  <w:marRight w:val="0"/>
                  <w:marTop w:val="0"/>
                  <w:marBottom w:val="0"/>
                  <w:divBdr>
                    <w:top w:val="none" w:sz="0" w:space="0" w:color="auto"/>
                    <w:left w:val="none" w:sz="0" w:space="0" w:color="auto"/>
                    <w:bottom w:val="none" w:sz="0" w:space="0" w:color="auto"/>
                    <w:right w:val="none" w:sz="0" w:space="0" w:color="auto"/>
                  </w:divBdr>
                </w:div>
                <w:div w:id="1734740030">
                  <w:marLeft w:val="0"/>
                  <w:marRight w:val="0"/>
                  <w:marTop w:val="0"/>
                  <w:marBottom w:val="0"/>
                  <w:divBdr>
                    <w:top w:val="none" w:sz="0" w:space="0" w:color="auto"/>
                    <w:left w:val="none" w:sz="0" w:space="0" w:color="auto"/>
                    <w:bottom w:val="none" w:sz="0" w:space="0" w:color="auto"/>
                    <w:right w:val="none" w:sz="0" w:space="0" w:color="auto"/>
                  </w:divBdr>
                  <w:divsChild>
                    <w:div w:id="1483884225">
                      <w:marLeft w:val="0"/>
                      <w:marRight w:val="0"/>
                      <w:marTop w:val="0"/>
                      <w:marBottom w:val="0"/>
                      <w:divBdr>
                        <w:top w:val="none" w:sz="0" w:space="0" w:color="auto"/>
                        <w:left w:val="none" w:sz="0" w:space="0" w:color="auto"/>
                        <w:bottom w:val="none" w:sz="0" w:space="0" w:color="auto"/>
                        <w:right w:val="none" w:sz="0" w:space="0" w:color="auto"/>
                      </w:divBdr>
                    </w:div>
                  </w:divsChild>
                </w:div>
                <w:div w:id="57750603">
                  <w:marLeft w:val="0"/>
                  <w:marRight w:val="0"/>
                  <w:marTop w:val="0"/>
                  <w:marBottom w:val="0"/>
                  <w:divBdr>
                    <w:top w:val="none" w:sz="0" w:space="0" w:color="auto"/>
                    <w:left w:val="none" w:sz="0" w:space="0" w:color="auto"/>
                    <w:bottom w:val="none" w:sz="0" w:space="0" w:color="auto"/>
                    <w:right w:val="none" w:sz="0" w:space="0" w:color="auto"/>
                  </w:divBdr>
                </w:div>
                <w:div w:id="98990231">
                  <w:marLeft w:val="0"/>
                  <w:marRight w:val="0"/>
                  <w:marTop w:val="0"/>
                  <w:marBottom w:val="0"/>
                  <w:divBdr>
                    <w:top w:val="none" w:sz="0" w:space="0" w:color="auto"/>
                    <w:left w:val="none" w:sz="0" w:space="0" w:color="auto"/>
                    <w:bottom w:val="none" w:sz="0" w:space="0" w:color="auto"/>
                    <w:right w:val="none" w:sz="0" w:space="0" w:color="auto"/>
                  </w:divBdr>
                </w:div>
                <w:div w:id="480200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897687">
          <w:marLeft w:val="0"/>
          <w:marRight w:val="0"/>
          <w:marTop w:val="0"/>
          <w:marBottom w:val="0"/>
          <w:divBdr>
            <w:top w:val="none" w:sz="0" w:space="0" w:color="auto"/>
            <w:left w:val="none" w:sz="0" w:space="0" w:color="auto"/>
            <w:bottom w:val="none" w:sz="0" w:space="0" w:color="auto"/>
            <w:right w:val="none" w:sz="0" w:space="0" w:color="auto"/>
          </w:divBdr>
          <w:divsChild>
            <w:div w:id="1180240497">
              <w:marLeft w:val="0"/>
              <w:marRight w:val="0"/>
              <w:marTop w:val="0"/>
              <w:marBottom w:val="0"/>
              <w:divBdr>
                <w:top w:val="none" w:sz="0" w:space="0" w:color="auto"/>
                <w:left w:val="none" w:sz="0" w:space="0" w:color="auto"/>
                <w:bottom w:val="none" w:sz="0" w:space="0" w:color="auto"/>
                <w:right w:val="none" w:sz="0" w:space="0" w:color="auto"/>
              </w:divBdr>
              <w:divsChild>
                <w:div w:id="54664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232882">
      <w:bodyDiv w:val="1"/>
      <w:marLeft w:val="0"/>
      <w:marRight w:val="0"/>
      <w:marTop w:val="0"/>
      <w:marBottom w:val="0"/>
      <w:divBdr>
        <w:top w:val="none" w:sz="0" w:space="0" w:color="auto"/>
        <w:left w:val="none" w:sz="0" w:space="0" w:color="auto"/>
        <w:bottom w:val="none" w:sz="0" w:space="0" w:color="auto"/>
        <w:right w:val="none" w:sz="0" w:space="0" w:color="auto"/>
      </w:divBdr>
      <w:divsChild>
        <w:div w:id="2059741816">
          <w:marLeft w:val="0"/>
          <w:marRight w:val="0"/>
          <w:marTop w:val="0"/>
          <w:marBottom w:val="0"/>
          <w:divBdr>
            <w:top w:val="none" w:sz="0" w:space="0" w:color="auto"/>
            <w:left w:val="none" w:sz="0" w:space="0" w:color="auto"/>
            <w:bottom w:val="none" w:sz="0" w:space="0" w:color="auto"/>
            <w:right w:val="none" w:sz="0" w:space="0" w:color="auto"/>
          </w:divBdr>
        </w:div>
        <w:div w:id="1538546393">
          <w:marLeft w:val="0"/>
          <w:marRight w:val="0"/>
          <w:marTop w:val="0"/>
          <w:marBottom w:val="0"/>
          <w:divBdr>
            <w:top w:val="none" w:sz="0" w:space="0" w:color="auto"/>
            <w:left w:val="none" w:sz="0" w:space="0" w:color="auto"/>
            <w:bottom w:val="none" w:sz="0" w:space="0" w:color="auto"/>
            <w:right w:val="none" w:sz="0" w:space="0" w:color="auto"/>
          </w:divBdr>
        </w:div>
      </w:divsChild>
    </w:div>
    <w:div w:id="1709841503">
      <w:bodyDiv w:val="1"/>
      <w:marLeft w:val="0"/>
      <w:marRight w:val="0"/>
      <w:marTop w:val="0"/>
      <w:marBottom w:val="0"/>
      <w:divBdr>
        <w:top w:val="none" w:sz="0" w:space="0" w:color="auto"/>
        <w:left w:val="none" w:sz="0" w:space="0" w:color="auto"/>
        <w:bottom w:val="none" w:sz="0" w:space="0" w:color="auto"/>
        <w:right w:val="none" w:sz="0" w:space="0" w:color="auto"/>
      </w:divBdr>
    </w:div>
    <w:div w:id="1732340708">
      <w:bodyDiv w:val="1"/>
      <w:marLeft w:val="0"/>
      <w:marRight w:val="0"/>
      <w:marTop w:val="0"/>
      <w:marBottom w:val="0"/>
      <w:divBdr>
        <w:top w:val="none" w:sz="0" w:space="0" w:color="auto"/>
        <w:left w:val="none" w:sz="0" w:space="0" w:color="auto"/>
        <w:bottom w:val="none" w:sz="0" w:space="0" w:color="auto"/>
        <w:right w:val="none" w:sz="0" w:space="0" w:color="auto"/>
      </w:divBdr>
    </w:div>
    <w:div w:id="1735011461">
      <w:bodyDiv w:val="1"/>
      <w:marLeft w:val="0"/>
      <w:marRight w:val="0"/>
      <w:marTop w:val="0"/>
      <w:marBottom w:val="0"/>
      <w:divBdr>
        <w:top w:val="none" w:sz="0" w:space="0" w:color="auto"/>
        <w:left w:val="none" w:sz="0" w:space="0" w:color="auto"/>
        <w:bottom w:val="none" w:sz="0" w:space="0" w:color="auto"/>
        <w:right w:val="none" w:sz="0" w:space="0" w:color="auto"/>
      </w:divBdr>
    </w:div>
    <w:div w:id="1744522809">
      <w:bodyDiv w:val="1"/>
      <w:marLeft w:val="0"/>
      <w:marRight w:val="0"/>
      <w:marTop w:val="0"/>
      <w:marBottom w:val="0"/>
      <w:divBdr>
        <w:top w:val="none" w:sz="0" w:space="0" w:color="auto"/>
        <w:left w:val="none" w:sz="0" w:space="0" w:color="auto"/>
        <w:bottom w:val="none" w:sz="0" w:space="0" w:color="auto"/>
        <w:right w:val="none" w:sz="0" w:space="0" w:color="auto"/>
      </w:divBdr>
    </w:div>
    <w:div w:id="1798331284">
      <w:bodyDiv w:val="1"/>
      <w:marLeft w:val="0"/>
      <w:marRight w:val="0"/>
      <w:marTop w:val="0"/>
      <w:marBottom w:val="0"/>
      <w:divBdr>
        <w:top w:val="none" w:sz="0" w:space="0" w:color="auto"/>
        <w:left w:val="none" w:sz="0" w:space="0" w:color="auto"/>
        <w:bottom w:val="none" w:sz="0" w:space="0" w:color="auto"/>
        <w:right w:val="none" w:sz="0" w:space="0" w:color="auto"/>
      </w:divBdr>
    </w:div>
    <w:div w:id="1820490700">
      <w:bodyDiv w:val="1"/>
      <w:marLeft w:val="0"/>
      <w:marRight w:val="0"/>
      <w:marTop w:val="0"/>
      <w:marBottom w:val="0"/>
      <w:divBdr>
        <w:top w:val="none" w:sz="0" w:space="0" w:color="auto"/>
        <w:left w:val="none" w:sz="0" w:space="0" w:color="auto"/>
        <w:bottom w:val="none" w:sz="0" w:space="0" w:color="auto"/>
        <w:right w:val="none" w:sz="0" w:space="0" w:color="auto"/>
      </w:divBdr>
      <w:divsChild>
        <w:div w:id="658191636">
          <w:marLeft w:val="0"/>
          <w:marRight w:val="0"/>
          <w:marTop w:val="0"/>
          <w:marBottom w:val="0"/>
          <w:divBdr>
            <w:top w:val="none" w:sz="0" w:space="0" w:color="auto"/>
            <w:left w:val="none" w:sz="0" w:space="0" w:color="auto"/>
            <w:bottom w:val="none" w:sz="0" w:space="0" w:color="auto"/>
            <w:right w:val="none" w:sz="0" w:space="0" w:color="auto"/>
          </w:divBdr>
        </w:div>
        <w:div w:id="1757939375">
          <w:marLeft w:val="0"/>
          <w:marRight w:val="0"/>
          <w:marTop w:val="0"/>
          <w:marBottom w:val="0"/>
          <w:divBdr>
            <w:top w:val="none" w:sz="0" w:space="0" w:color="auto"/>
            <w:left w:val="none" w:sz="0" w:space="0" w:color="auto"/>
            <w:bottom w:val="none" w:sz="0" w:space="0" w:color="auto"/>
            <w:right w:val="none" w:sz="0" w:space="0" w:color="auto"/>
          </w:divBdr>
        </w:div>
      </w:divsChild>
    </w:div>
    <w:div w:id="1849129593">
      <w:bodyDiv w:val="1"/>
      <w:marLeft w:val="0"/>
      <w:marRight w:val="0"/>
      <w:marTop w:val="0"/>
      <w:marBottom w:val="0"/>
      <w:divBdr>
        <w:top w:val="none" w:sz="0" w:space="0" w:color="auto"/>
        <w:left w:val="none" w:sz="0" w:space="0" w:color="auto"/>
        <w:bottom w:val="none" w:sz="0" w:space="0" w:color="auto"/>
        <w:right w:val="none" w:sz="0" w:space="0" w:color="auto"/>
      </w:divBdr>
    </w:div>
    <w:div w:id="1850869108">
      <w:bodyDiv w:val="1"/>
      <w:marLeft w:val="0"/>
      <w:marRight w:val="0"/>
      <w:marTop w:val="0"/>
      <w:marBottom w:val="0"/>
      <w:divBdr>
        <w:top w:val="none" w:sz="0" w:space="0" w:color="auto"/>
        <w:left w:val="none" w:sz="0" w:space="0" w:color="auto"/>
        <w:bottom w:val="none" w:sz="0" w:space="0" w:color="auto"/>
        <w:right w:val="none" w:sz="0" w:space="0" w:color="auto"/>
      </w:divBdr>
    </w:div>
    <w:div w:id="1998655379">
      <w:bodyDiv w:val="1"/>
      <w:marLeft w:val="0"/>
      <w:marRight w:val="0"/>
      <w:marTop w:val="0"/>
      <w:marBottom w:val="0"/>
      <w:divBdr>
        <w:top w:val="none" w:sz="0" w:space="0" w:color="auto"/>
        <w:left w:val="none" w:sz="0" w:space="0" w:color="auto"/>
        <w:bottom w:val="none" w:sz="0" w:space="0" w:color="auto"/>
        <w:right w:val="none" w:sz="0" w:space="0" w:color="auto"/>
      </w:divBdr>
    </w:div>
    <w:div w:id="2120754668">
      <w:bodyDiv w:val="1"/>
      <w:marLeft w:val="0"/>
      <w:marRight w:val="0"/>
      <w:marTop w:val="0"/>
      <w:marBottom w:val="0"/>
      <w:divBdr>
        <w:top w:val="none" w:sz="0" w:space="0" w:color="auto"/>
        <w:left w:val="none" w:sz="0" w:space="0" w:color="auto"/>
        <w:bottom w:val="none" w:sz="0" w:space="0" w:color="auto"/>
        <w:right w:val="none" w:sz="0" w:space="0" w:color="auto"/>
      </w:divBdr>
    </w:div>
    <w:div w:id="2137019068">
      <w:bodyDiv w:val="1"/>
      <w:marLeft w:val="0"/>
      <w:marRight w:val="0"/>
      <w:marTop w:val="0"/>
      <w:marBottom w:val="0"/>
      <w:divBdr>
        <w:top w:val="none" w:sz="0" w:space="0" w:color="auto"/>
        <w:left w:val="none" w:sz="0" w:space="0" w:color="auto"/>
        <w:bottom w:val="none" w:sz="0" w:space="0" w:color="auto"/>
        <w:right w:val="none" w:sz="0" w:space="0" w:color="auto"/>
      </w:divBdr>
      <w:divsChild>
        <w:div w:id="853421990">
          <w:marLeft w:val="0"/>
          <w:marRight w:val="0"/>
          <w:marTop w:val="0"/>
          <w:marBottom w:val="0"/>
          <w:divBdr>
            <w:top w:val="none" w:sz="0" w:space="0" w:color="auto"/>
            <w:left w:val="none" w:sz="0" w:space="0" w:color="auto"/>
            <w:bottom w:val="none" w:sz="0" w:space="0" w:color="auto"/>
            <w:right w:val="none" w:sz="0" w:space="0" w:color="auto"/>
          </w:divBdr>
          <w:divsChild>
            <w:div w:id="1297875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0.jpeg"/><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image" Target="media/image33.gif"/><Relationship Id="rId47" Type="http://schemas.openxmlformats.org/officeDocument/2006/relationships/image" Target="media/image38.emf"/><Relationship Id="rId50" Type="http://schemas.openxmlformats.org/officeDocument/2006/relationships/image" Target="media/image41.emf"/><Relationship Id="rId55" Type="http://schemas.openxmlformats.org/officeDocument/2006/relationships/image" Target="media/image46.emf"/><Relationship Id="rId7" Type="http://schemas.openxmlformats.org/officeDocument/2006/relationships/footnotes" Target="foot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29.png"/><Relationship Id="rId46" Type="http://schemas.openxmlformats.org/officeDocument/2006/relationships/image" Target="media/image37.emf"/><Relationship Id="rId2" Type="http://schemas.openxmlformats.org/officeDocument/2006/relationships/numbering" Target="numbering.xml"/><Relationship Id="rId16" Type="http://schemas.openxmlformats.org/officeDocument/2006/relationships/image" Target="media/image9.gif"/><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2.jpeg"/><Relationship Id="rId54" Type="http://schemas.openxmlformats.org/officeDocument/2006/relationships/image" Target="media/image45.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hyperlink" Target="https://www.youtube.com/watch?v=nG6GFmyisrE" TargetMode="External"/><Relationship Id="rId40" Type="http://schemas.openxmlformats.org/officeDocument/2006/relationships/image" Target="media/image31.jpeg"/><Relationship Id="rId45" Type="http://schemas.openxmlformats.org/officeDocument/2006/relationships/image" Target="media/image36.emf"/><Relationship Id="rId53" Type="http://schemas.openxmlformats.org/officeDocument/2006/relationships/image" Target="media/image44.emf"/><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40.emf"/><Relationship Id="rId57"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image" Target="media/image35.emf"/><Relationship Id="rId52" Type="http://schemas.openxmlformats.org/officeDocument/2006/relationships/image" Target="media/image43.emf"/><Relationship Id="rId4" Type="http://schemas.openxmlformats.org/officeDocument/2006/relationships/image" Target="media/image1.jpeg"/><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hyperlink" Target="http://www.medicacentar.info/kolposkopija.htm" TargetMode="External"/><Relationship Id="rId35" Type="http://schemas.openxmlformats.org/officeDocument/2006/relationships/image" Target="media/image27.jpeg"/><Relationship Id="rId43" Type="http://schemas.openxmlformats.org/officeDocument/2006/relationships/image" Target="media/image34.emf"/><Relationship Id="rId48" Type="http://schemas.openxmlformats.org/officeDocument/2006/relationships/image" Target="media/image39.emf"/><Relationship Id="rId56" Type="http://schemas.openxmlformats.org/officeDocument/2006/relationships/image" Target="media/image47.jpeg"/><Relationship Id="rId8" Type="http://schemas.openxmlformats.org/officeDocument/2006/relationships/endnotes" Target="endnotes.xml"/><Relationship Id="rId51" Type="http://schemas.openxmlformats.org/officeDocument/2006/relationships/image" Target="media/image42.e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506157-F9C9-464D-AA38-68F307658E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TotalTime>
  <Pages>24</Pages>
  <Words>6456</Words>
  <Characters>36801</Characters>
  <Application>Microsoft Office Word</Application>
  <DocSecurity>0</DocSecurity>
  <Lines>306</Lines>
  <Paragraphs>86</Paragraphs>
  <ScaleCrop>false</ScaleCrop>
  <HeadingPairs>
    <vt:vector size="2" baseType="variant">
      <vt:variant>
        <vt:lpstr>Title</vt:lpstr>
      </vt:variant>
      <vt:variant>
        <vt:i4>1</vt:i4>
      </vt:variant>
    </vt:vector>
  </HeadingPairs>
  <TitlesOfParts>
    <vt:vector size="1" baseType="lpstr">
      <vt:lpstr>RANO OTKRIVANJE  PREKANCEROZNIH  PROMENA  I  RAKA GRLIĆA  MATERICE</vt:lpstr>
    </vt:vector>
  </TitlesOfParts>
  <Company>Deftones</Company>
  <LinksUpToDate>false</LinksUpToDate>
  <CharactersWithSpaces>43171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RANO OTKRIVANJE  PREKANCEROZNIH  PROMENA  I  RAKA GRLIĆA  MATERICE</dc:title>
  <dc:creator>xxx</dc:creator>
  <cp:lastModifiedBy>xxx</cp:lastModifiedBy>
  <cp:revision>9</cp:revision>
  <cp:lastPrinted>2017-04-11T21:59:00Z</cp:lastPrinted>
  <dcterms:created xsi:type="dcterms:W3CDTF">2016-07-12T21:51:00Z</dcterms:created>
  <dcterms:modified xsi:type="dcterms:W3CDTF">2017-06-03T21:14:00Z</dcterms:modified>
</cp:coreProperties>
</file>