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sdt>
      <w:sdtPr>
        <w:id w:val="13457099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AE1557" w:rsidRDefault="00672F44">
          <w:r>
            <w:rPr>
              <w:noProof/>
            </w:rPr>
            <w:pict>
              <v:group id="_x0000_s1026" style="position:absolute;margin-left:2343.9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abf8f [1945]" strokecolor="#f79646 [3209]" strokeweight="1pt">
                    <v:fill color2="#f79646 [3209]" rotate="t" focus="50%" type="gradient"/>
                    <v:shadow on="t" type="perspective" color="#974706 [1609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AE1557" w:rsidRDefault="00AE1557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AE1557" w:rsidRDefault="00AE1557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AE1557" w:rsidRDefault="004901B6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3201670</wp:posOffset>
                </wp:positionV>
                <wp:extent cx="5947410" cy="2590165"/>
                <wp:effectExtent l="247650" t="266700" r="320040" b="267335"/>
                <wp:wrapNone/>
                <wp:docPr id="16" name="Picture 16" descr="&amp;Scy;&amp;rcy;&amp;ocy;&amp;dcy;&amp;ncy;&amp;acy; &amp;scy;&amp;lcy;&amp;icy;&amp;kcy;&amp;a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&amp;Scy;&amp;rcy;&amp;ocy;&amp;dcy;&amp;ncy;&amp;acy; &amp;scy;&amp;lcy;&amp;icy;&amp;kcy;&amp;a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7410" cy="259016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672F44">
            <w:rPr>
              <w:noProof/>
            </w:rPr>
            <w:pict>
              <v:rect id="_x0000_s1032" style="position:absolute;margin-left:0;margin-top:198.55pt;width:594.65pt;height:85.6pt;z-index:251662336;mso-top-percent:250;mso-position-horizontal:left;mso-position-horizontal-relative:page;mso-position-vertical-relative:page;mso-top-percent:250;v-text-anchor:middle" o:allowincell="f" fillcolor="#ffc000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kern w:val="36"/>
                          <w:sz w:val="56"/>
                          <w:szCs w:val="56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E1557" w:rsidRDefault="004901B6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901B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 w:themeColor="text1"/>
                              <w:kern w:val="36"/>
                              <w:sz w:val="56"/>
                              <w:szCs w:val="56"/>
                            </w:rPr>
                            <w:t>FIZIOTERAPIJSKI PRISTUP NAKON LUKSACIJE RAMENOG ZGLOBA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AE1557">
            <w:rPr>
              <w:noProof/>
            </w:rPr>
            <w:br w:type="page"/>
          </w:r>
        </w:p>
      </w:sdtContent>
    </w:sdt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4901B6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1B6">
        <w:rPr>
          <w:rFonts w:ascii="Times New Roman" w:eastAsia="Times New Roman" w:hAnsi="Times New Roman" w:cs="Times New Roman"/>
          <w:b/>
          <w:bCs/>
          <w:sz w:val="28"/>
          <w:szCs w:val="28"/>
        </w:rPr>
        <w:t>Povrede ramena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Povreda ramena je česta pojava u svakodnevici.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 obzirom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složenost anatomske strukture ramenog zgloba kao i na višestruke funkcije vratno-ramenog pojasa uzrok bola može biti višestruk.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zrok bola u ramenu može biti posledica:</w:t>
      </w:r>
    </w:p>
    <w:p w:rsidR="00FE5699" w:rsidRPr="00FE5699" w:rsidRDefault="00FE5699" w:rsidP="00FE56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problema sa vratnim segmentom kičmenog stuba – cervicobrachialgiae ;</w:t>
      </w:r>
    </w:p>
    <w:p w:rsidR="00FE5699" w:rsidRPr="00FE5699" w:rsidRDefault="00FE5699" w:rsidP="00FE56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zapaljenskih i nezapaljenskih promena na mekotkivnim strukturama ramenog pojasa – najčešće korišćen izraz za veliki   broj različitih kliničkih entiteta u ovom slučaju je PAHS ;</w:t>
      </w:r>
    </w:p>
    <w:p w:rsidR="00FE5699" w:rsidRPr="00FE5699" w:rsidRDefault="00FE5699" w:rsidP="00FE569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povrede ramena su česte kako kod sportista tako i u svakodnevnom radu i životu</w:t>
      </w:r>
    </w:p>
    <w:p w:rsidR="004901B6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1B6">
        <w:rPr>
          <w:rFonts w:ascii="Times New Roman" w:eastAsia="Times New Roman" w:hAnsi="Times New Roman" w:cs="Times New Roman"/>
          <w:b/>
          <w:bCs/>
          <w:sz w:val="28"/>
          <w:szCs w:val="28"/>
        </w:rPr>
        <w:t>Funkcionalna anatomija ramenog pojasa</w:t>
      </w:r>
    </w:p>
    <w:p w:rsidR="00FE5699" w:rsidRPr="00E27F64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Koštanu strukturu ramenog zgloba čine tri kosti: </w:t>
      </w:r>
      <w:r w:rsidRPr="00E27F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lopatica </w:t>
      </w:r>
      <w:proofErr w:type="gramStart"/>
      <w:r w:rsidRPr="00E27F64">
        <w:rPr>
          <w:rFonts w:ascii="Times New Roman" w:eastAsia="Times New Roman" w:hAnsi="Times New Roman" w:cs="Times New Roman"/>
          <w:bCs/>
          <w:iCs/>
          <w:sz w:val="24"/>
          <w:szCs w:val="24"/>
        </w:rPr>
        <w:t>( scapula</w:t>
      </w:r>
      <w:proofErr w:type="gramEnd"/>
      <w:r w:rsidRPr="00E27F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), nadlaktična kost </w:t>
      </w:r>
      <w:r w:rsidR="00E27F64" w:rsidRPr="00E27F6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</w:t>
      </w:r>
      <w:r w:rsidRPr="00E27F64">
        <w:rPr>
          <w:rFonts w:ascii="Times New Roman" w:eastAsia="Times New Roman" w:hAnsi="Times New Roman" w:cs="Times New Roman"/>
          <w:bCs/>
          <w:iCs/>
          <w:sz w:val="24"/>
          <w:szCs w:val="24"/>
        </w:rPr>
        <w:t>( humerus ) i ključna kost ( clavicula )</w:t>
      </w:r>
      <w:r w:rsidRPr="00E27F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U funkcionalnom pogledu rame obrazuje pet funkcionalnih zglobova sinergijskog delovanja i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p w:rsidR="00FE5699" w:rsidRPr="00FE5699" w:rsidRDefault="00FE5699" w:rsidP="00FE56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sternoklavicularni zglob,</w:t>
      </w:r>
    </w:p>
    <w:p w:rsidR="00FE5699" w:rsidRPr="00FE5699" w:rsidRDefault="00FE5699" w:rsidP="00FE56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acromioclavicularni zglob,</w:t>
      </w:r>
    </w:p>
    <w:p w:rsidR="00FE5699" w:rsidRPr="00FE5699" w:rsidRDefault="00FE5699" w:rsidP="00FE56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subacromijalni zglob,</w:t>
      </w:r>
    </w:p>
    <w:p w:rsidR="00FE5699" w:rsidRPr="00FE5699" w:rsidRDefault="00FE5699" w:rsidP="00FE56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scapulotoracalni zglob i</w:t>
      </w:r>
    </w:p>
    <w:p w:rsidR="00FE5699" w:rsidRPr="00FE5699" w:rsidRDefault="00FE5699" w:rsidP="00FE5699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glenohumeralni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zglob.</w:t>
      </w:r>
    </w:p>
    <w:p w:rsidR="00FE5699" w:rsidRDefault="00FE5699" w:rsidP="00FE5699">
      <w:pPr>
        <w:pStyle w:val="NormalWeb"/>
        <w:spacing w:line="360" w:lineRule="auto"/>
        <w:jc w:val="both"/>
      </w:pPr>
      <w:proofErr w:type="gramStart"/>
      <w:r>
        <w:t>Složenu strukturu dopunjuju pasivni stabilizatori ramenog zgloba.</w:t>
      </w:r>
      <w:proofErr w:type="gramEnd"/>
      <w:r>
        <w:t xml:space="preserve"> To su fibrozno tkivne strukture čija funkcija zavisi </w:t>
      </w:r>
      <w:proofErr w:type="gramStart"/>
      <w:r>
        <w:t>od</w:t>
      </w:r>
      <w:proofErr w:type="gramEnd"/>
      <w:r>
        <w:t xml:space="preserve"> tipa tj. </w:t>
      </w:r>
      <w:proofErr w:type="gramStart"/>
      <w:r>
        <w:t>bazičnog</w:t>
      </w:r>
      <w:r w:rsidR="00E27F64">
        <w:t xml:space="preserve"> </w:t>
      </w:r>
      <w:r>
        <w:t xml:space="preserve"> kvaliteta</w:t>
      </w:r>
      <w:proofErr w:type="gramEnd"/>
      <w:r>
        <w:t xml:space="preserve"> njihovog tkiva kao i od položaja samog ramena u prostoru.</w:t>
      </w:r>
    </w:p>
    <w:p w:rsidR="00FE5699" w:rsidRDefault="00FE5699" w:rsidP="00FE5699">
      <w:pPr>
        <w:pStyle w:val="NormalWeb"/>
        <w:spacing w:line="360" w:lineRule="auto"/>
        <w:jc w:val="both"/>
      </w:pPr>
      <w:r>
        <w:lastRenderedPageBreak/>
        <w:t xml:space="preserve">U pasivne stabilizatore </w:t>
      </w:r>
      <w:proofErr w:type="gramStart"/>
      <w:r>
        <w:t>ubrajamo :</w:t>
      </w:r>
      <w:proofErr w:type="gramEnd"/>
      <w:r>
        <w:t xml:space="preserve">  </w:t>
      </w:r>
      <w:r w:rsidRPr="00E27F64">
        <w:rPr>
          <w:rStyle w:val="Emphasis"/>
          <w:bCs/>
          <w:i w:val="0"/>
        </w:rPr>
        <w:t>labrum glenoidale,  zglobna kapsula,  glenohumeralni ligamenti,  korakohumeralni ligamenti  i  tetiva m. subscapularisa.</w:t>
      </w:r>
      <w:r>
        <w:rPr>
          <w:rStyle w:val="Strong"/>
        </w:rPr>
        <w:t xml:space="preserve"> </w:t>
      </w:r>
    </w:p>
    <w:p w:rsidR="00FE5699" w:rsidRDefault="00FE5699" w:rsidP="00FE5699">
      <w:pPr>
        <w:pStyle w:val="NormalWeb"/>
        <w:spacing w:line="360" w:lineRule="auto"/>
        <w:jc w:val="both"/>
      </w:pPr>
      <w:proofErr w:type="gramStart"/>
      <w:r>
        <w:t>Složenu strukturu ramenog pojasa zaokružuju aktivni stabilizatori zgloba ramena.</w:t>
      </w:r>
      <w:proofErr w:type="gramEnd"/>
    </w:p>
    <w:p w:rsidR="004901B6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4901B6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1B6">
        <w:rPr>
          <w:rFonts w:ascii="Times New Roman" w:eastAsia="Times New Roman" w:hAnsi="Times New Roman" w:cs="Times New Roman"/>
          <w:b/>
          <w:bCs/>
          <w:sz w:val="28"/>
          <w:szCs w:val="28"/>
        </w:rPr>
        <w:t>Akutne povrede mekih tkiva ramena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Najčešće akutne povrede mekih tkiva ramena su povrede mišića i tetiva.</w:t>
      </w:r>
      <w:proofErr w:type="gramEnd"/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Akutne povrede mišića ramena su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muskulotendinozne</w:t>
      </w:r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povrede</w:t>
      </w:r>
      <w:proofErr w:type="gramEnd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ramena sportista.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Najčešće dolazi do povreda sledećih mišića:  m. deltoideusa, m. tricepsa,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proofErr w:type="gramEnd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. pecctoralisa majora i tetive</w:t>
      </w:r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m. trapeziusa.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Povreda je uglavnom posledica direknog udarca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ili</w:t>
      </w:r>
      <w:proofErr w:type="gramEnd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naglog pokreta istezanja pri mehanizmu bacanja.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Ove povrede su češće kod sportista sa posturalnim deformitetom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( prisutnost</w:t>
      </w:r>
      <w:proofErr w:type="gramEnd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skolioza ili ispravljenih fizioloških krivina kičmenog stuba i sl. 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Statički položaj tela izaziva jače trošenje mišića i ligamenata i tokom vremena nastaju povrede.</w:t>
      </w:r>
      <w:proofErr w:type="gramEnd"/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Lečenje je primarno konzervativno – mirovanje uz primenu fizikalnih terapija i lokalnu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aplikaciju</w:t>
      </w:r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NSAIL</w:t>
      </w:r>
      <w:proofErr w:type="gramEnd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( </w:t>
      </w:r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>nesteroidni antiinflamatorni l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ekovi ). </w:t>
      </w:r>
      <w:proofErr w:type="gramStart"/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>Kod jakog bola se daju i analgetici</w:t>
      </w:r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os.</w:t>
      </w:r>
      <w:proofErr w:type="gramEnd"/>
    </w:p>
    <w:p w:rsidR="00FE5699" w:rsidRPr="004901B6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699">
        <w:rPr>
          <w:rFonts w:ascii="Times New Roman" w:eastAsia="Times New Roman" w:hAnsi="Times New Roman" w:cs="Times New Roman"/>
          <w:b/>
          <w:sz w:val="28"/>
          <w:szCs w:val="28"/>
        </w:rPr>
        <w:t>Nestabilnost ramenog zgloba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Nestab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ilnost ramenog zgloba podrazum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eva poremećaj kod kojeg je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  rameni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zglob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suviše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D27ABC">
        <w:rPr>
          <w:rFonts w:ascii="Times New Roman" w:eastAsia="Times New Roman" w:hAnsi="Times New Roman" w:cs="Times New Roman"/>
          <w:sz w:val="24"/>
          <w:szCs w:val="24"/>
        </w:rPr>
        <w:t>abav te klizi u zglobnoj kapsuli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Nastaje kada sila nadvlada snagu mišića i ligamenata ramena.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matra se da se rameni zglob to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kom evolucije nije u potpunosti prilagodio, pregradio i ojačao kako bi se </w:t>
      </w:r>
      <w:proofErr w:type="gramStart"/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efikasno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mogao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suprotstavljati svakodnevnim mehanički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m opterećenjima. </w:t>
      </w:r>
      <w:proofErr w:type="gramStart"/>
      <w:r w:rsidR="00E27F64">
        <w:rPr>
          <w:rFonts w:ascii="Times New Roman" w:eastAsia="Times New Roman" w:hAnsi="Times New Roman" w:cs="Times New Roman"/>
          <w:sz w:val="24"/>
          <w:szCs w:val="24"/>
        </w:rPr>
        <w:t>Tako kod ozl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eda, tog vrlo specifičnog zgloba, nastaju iščašenja, a prirođene oso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benosti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građe zgloba pridonose nastanku habitualnog iščašenja ramena.</w:t>
      </w:r>
      <w:proofErr w:type="gramEnd"/>
    </w:p>
    <w:p w:rsidR="00FE5699" w:rsidRDefault="00FE5699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E27F64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Pod</w:t>
      </w:r>
      <w:r w:rsidR="00FE5699" w:rsidRPr="00FE5699">
        <w:rPr>
          <w:rFonts w:ascii="Times New Roman" w:eastAsia="Times New Roman" w:hAnsi="Times New Roman" w:cs="Times New Roman"/>
          <w:b/>
          <w:bCs/>
          <w:sz w:val="28"/>
          <w:szCs w:val="28"/>
        </w:rPr>
        <w:t>ela nestabilnosti ramena</w:t>
      </w:r>
    </w:p>
    <w:p w:rsidR="00FE5699" w:rsidRPr="00FE5699" w:rsidRDefault="00E27F64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Nestabilnost ramena d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elimo prema:</w:t>
      </w:r>
    </w:p>
    <w:p w:rsidR="00FE5699" w:rsidRPr="00FE5699" w:rsidRDefault="00E27F64" w:rsidP="00FE569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Stepenu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: subluksacija, luksacija</w:t>
      </w:r>
    </w:p>
    <w:p w:rsidR="00FE5699" w:rsidRPr="00FE5699" w:rsidRDefault="00E27F64" w:rsidP="00FE569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Stepenu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: prednja, </w:t>
      </w:r>
      <w:r>
        <w:rPr>
          <w:rFonts w:ascii="Times New Roman" w:eastAsia="Times New Roman" w:hAnsi="Times New Roman" w:cs="Times New Roman"/>
          <w:sz w:val="24"/>
          <w:szCs w:val="24"/>
        </w:rPr>
        <w:t>zadnja, donja i višesm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erna</w:t>
      </w:r>
    </w:p>
    <w:p w:rsidR="00FE5699" w:rsidRPr="00FE5699" w:rsidRDefault="00FE5699" w:rsidP="00FE569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Uzroku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: traumatska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, atraumatska (voljna, nevoljna)</w:t>
      </w:r>
    </w:p>
    <w:p w:rsidR="00FE5699" w:rsidRPr="00FE5699" w:rsidRDefault="00FE5699" w:rsidP="00FE569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Učestalosti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: akutna, h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ronična (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habitualna-ponavljana) i zastar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ela, fiksna</w:t>
      </w:r>
    </w:p>
    <w:p w:rsidR="00FE5699" w:rsidRPr="00FE5699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925830</wp:posOffset>
            </wp:positionV>
            <wp:extent cx="3218180" cy="2162175"/>
            <wp:effectExtent l="190500" t="152400" r="172720" b="142875"/>
            <wp:wrapTight wrapText="bothSides">
              <wp:wrapPolygon edited="0">
                <wp:start x="0" y="-1522"/>
                <wp:lineTo x="-767" y="-952"/>
                <wp:lineTo x="-1279" y="190"/>
                <wp:lineTo x="-1279" y="20553"/>
                <wp:lineTo x="-639" y="22837"/>
                <wp:lineTo x="0" y="23027"/>
                <wp:lineTo x="21481" y="23027"/>
                <wp:lineTo x="21609" y="23027"/>
                <wp:lineTo x="21864" y="22837"/>
                <wp:lineTo x="22120" y="22837"/>
                <wp:lineTo x="22759" y="20553"/>
                <wp:lineTo x="22759" y="571"/>
                <wp:lineTo x="22120" y="-1142"/>
                <wp:lineTo x="21481" y="-1522"/>
                <wp:lineTo x="0" y="-1522"/>
              </wp:wrapPolygon>
            </wp:wrapTight>
            <wp:docPr id="3" name="Picture 13" descr="&amp;Rcy;&amp;iecy;&amp;zcy;&amp;ucy;&amp;lcy;&amp;tcy;&amp;acy;&amp;tcy; &amp;scy;&amp;lcy;&amp;icy;&amp;kcy;&amp;acy; &amp;zcy;&amp;acy; Access to physiotherapy after the dislocations of the shoulder 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Rcy;&amp;iecy;&amp;zcy;&amp;ucy;&amp;lcy;&amp;tcy;&amp;acy;&amp;tcy; &amp;scy;&amp;lcy;&amp;icy;&amp;kcy;&amp;acy; &amp;zcy;&amp;acy; Access to physiotherapy after the dislocations of the shoulder joi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FE5699"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Subluksacija</w:t>
      </w:r>
      <w:r w:rsidR="00FE5699" w:rsidRPr="00FE56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ramena</w:t>
      </w:r>
      <w:proofErr w:type="gramEnd"/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podrazum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ev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a postojeći kontakt zglobnih t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ela. Glava nadlaktične kosti iskoči iz ležišta,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se brzo vrati u početni položaj.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Kod </w:t>
      </w:r>
      <w:r w:rsidR="00FE5699"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luksacije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ne postoji kontakt zglobnih t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ela.</w:t>
      </w:r>
      <w:proofErr w:type="gramEnd"/>
    </w:p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Prednja nestabilnost </w:t>
      </w:r>
      <w:r w:rsidRPr="00FE5699">
        <w:rPr>
          <w:rFonts w:ascii="Times New Roman" w:eastAsia="Times New Roman" w:hAnsi="Times New Roman" w:cs="Times New Roman"/>
          <w:b/>
          <w:iCs/>
          <w:sz w:val="24"/>
          <w:szCs w:val="24"/>
        </w:rPr>
        <w:t>ramena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je najučestalija.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Tu pronalazimo glavu nadlaktične kosti subluksiranu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luksiranu ispred glenoida.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Kod </w:t>
      </w:r>
      <w:r w:rsidR="00E27F64">
        <w:rPr>
          <w:rFonts w:ascii="Times New Roman" w:eastAsia="Times New Roman" w:hAnsi="Times New Roman" w:cs="Times New Roman"/>
          <w:i/>
          <w:iCs/>
          <w:sz w:val="24"/>
          <w:szCs w:val="24"/>
        </w:rPr>
        <w:t>zadnj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je pronalazimo iza, a kod 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donje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ispod donje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ivice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glenoida.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Kada uz donju nestabilnost postoji prednja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zadnja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onda se govori o </w:t>
      </w:r>
      <w:r w:rsidR="00E27F64">
        <w:rPr>
          <w:rFonts w:ascii="Times New Roman" w:eastAsia="Times New Roman" w:hAnsi="Times New Roman" w:cs="Times New Roman"/>
          <w:i/>
          <w:iCs/>
          <w:sz w:val="24"/>
          <w:szCs w:val="24"/>
        </w:rPr>
        <w:t>višesm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ernoj nestabilnosti.</w:t>
      </w:r>
    </w:p>
    <w:p w:rsidR="004901B6" w:rsidRPr="00FE5699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Najčešći uzroci nestabilnosti svakako su </w:t>
      </w:r>
      <w:r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traume.</w:t>
      </w:r>
      <w:proofErr w:type="gramEnd"/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27F64">
        <w:rPr>
          <w:rFonts w:ascii="Times New Roman" w:eastAsia="Times New Roman" w:hAnsi="Times New Roman" w:cs="Times New Roman"/>
          <w:sz w:val="24"/>
          <w:szCs w:val="24"/>
        </w:rPr>
        <w:t>Takve ozlede zaht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evaju l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ekarsku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intervenciju za vraćanje glave nadlaktične kosti u prirodni položaj.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Atraumatsku nestabilnost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podrazum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eva nestabilnost ramena bez prethodnog iščašenja što znači da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nje dolazi pri svakodnevnim aktivnostima.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Kad luksacija postaje ponavljana o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zl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eda kažemo da se radi o 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habitualnoj subluksaciji.</w:t>
      </w:r>
      <w:proofErr w:type="gramEnd"/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Jedan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uzroka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nestabilnosti ramena su i nasl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edne bolesti vezivnog tkiva.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One rezul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tuju pret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eranom rastezljivošću ligamenata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koji ne mogu držati zglobna t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ela u pravilnom položaju.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Svi zglobovi u telu tada mogu biti prelabavi, a rame je podložno iščašenju.</w:t>
      </w:r>
      <w:proofErr w:type="gramEnd"/>
    </w:p>
    <w:p w:rsidR="00FE5699" w:rsidRPr="004901B6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1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Luksacija ramena  </w:t>
      </w:r>
    </w:p>
    <w:p w:rsidR="00FE5699" w:rsidRPr="00FE5699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101600</wp:posOffset>
            </wp:positionV>
            <wp:extent cx="2104390" cy="2838450"/>
            <wp:effectExtent l="190500" t="152400" r="162560" b="133350"/>
            <wp:wrapTight wrapText="bothSides">
              <wp:wrapPolygon edited="0">
                <wp:start x="0" y="-1160"/>
                <wp:lineTo x="-1173" y="-725"/>
                <wp:lineTo x="-1955" y="145"/>
                <wp:lineTo x="-1564" y="22035"/>
                <wp:lineTo x="-196" y="22615"/>
                <wp:lineTo x="0" y="22615"/>
                <wp:lineTo x="21313" y="22615"/>
                <wp:lineTo x="21509" y="22615"/>
                <wp:lineTo x="22682" y="22035"/>
                <wp:lineTo x="22877" y="22035"/>
                <wp:lineTo x="23269" y="20150"/>
                <wp:lineTo x="23269" y="435"/>
                <wp:lineTo x="22291" y="-870"/>
                <wp:lineTo x="21313" y="-1160"/>
                <wp:lineTo x="0" y="-1160"/>
              </wp:wrapPolygon>
            </wp:wrapTight>
            <wp:docPr id="18" name="Picture 18" descr="&amp;Scy;&amp;rcy;&amp;ocy;&amp;dcy;&amp;ncy;&amp;a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Scy;&amp;rcy;&amp;ocy;&amp;dcy;&amp;ncy;&amp;a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Iščašenje ramena je stanje kad kost nadlaktice (humerus) izleti iz zgloba i nađe se obično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ispred  ili</w:t>
      </w:r>
      <w:proofErr w:type="gramEnd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ispod ramena.</w:t>
      </w:r>
      <w:r w:rsid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U tom slučaju ligamenti i ostala vezivna tkiva su istegnuta, ili pokidana, a ponekad dolazi do povrede nerava i krvnih sudova ramena, što izaziva utrnulost šake i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gubitak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cirkulacije</w:t>
      </w:r>
      <w:proofErr w:type="gramEnd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u ruci.</w:t>
      </w:r>
    </w:p>
    <w:p w:rsidR="00FE5699" w:rsidRPr="00FE5699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Povreda nastaje padom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gramEnd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ispruženu šaku ili ruku, direktan pad ili udarac u rame, ili nasilno savijanje ruke preko glave.</w:t>
      </w:r>
      <w:r w:rsid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Najčešće se javlja kod borilačkih i kontaktnih sportova.</w:t>
      </w:r>
      <w:proofErr w:type="gramEnd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Kliničkom slikom dominira jak bol, ograničena pokretljivost ramena, otok i podliv zbog unutrašnjeg krvarenja.</w:t>
      </w:r>
      <w:proofErr w:type="gramEnd"/>
    </w:p>
    <w:p w:rsidR="00FE5699" w:rsidRPr="00FE5699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Luksacija može imati akutnu i hroničnu etiologiju.</w:t>
      </w:r>
      <w:proofErr w:type="gramEnd"/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Praktično iskustvo nam govori da jednom iščašeno rame uvek ostaje iščašeno rame.</w:t>
      </w:r>
      <w:proofErr w:type="gramEnd"/>
      <w:r w:rsidR="00E27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Zbog toga je neophodno voditi računa da se konstantno treba raditi na jačanju mišića ramenog pojasa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( kako</w:t>
      </w:r>
      <w:proofErr w:type="gramEnd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nakon povrede tako i u smislu prevencije ) kako bi se stabilizovale ligamentarne i tetivne veze.</w:t>
      </w:r>
    </w:p>
    <w:p w:rsidR="00FE5699" w:rsidRPr="00FE5699" w:rsidRDefault="004901B6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Kod sportista nestabilost ramenog pojasa uglavnom se </w:t>
      </w:r>
      <w:proofErr w:type="gramStart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odnosi  na</w:t>
      </w:r>
      <w:proofErr w:type="gramEnd"/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glenohumeralni i akromioklavikularni zglob, a retko i sternoklavikularni zglob.</w:t>
      </w:r>
    </w:p>
    <w:p w:rsidR="0098653F" w:rsidRDefault="004901B6" w:rsidP="009865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FE5699" w:rsidRPr="00FE5699">
        <w:rPr>
          <w:rFonts w:ascii="Times New Roman" w:eastAsia="Times New Roman" w:hAnsi="Times New Roman" w:cs="Times New Roman"/>
          <w:bCs/>
          <w:sz w:val="24"/>
          <w:szCs w:val="24"/>
        </w:rPr>
        <w:t>Ono što je bitno razumeti je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gramStart"/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BEZ  DOBRE</w:t>
      </w:r>
      <w:proofErr w:type="gramEnd"/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DIJAGNOZE  NE  TREBA  OČEKIVATI  DOBRO  LEČENJE.</w:t>
      </w:r>
    </w:p>
    <w:p w:rsidR="004901B6" w:rsidRDefault="004901B6" w:rsidP="009865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01B6" w:rsidRDefault="004901B6" w:rsidP="009865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FE5699" w:rsidP="0098653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DIJAGNOZA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Za utvrđivanje dijagnoze potrebno je uzeti detaljnu anamnezu.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Detaljnim opisom simptoma i kliničkim testovima može se orijentacijski utvrditi o kojoj se nestabilnosti radi.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53F" w:rsidRDefault="0098653F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Dijagnozu postavlja lekar uz pomoć fizikalnog pregleda i dijag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nostičkih </w:t>
      </w:r>
      <w:proofErr w:type="gramStart"/>
      <w:r w:rsidR="00E27F64">
        <w:rPr>
          <w:rFonts w:ascii="Times New Roman" w:eastAsia="Times New Roman" w:hAnsi="Times New Roman" w:cs="Times New Roman"/>
          <w:sz w:val="24"/>
          <w:szCs w:val="24"/>
        </w:rPr>
        <w:t>procedura  kao</w:t>
      </w:r>
      <w:proofErr w:type="gramEnd"/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što su: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radiografski snimak ( RTG ramenog zgloba ), ehosonografsko ( UZ ) snimanje mekih tkiva zgloba, magntna rezonansa ( MR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CT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-kompjutorizovana tomografija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Artroskopij</w:t>
      </w:r>
      <w:r w:rsidR="00E27F6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, kako dijagnostička tako i terapijska.</w:t>
      </w:r>
    </w:p>
    <w:p w:rsidR="0098653F" w:rsidRDefault="0098653F" w:rsidP="00FE5699">
      <w:pPr>
        <w:spacing w:before="100" w:beforeAutospacing="1" w:after="100" w:afterAutospacing="1" w:line="36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8653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Nakon postavljene dijagnoze najčešći postupak lečenja </w:t>
      </w:r>
      <w:proofErr w:type="gramStart"/>
      <w:r w:rsidRPr="0098653F">
        <w:rPr>
          <w:rStyle w:val="Strong"/>
          <w:rFonts w:ascii="Times New Roman" w:hAnsi="Times New Roman" w:cs="Times New Roman"/>
          <w:b w:val="0"/>
          <w:sz w:val="24"/>
          <w:szCs w:val="24"/>
        </w:rPr>
        <w:t>je :</w:t>
      </w:r>
      <w:proofErr w:type="gramEnd"/>
      <w:r w:rsidRPr="0098653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repozicija zgloba i imobilizacija u trajanju od 3 nedelje.</w:t>
      </w:r>
    </w:p>
    <w:p w:rsidR="00AE1557" w:rsidRPr="00FE5699" w:rsidRDefault="00AE1557" w:rsidP="00AE15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89395" cy="3278222"/>
            <wp:effectExtent l="19050" t="0" r="1655" b="0"/>
            <wp:docPr id="4" name="Picture 4" descr="&amp;Rcy;&amp;iecy;&amp;zcy;&amp;ucy;&amp;lcy;&amp;tcy;&amp;acy;&amp;tcy; &amp;scy;&amp;lcy;&amp;icy;&amp;kcy;&amp;acy; &amp;zcy;&amp;acy; Access to physiotherapy after the dislocations of the shoulder 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Access to physiotherapy after the dislocations of the shoulder joi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673" cy="32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99" w:rsidRDefault="00FE5699" w:rsidP="00FE56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FE5699" w:rsidP="00FE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PREDNJA NESTABILNOST RAMENA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Ukoliko se radi o 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akutnoj traumi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nestabilnog ramena, dijagnoza se postavlja vrlo lako već pri samoj anamnezi.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Najčešće se navodi pad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ispruženu ruku u ekstenziji i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spoljašnjoj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rotaciji ili direktan pad na rame ili lakat.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Sportaši navode kako je do povrede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došlo prilikom udarca ruke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lastRenderedPageBreak/>
        <w:t>koja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  je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bila u položaju abdukcije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i spoljašnje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rotacije. </w:t>
      </w:r>
      <w:proofErr w:type="gramStart"/>
      <w:r w:rsidR="00E27F64">
        <w:rPr>
          <w:rFonts w:ascii="Times New Roman" w:eastAsia="Times New Roman" w:hAnsi="Times New Roman" w:cs="Times New Roman"/>
          <w:sz w:val="24"/>
          <w:szCs w:val="24"/>
        </w:rPr>
        <w:t>Povređeni  drži</w:t>
      </w:r>
      <w:proofErr w:type="gramEnd"/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ruku uz t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lo, nije moguće dlanom dotaći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suprotno rame,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a i sam pokušaj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pokreta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uzrokuj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 xml:space="preserve">e jake bolove. </w:t>
      </w:r>
      <w:proofErr w:type="gramStart"/>
      <w:r w:rsidR="00E27F64">
        <w:rPr>
          <w:rFonts w:ascii="Times New Roman" w:eastAsia="Times New Roman" w:hAnsi="Times New Roman" w:cs="Times New Roman"/>
          <w:sz w:val="24"/>
          <w:szCs w:val="24"/>
        </w:rPr>
        <w:t>Vidljiva je prom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ena </w:t>
      </w:r>
      <w:r w:rsidR="00E27F64">
        <w:rPr>
          <w:rFonts w:ascii="Times New Roman" w:eastAsia="Times New Roman" w:hAnsi="Times New Roman" w:cs="Times New Roman"/>
          <w:sz w:val="24"/>
          <w:szCs w:val="24"/>
        </w:rPr>
        <w:t>spoljašnjeg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oblika ramenog obruča.</w:t>
      </w:r>
      <w:proofErr w:type="gramEnd"/>
    </w:p>
    <w:p w:rsidR="00FE5699" w:rsidRPr="00FE5699" w:rsidRDefault="00E27F64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Kod h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ronične habitualne luksacije iz anamneze se doznaje kako je iščašenje bilo prisutno u nekoliko navrata pri bizarnim pokretima.</w:t>
      </w:r>
      <w:proofErr w:type="gramEnd"/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Uzrok prve inicijalne luksacije najčešće je trauma.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Ako je inicijalna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  luksacija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prisu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tna već u mladosti, velika je v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ero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vatnoća 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da će se u kasnijoj dobi razviti habitualna luksacija. Manja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verovatnoća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je da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se razviti među populacij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om koja je prvo iščašenje doživ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ela nakon 40-te godine života.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Kod prednje traumatske l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uksacije ramena vrlo česta posledica je oštećenje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labralnog kompleksa pod nazivom Bankartova lezija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, gd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 dolazi do oštećenja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predn</w:t>
      </w:r>
      <w:r w:rsidR="00D27ABC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gramStart"/>
      <w:r w:rsidR="00D27ABC">
        <w:rPr>
          <w:rFonts w:ascii="Times New Roman" w:eastAsia="Times New Roman" w:hAnsi="Times New Roman" w:cs="Times New Roman"/>
          <w:sz w:val="24"/>
          <w:szCs w:val="24"/>
        </w:rPr>
        <w:t>ivice  labruma</w:t>
      </w:r>
      <w:proofErr w:type="gramEnd"/>
      <w:r w:rsidR="00D27ABC">
        <w:rPr>
          <w:rFonts w:ascii="Times New Roman" w:eastAsia="Times New Roman" w:hAnsi="Times New Roman" w:cs="Times New Roman"/>
          <w:sz w:val="24"/>
          <w:szCs w:val="24"/>
        </w:rPr>
        <w:t xml:space="preserve"> i odvajanja kapsule od prednje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ABC">
        <w:rPr>
          <w:rFonts w:ascii="Times New Roman" w:eastAsia="Times New Roman" w:hAnsi="Times New Roman" w:cs="Times New Roman"/>
          <w:sz w:val="24"/>
          <w:szCs w:val="24"/>
        </w:rPr>
        <w:t>ivice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glenoida. </w:t>
      </w:r>
    </w:p>
    <w:p w:rsidR="004901B6" w:rsidRDefault="004901B6" w:rsidP="00FE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699" w:rsidRPr="00FE5699" w:rsidRDefault="00881CB0" w:rsidP="00FE56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ZADNJA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NESTABILNOST RAMENA</w:t>
      </w:r>
    </w:p>
    <w:p w:rsidR="00FE5699" w:rsidRPr="00FE5699" w:rsidRDefault="00EB5767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Zadnje</w:t>
      </w:r>
      <w:r w:rsidR="00FE5699"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iščašenje </w:t>
      </w:r>
      <w:proofErr w:type="gramStart"/>
      <w:r w:rsidR="00FE5699"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ramena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često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se predvidi.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Glavni razlog neprepoznavanja je neprepoznavanje kliničke slike i neodgovarajuća RTG obrada.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Povređeni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roničnim </w:t>
      </w:r>
      <w:r>
        <w:rPr>
          <w:rFonts w:ascii="Times New Roman" w:eastAsia="Times New Roman" w:hAnsi="Times New Roman" w:cs="Times New Roman"/>
          <w:sz w:val="24"/>
          <w:szCs w:val="24"/>
        </w:rPr>
        <w:t>zadnjim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iščašenjem ramena prolaze različite procedure fizikalne terapije bez ikakvog poboljšanja.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Klinička slika je karakteristična.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Ruka se nalazi u unutrašnjoj rotaciji iz koje je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spoljašnja rotacija </w:t>
      </w:r>
      <w:proofErr w:type="gramStart"/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neizvodljiva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Ono nastaje kod epileptičkih napada, elektrošoka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pada na rame kod jake traume (np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r. pad s motora). Kako su unutrašnji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rotatori jači od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spoljašnjih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ovladava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unutrašnja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rotacija te pri jakoj kontrakciji dolazi do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zadnje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luksacije ramena.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EB5767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EČENJE NESTABILNOSTI RAMENA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Nestabilno rame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može se 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ečiti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konzervativnim i operativnim postupcima.</w:t>
      </w:r>
      <w:proofErr w:type="gramEnd"/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Konzervativno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u početnom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stadiju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mu  podrazumeva</w:t>
      </w:r>
      <w:proofErr w:type="gramEnd"/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kontrolu bola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i upale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te je u tu svrhu potrebno mirovanje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protivupalni 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ekovi koji su ujedno i analgetici. Nakon što prođe bol, potrebno je početi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fizioterapijom.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Ako konzervativne metode i fizioterapija ne daju dobre rezultate, može se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preporučiti </w:t>
      </w:r>
      <w:r w:rsidR="00EB5767" w:rsidRPr="00EB5767">
        <w:rPr>
          <w:rFonts w:ascii="Times New Roman" w:eastAsia="Times New Roman" w:hAnsi="Times New Roman" w:cs="Times New Roman"/>
          <w:sz w:val="24"/>
          <w:szCs w:val="24"/>
        </w:rPr>
        <w:t>h</w:t>
      </w:r>
      <w:r w:rsidR="00EB5767">
        <w:rPr>
          <w:rFonts w:ascii="Times New Roman" w:eastAsia="Times New Roman" w:hAnsi="Times New Roman" w:cs="Times New Roman"/>
          <w:iCs/>
          <w:sz w:val="24"/>
          <w:szCs w:val="24"/>
        </w:rPr>
        <w:t>irurško l</w:t>
      </w:r>
      <w:r w:rsidRPr="00EB5767">
        <w:rPr>
          <w:rFonts w:ascii="Times New Roman" w:eastAsia="Times New Roman" w:hAnsi="Times New Roman" w:cs="Times New Roman"/>
          <w:iCs/>
          <w:sz w:val="24"/>
          <w:szCs w:val="24"/>
        </w:rPr>
        <w:t>ečenje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="00EB57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EB5767">
        <w:rPr>
          <w:rFonts w:ascii="Times New Roman" w:eastAsia="Times New Roman" w:hAnsi="Times New Roman" w:cs="Times New Roman"/>
          <w:sz w:val="24"/>
          <w:szCs w:val="24"/>
        </w:rPr>
        <w:t>Postoji nekoliko h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irurških zahvata, a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skoro svi podrazum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evaju učvršćivanje labavog ligamentarnog aparata.</w:t>
      </w:r>
      <w:proofErr w:type="gramEnd"/>
    </w:p>
    <w:p w:rsidR="00FE5699" w:rsidRDefault="00FE5699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881CB0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EČENJE  PREDNJE</w:t>
      </w:r>
      <w:proofErr w:type="gramEnd"/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NESTABILNOSTI RAMENA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Akutnu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luksaciju ramena treba što pre reponirati.</w:t>
      </w:r>
      <w:proofErr w:type="gramEnd"/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B576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 repozicije, potrebno je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uraditi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RTG,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kako bi se uočio eventualni pr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elom kostiju.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Nakon učinjene repozicije, potrebna je imobilizacija u trajanju od 3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nedelje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u zavisnosti od </w:t>
      </w:r>
      <w:proofErr w:type="gramStart"/>
      <w:r w:rsidR="00EB5767">
        <w:rPr>
          <w:rFonts w:ascii="Times New Roman" w:eastAsia="Times New Roman" w:hAnsi="Times New Roman" w:cs="Times New Roman"/>
          <w:sz w:val="24"/>
          <w:szCs w:val="24"/>
        </w:rPr>
        <w:t>intenziteta  i</w:t>
      </w:r>
      <w:proofErr w:type="gramEnd"/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 povredi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mekih tkiva.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Na taj način moguća je sanacija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>povreda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mišića </w:t>
      </w:r>
      <w:r w:rsidR="00EB576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D27ABC">
        <w:rPr>
          <w:rFonts w:ascii="Times New Roman" w:eastAsia="Times New Roman" w:hAnsi="Times New Roman" w:cs="Times New Roman"/>
          <w:sz w:val="24"/>
          <w:szCs w:val="24"/>
        </w:rPr>
        <w:t>kapsule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ligamentarnog aparata.</w:t>
      </w:r>
      <w:proofErr w:type="gramEnd"/>
    </w:p>
    <w:p w:rsidR="00FE5699" w:rsidRPr="00FE5699" w:rsidRDefault="00EB5767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Akutna luksacija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ramena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  koja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raje više od 72 sata naziva se h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roničnom.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Što je luksacija starija, teža je repozicija i češće su komplikacije.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Potrebno je pok</w:t>
      </w:r>
      <w:r>
        <w:rPr>
          <w:rFonts w:ascii="Times New Roman" w:eastAsia="Times New Roman" w:hAnsi="Times New Roman" w:cs="Times New Roman"/>
          <w:sz w:val="24"/>
          <w:szCs w:val="24"/>
        </w:rPr>
        <w:t>ušati zatvorenu repoziciju u opšt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oj anesteziji do 6 </w:t>
      </w:r>
      <w:r>
        <w:rPr>
          <w:rFonts w:ascii="Times New Roman" w:eastAsia="Times New Roman" w:hAnsi="Times New Roman" w:cs="Times New Roman"/>
          <w:sz w:val="24"/>
          <w:szCs w:val="24"/>
        </w:rPr>
        <w:t>nedelja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Nakon 6 </w:t>
      </w:r>
      <w:r>
        <w:rPr>
          <w:rFonts w:ascii="Times New Roman" w:eastAsia="Times New Roman" w:hAnsi="Times New Roman" w:cs="Times New Roman"/>
          <w:sz w:val="24"/>
          <w:szCs w:val="24"/>
        </w:rPr>
        <w:t>nedelja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, neophodna je otvorena repozici</w:t>
      </w:r>
      <w:r>
        <w:rPr>
          <w:rFonts w:ascii="Times New Roman" w:eastAsia="Times New Roman" w:hAnsi="Times New Roman" w:cs="Times New Roman"/>
          <w:sz w:val="24"/>
          <w:szCs w:val="24"/>
        </w:rPr>
        <w:t>ja i rekonstrukcija zgloba u opštoj anesteziji.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Neopera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tivno 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ečenje traumatske prednj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e habitualne luksacije je neusp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ešno.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Kod atraumatskih luksacija neophod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no je započeti konzervativno 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ečenje koje uključuje rehabilitaciju u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trajanju 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6 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eseci, a zasniva se na jačanju mišića rotatorne </w:t>
      </w:r>
      <w:r w:rsidR="00944C44" w:rsidRPr="00944C44">
        <w:rPr>
          <w:rFonts w:ascii="Times New Roman" w:eastAsia="Times New Roman" w:hAnsi="Times New Roman" w:cs="Times New Roman"/>
          <w:sz w:val="24"/>
          <w:szCs w:val="24"/>
        </w:rPr>
        <w:t>manžetne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, deltoideusa i stabilizatora lopat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ice. Ako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  je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ova terapija neusp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ešn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a, preporučuje se operativno 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ečenje.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881CB0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EČENJE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ZADNJE</w:t>
      </w:r>
      <w:r w:rsidR="00FE5699"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NESTABILNOSTI RAMENA</w:t>
      </w:r>
    </w:p>
    <w:p w:rsidR="00FE5699" w:rsidRPr="00FE5699" w:rsidRDefault="00881CB0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Zadnja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luksacija ramena je ređa i može se predvid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eti.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zavisnosti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proteklog vremena i defekta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glave nadlaktične kosti </w:t>
      </w:r>
      <w:r>
        <w:rPr>
          <w:rFonts w:ascii="Times New Roman" w:eastAsia="Times New Roman" w:hAnsi="Times New Roman" w:cs="Times New Roman"/>
          <w:sz w:val="24"/>
          <w:szCs w:val="24"/>
        </w:rPr>
        <w:t>zavisi i način l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ečenja. Ako se dogodi u mlađoj dobi  prepozna u vremenu do 6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nedelja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, pri čemu je defekt glave nadlaktične kosti manji od 20 %, indi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kovana je zatvorena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repozicija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i transpozicija tuberkula na m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esto defekta. Ako je defekt ve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ći 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50% primarno je indikovana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ugradnja parcijalne endoproteze.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Kod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destrukcije glenoida indimkovana je totalna zamena zglobnih t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ela.</w:t>
      </w:r>
      <w:proofErr w:type="gramEnd"/>
    </w:p>
    <w:p w:rsidR="00944C44" w:rsidRDefault="00944C44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FIZIOTERAPIJSKI PRISTUP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Na početku svakog tretmana potrebno je uzeti funkcionalan sta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tus pacijenta.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Subjektivna procena daće nam na uvid u mehanizam ozl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ede, frekvenciju simptoma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karakteristiku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bola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, njenu lokaciju i povezanost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s aktivnošću. 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Objektivnom proc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enom dobi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amo uvid u posturu, prisutnost defor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miteta zglobnih struktura, prom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enu veličine zgloba, položaju ekstremiteta, konturama mekih tkiva, pokretljivost ramenog zgloba, boji kože, eventualnom ožiljku i oštećenju kože.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Svakako je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važno proc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eniti i spremnost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pacijenta 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sa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radnju te u dogovoru s njim postaviti cil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jeve i prema tome planirati to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k terapije.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Bez obzira o kojoj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starosnoj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grupi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pacijenata se radi i uzroku nestabilnost, postoji nekoliko zajedničkih ciljeva.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Oni se odnose </w:t>
      </w:r>
      <w:proofErr w:type="gramStart"/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proofErr w:type="gramEnd"/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E5699" w:rsidRPr="00FE5699" w:rsidRDefault="00FE5699" w:rsidP="00FE56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Smanjenje i uklanjanje hematoma</w:t>
      </w:r>
    </w:p>
    <w:p w:rsidR="00FE5699" w:rsidRPr="00FE5699" w:rsidRDefault="00FE5699" w:rsidP="00FE56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Jačanje mišićno-ligamentarnog aparata</w:t>
      </w:r>
    </w:p>
    <w:p w:rsidR="00FE5699" w:rsidRPr="00FE5699" w:rsidRDefault="00FE5699" w:rsidP="00FE56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Povećanje mobilnosti zgloba</w:t>
      </w:r>
    </w:p>
    <w:p w:rsidR="00FE5699" w:rsidRPr="00FE5699" w:rsidRDefault="00944C44" w:rsidP="00FE56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ečavanje kontraktura</w:t>
      </w:r>
    </w:p>
    <w:p w:rsidR="00FE5699" w:rsidRPr="00FE5699" w:rsidRDefault="00881CB0" w:rsidP="00FE56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Smanjenje bola</w:t>
      </w:r>
    </w:p>
    <w:p w:rsidR="00FE5699" w:rsidRPr="00FE5699" w:rsidRDefault="00FE5699" w:rsidP="00FE569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Tretman ožiljkastog tkiva ukoliko postoji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Najvažnije je osposobiti funkciju ramena za svakodnevne aktivnosti.</w:t>
      </w:r>
      <w:proofErr w:type="gramEnd"/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Prvih 7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po iščašenju ramena je obavezno</w:t>
      </w:r>
      <w:r w:rsidRPr="00FE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mirovanje.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U tom periodu treba napraviti kontrolni pregl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ed ortopeda koji 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odrediti smer l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ečenja.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>S obzirom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oštećenje mekih tkiva koja prate iščašenje ramena ono je različito za svakog pacijenta.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Aktivna rehabilitacija počinje odmah nakon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  skidanja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imobilizacije (addukcijska udlaga ili Desaultov povoj). Nastoji se poboljšati cirkulacija i smanjiti bolnost u samom zglobu uobičajenim fizioterapijskim procedurama (ultrazvučna terapija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LASER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>, elektroterapija,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masaža okolne muskulature, ručna limfna drenaža). Upo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treba </w:t>
      </w:r>
      <w:proofErr w:type="gramStart"/>
      <w:r w:rsidR="00944C44">
        <w:rPr>
          <w:rFonts w:ascii="Times New Roman" w:eastAsia="Times New Roman" w:hAnsi="Times New Roman" w:cs="Times New Roman"/>
          <w:sz w:val="24"/>
          <w:szCs w:val="24"/>
        </w:rPr>
        <w:t>leda</w:t>
      </w:r>
      <w:proofErr w:type="gramEnd"/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pomaže u kontroli bola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                    a svakako se preporučuje primeniti neposredno pre fizioterapijskih v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ežbi. </w:t>
      </w:r>
      <w:proofErr w:type="gramStart"/>
      <w:r w:rsidR="00944C44">
        <w:rPr>
          <w:rFonts w:ascii="Times New Roman" w:eastAsia="Times New Roman" w:hAnsi="Times New Roman" w:cs="Times New Roman"/>
          <w:iCs/>
          <w:sz w:val="24"/>
          <w:szCs w:val="24"/>
        </w:rPr>
        <w:t>Fizioterapijske v</w:t>
      </w:r>
      <w:r w:rsidRPr="00944C44">
        <w:rPr>
          <w:rFonts w:ascii="Times New Roman" w:eastAsia="Times New Roman" w:hAnsi="Times New Roman" w:cs="Times New Roman"/>
          <w:iCs/>
          <w:sz w:val="24"/>
          <w:szCs w:val="24"/>
        </w:rPr>
        <w:t>ežbe</w:t>
      </w:r>
      <w:r w:rsidR="00944C44">
        <w:rPr>
          <w:rFonts w:ascii="Times New Roman" w:eastAsia="Times New Roman" w:hAnsi="Times New Roman" w:cs="Times New Roman"/>
          <w:sz w:val="24"/>
          <w:szCs w:val="24"/>
        </w:rPr>
        <w:t xml:space="preserve"> zauzimaju najvažniji de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o u procesu rehabilitacije.</w:t>
      </w:r>
      <w:proofErr w:type="gramEnd"/>
    </w:p>
    <w:p w:rsidR="003F598D" w:rsidRDefault="003F598D" w:rsidP="003F598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F598D">
        <w:rPr>
          <w:rFonts w:ascii="Times New Roman" w:eastAsia="Times New Roman" w:hAnsi="Times New Roman" w:cs="Times New Roman"/>
          <w:b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4990695" cy="5797685"/>
            <wp:effectExtent l="19050" t="0" r="405" b="0"/>
            <wp:docPr id="5" name="Picture 1" descr="&amp;Rcy;&amp;iecy;&amp;zcy;&amp;ucy;&amp;lcy;&amp;tcy;&amp;acy;&amp;tcy; &amp;scy;&amp;lcy;&amp;icy;&amp;kcy;&amp;acy; &amp;zcy;&amp;acy; Access to physiotherapy after the dislocations of the shoulder j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Access to physiotherapy after the dislocations of the shoulder join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02" cy="579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98D" w:rsidRDefault="003F598D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FE5699" w:rsidRPr="00FE5699" w:rsidRDefault="00944C44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V</w:t>
      </w:r>
      <w:r w:rsidR="00FE5699"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ežbe za mobilnost ramenog zgloba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tiču cirkulaciju krvi i limfe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neutral</w:t>
      </w:r>
      <w:r>
        <w:rPr>
          <w:rFonts w:ascii="Times New Roman" w:eastAsia="Times New Roman" w:hAnsi="Times New Roman" w:cs="Times New Roman"/>
          <w:sz w:val="24"/>
          <w:szCs w:val="24"/>
        </w:rPr>
        <w:t>išu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bolnost koja uobičajeno prati nepokretljivost u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 ramenom zglobu, a njima takođe spr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ečavamo i razvoj kontraktura. Za povećanje o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bima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kreta koriste se razni oblici v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ežbi,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isto tako i razni rekviziti. Potrebno je obratiti p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ažnju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 lakatni zglob, jer često usl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ed imobilizacije Desaultovim povojem dolazi do skraćenja tetive duge glave bicepsa, koja rezult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uje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nepotpunom ekstenzijom u lakatnom zglobu.</w:t>
      </w:r>
    </w:p>
    <w:p w:rsidR="00FE5699" w:rsidRPr="00FE5699" w:rsidRDefault="00C20433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lastRenderedPageBreak/>
        <w:t>V</w:t>
      </w:r>
      <w:r w:rsidR="00FE5699"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ežbama</w:t>
      </w:r>
      <w:proofErr w:type="gramStart"/>
      <w:r w:rsidR="00FE5699"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  za</w:t>
      </w:r>
      <w:proofErr w:type="gramEnd"/>
      <w:r w:rsidR="00FE5699"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jačanje</w:t>
      </w:r>
      <w:r w:rsidR="00FE5699"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 mišića</w:t>
      </w:r>
      <w:r w:rsidR="00FE5699"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cilj je vratiti , ne samo oblik i snagu, već i njihovu zaštitnu ulogu u prevenciji ponovnih iščašenja. Već u toj fazi dolazi do povrata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obima 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ramenom zglobu. Kod v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ežbi </w:t>
      </w:r>
      <w:r>
        <w:rPr>
          <w:rFonts w:ascii="Times New Roman" w:eastAsia="Times New Roman" w:hAnsi="Times New Roman" w:cs="Times New Roman"/>
          <w:sz w:val="24"/>
          <w:szCs w:val="24"/>
        </w:rPr>
        <w:t>snage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bitno je da se napravi serija v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ežbi za jačanje mišića rotatorne manžet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e, za mišiće stabilizatore lopatice, </w:t>
      </w:r>
      <w:proofErr w:type="gramStart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ali</w:t>
      </w:r>
      <w:proofErr w:type="gramEnd"/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isto tako je potrebno ojačati deltoidni mišić te mišiće pregibače i ispružače lakatnog zgloba.</w:t>
      </w:r>
    </w:p>
    <w:p w:rsidR="00FE5699" w:rsidRDefault="00C20433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obzirom da je rame mišićno zahtevan zglob, tako su vežbe jačanja i razgibavanja r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etko dovoljne za povratak funkcije zgloba i maksimalnu prevenciju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ponovnog ozleđivanja, naročito kod sportista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Zato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 xml:space="preserve"> je vrlo bitno ojačati rotatornu manžet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u kako bi se dobila što bolja kontrola.</w:t>
      </w:r>
      <w:proofErr w:type="gramEnd"/>
    </w:p>
    <w:p w:rsidR="00AE1557" w:rsidRPr="00FE5699" w:rsidRDefault="00AE1557" w:rsidP="00AE15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Proprioceptivni </w:t>
      </w:r>
      <w:proofErr w:type="gramStart"/>
      <w:r w:rsidRPr="00FE569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trening</w:t>
      </w:r>
      <w:r w:rsidRPr="00FE56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204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služi za ubrzavanje mišićne aktivnosti, naročito refleksa koji štite rame pri iznenadnim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pokretima. Ovaj je de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o posebno značajan za sport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iste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čiji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  sportovi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uključuju pokrete iznad glave.</w:t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Fizioterapija može trajati 6 do 8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nedelja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što se prilagođava svakom pacijentu ponaosob.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Nakon tog perioda većina se vraća aktivnostima svakodnevnog života.</w:t>
      </w:r>
    </w:p>
    <w:p w:rsid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t>Rehabilitacija ramenog zgloba nakon operacije je vrlo složena,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 sam oporavak je spor i postepen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oporavak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nakon artro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skopske stabilizacije traje 3 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eseca, a oporavak  nakon operacije na otvore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nom ramenu potrebno je i do 6 m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eseci.</w:t>
      </w:r>
    </w:p>
    <w:p w:rsidR="003F598D" w:rsidRPr="00FE5699" w:rsidRDefault="003F598D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>
            <wp:extent cx="2665378" cy="1964988"/>
            <wp:effectExtent l="19050" t="0" r="1622" b="0"/>
            <wp:docPr id="21" name="Picture 21" descr="&amp;Scy;&amp;rcy;&amp;ocy;&amp;dcy;&amp;ncy;&amp;a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Scy;&amp;rcy;&amp;ocy;&amp;dcy;&amp;ncy;&amp;a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45" cy="196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519869" cy="1964988"/>
            <wp:effectExtent l="19050" t="0" r="0" b="0"/>
            <wp:docPr id="24" name="Picture 24" descr="&amp;Rcy;&amp;iecy;&amp;zcy;&amp;ucy;&amp;lcy;&amp;tcy;&amp;acy;&amp;tcy; &amp;scy;&amp;lcy;&amp;icy;&amp;kcy;&amp;acy; &amp;zcy;&amp;acy; shoulder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Rcy;&amp;iecy;&amp;zcy;&amp;ucy;&amp;lcy;&amp;tcy;&amp;acy;&amp;tcy; &amp;scy;&amp;lcy;&amp;icy;&amp;kcy;&amp;acy; &amp;zcy;&amp;acy; shoulder therap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990" cy="196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99" w:rsidRPr="00FE5699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699">
        <w:rPr>
          <w:rFonts w:ascii="Times New Roman" w:eastAsia="Times New Roman" w:hAnsi="Times New Roman" w:cs="Times New Roman"/>
          <w:sz w:val="24"/>
          <w:szCs w:val="24"/>
        </w:rPr>
        <w:lastRenderedPageBreak/>
        <w:t>Nak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on hirurškog zahvata takođe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je potrebno nositi rameni povez za po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dršku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i zaštitu ramenog zgloba u trajanju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nedelju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do 4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nedelje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u zavisnosti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d vrste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operacije.</w:t>
      </w:r>
    </w:p>
    <w:p w:rsidR="003F598D" w:rsidRDefault="00FE5699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Rehabilitacija je dodatno usporena ako su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sečeni prednji rameni mišići.</w:t>
      </w:r>
      <w:proofErr w:type="gramEnd"/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043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ežbe počinju laganim pasivnim pokretima čime se pom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era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zglob, a ne opterećuju se mišići.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Pacijen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ta se uči kako treba izvoditi v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ežbe kod kuće.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Aktivna terapija počinje 3 do 4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nedelje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nakon operacije.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Upotrebom snage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sopstvenih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mišića, pacijenti povećavaju o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bim 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pokreta.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Počinje se i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zometričkim v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ežbama.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699">
        <w:rPr>
          <w:rFonts w:ascii="Times New Roman" w:eastAsia="Times New Roman" w:hAnsi="Times New Roman" w:cs="Times New Roman"/>
          <w:sz w:val="24"/>
          <w:szCs w:val="24"/>
        </w:rPr>
        <w:t>Mišići rotatorne manžet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e se aktiviraju intenzivnije nakon 6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nedelja.</w:t>
      </w:r>
      <w:proofErr w:type="gramEnd"/>
      <w:r w:rsidR="00C20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0433">
        <w:rPr>
          <w:rFonts w:ascii="Times New Roman" w:eastAsia="Times New Roman" w:hAnsi="Times New Roman" w:cs="Times New Roman"/>
          <w:sz w:val="24"/>
          <w:szCs w:val="24"/>
        </w:rPr>
        <w:t>Oko 10-e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nedelje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jačanje muskulature se intenzivira, sve u svrhu kontrole i jačanja mišića rotatorne manžet</w:t>
      </w:r>
      <w:r w:rsidR="00C2043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E5699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End"/>
      <w:r w:rsidRPr="00FE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98D" w:rsidRPr="00FE5699" w:rsidRDefault="003F598D" w:rsidP="00FE569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00412" cy="2334638"/>
            <wp:effectExtent l="19050" t="0" r="0" b="0"/>
            <wp:docPr id="27" name="Picture 27" descr="&amp;Scy;&amp;rcy;&amp;ocy;&amp;dcy;&amp;ncy;&amp;a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Scy;&amp;rcy;&amp;ocy;&amp;dcy;&amp;ncy;&amp;a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01" cy="233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3317537" cy="2342119"/>
            <wp:effectExtent l="19050" t="0" r="0" b="0"/>
            <wp:docPr id="33" name="Picture 33" descr="&amp;Scy;&amp;rcy;&amp;ocy;&amp;dcy;&amp;ncy;&amp;acy; &amp;scy;&amp;lcy;&amp;i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&amp;Scy;&amp;rcy;&amp;ocy;&amp;dcy;&amp;ncy;&amp;acy; &amp;scy;&amp;lcy;&amp;i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12" cy="23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295" w:rsidRDefault="00C20433" w:rsidP="00FE56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Rehabilitacija prva 3 meseca treba biti usm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eren</w:t>
      </w:r>
      <w:r>
        <w:rPr>
          <w:rFonts w:ascii="Times New Roman" w:eastAsia="Times New Roman" w:hAnsi="Times New Roman" w:cs="Times New Roman"/>
          <w:sz w:val="24"/>
          <w:szCs w:val="24"/>
        </w:rPr>
        <w:t>a prema povrat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u punog o</w:t>
      </w:r>
      <w:r>
        <w:rPr>
          <w:rFonts w:ascii="Times New Roman" w:eastAsia="Times New Roman" w:hAnsi="Times New Roman" w:cs="Times New Roman"/>
          <w:sz w:val="24"/>
          <w:szCs w:val="24"/>
        </w:rPr>
        <w:t>bima pokreta, v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ežbama pravilnog posturalnog set</w:t>
      </w:r>
      <w:r>
        <w:rPr>
          <w:rFonts w:ascii="Times New Roman" w:eastAsia="Times New Roman" w:hAnsi="Times New Roman" w:cs="Times New Roman"/>
          <w:sz w:val="24"/>
          <w:szCs w:val="24"/>
        </w:rPr>
        <w:t>a i stabilizaciji lopatice.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Sledeća tri m</w:t>
      </w:r>
      <w:r w:rsidR="00FE5699" w:rsidRPr="00FE5699">
        <w:rPr>
          <w:rFonts w:ascii="Times New Roman" w:eastAsia="Times New Roman" w:hAnsi="Times New Roman" w:cs="Times New Roman"/>
          <w:sz w:val="24"/>
          <w:szCs w:val="24"/>
        </w:rPr>
        <w:t>eseca se pristupa funkcionalnom treningu.</w:t>
      </w:r>
      <w:proofErr w:type="gramEnd"/>
    </w:p>
    <w:p w:rsidR="00AA3295" w:rsidRDefault="00AA3295" w:rsidP="00AA3295">
      <w:pPr>
        <w:rPr>
          <w:rFonts w:ascii="Times New Roman" w:hAnsi="Times New Roman" w:cs="Times New Roman"/>
          <w:sz w:val="24"/>
          <w:szCs w:val="24"/>
        </w:rPr>
      </w:pPr>
    </w:p>
    <w:p w:rsidR="00C20433" w:rsidRPr="00D27ABC" w:rsidRDefault="00D27ABC" w:rsidP="00D27ABC">
      <w:pPr>
        <w:spacing w:line="360" w:lineRule="auto"/>
        <w:jc w:val="both"/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D27ABC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Prikaz slučaja</w:t>
      </w:r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: Pacijentkinja G. V. 44 godine stara pri padu je povredila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levi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lakat. </w:t>
      </w:r>
      <w: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                      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RTG-Luxatio post.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art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.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cubiti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. Učinjena je ortopedska repozicija u analgeziji u prvih sat vremena nakon povređivanja uz predhodnu I naknadnu proveru neurovaskularnog statusa.</w:t>
      </w:r>
      <w: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                             </w:t>
      </w:r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Lečena je imobilizacijom gips longetom 10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dana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u toku koje su sprovođeni odgovarajući postupci fizikalne terapije od prvog dana. Po skidanju longete prisutan laki otok uz hematom u povlačenju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sa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prednje strane zgloba uz ograničenje aktivnih pokreta (fleksija 70° i ekstenzija - 30°) i laku hipotrofiju mišića pokretača. Tretirana je kao jednostavna, stabilna luksacija po </w:t>
      </w:r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lastRenderedPageBreak/>
        <w:t xml:space="preserve">odgovarajućem rehabilitacionom protokolu. Nakon 4 nedelje od povređivanja obim pokreta je bio 110° fleksije i - 10° ekstenzije, a pokreti pro - supinacije bliski fiziološkim kao </w:t>
      </w:r>
      <w:proofErr w:type="gramStart"/>
      <w:r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i </w:t>
      </w:r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GMS</w:t>
      </w:r>
      <w:proofErr w:type="gramEnd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mišića pokretača lakta mereno MMT. Nakon jos 2 nedelje terapije </w:t>
      </w:r>
      <w:r w:rsidR="00350D2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postignuti </w:t>
      </w:r>
      <w:proofErr w:type="gramStart"/>
      <w:r w:rsidR="00350D2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su  zadovoljavajući</w:t>
      </w:r>
      <w:proofErr w:type="gramEnd"/>
      <w:r w:rsidR="00350D21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rezultati</w:t>
      </w:r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 xml:space="preserve"> u pogledu pokretljivosti (115° fleksije, puna ekstenzija i prosupinacija) i mišićne snage (ocena 5 za sve mišiće). </w:t>
      </w:r>
      <w:proofErr w:type="gramStart"/>
      <w:r w:rsidRPr="00D27ABC">
        <w:rPr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Pacijentkinja se vratila normalnim životnim aktivnostima u potpunosti funkcionalno osposobljena.</w:t>
      </w:r>
      <w:proofErr w:type="gramEnd"/>
    </w:p>
    <w:p w:rsidR="00C20433" w:rsidRDefault="00C20433" w:rsidP="00AA3295">
      <w:pPr>
        <w:rPr>
          <w:rFonts w:ascii="Times New Roman" w:hAnsi="Times New Roman" w:cs="Times New Roman"/>
          <w:sz w:val="24"/>
          <w:szCs w:val="24"/>
        </w:rPr>
      </w:pPr>
    </w:p>
    <w:p w:rsidR="00C20433" w:rsidRDefault="00C20433" w:rsidP="00AA3295">
      <w:pPr>
        <w:rPr>
          <w:rFonts w:ascii="Times New Roman" w:hAnsi="Times New Roman" w:cs="Times New Roman"/>
          <w:sz w:val="24"/>
          <w:szCs w:val="24"/>
        </w:rPr>
      </w:pPr>
    </w:p>
    <w:p w:rsidR="00C20433" w:rsidRDefault="00C20433" w:rsidP="00AA3295">
      <w:pPr>
        <w:rPr>
          <w:rFonts w:ascii="Times New Roman" w:hAnsi="Times New Roman" w:cs="Times New Roman"/>
          <w:sz w:val="24"/>
          <w:szCs w:val="24"/>
        </w:rPr>
      </w:pPr>
    </w:p>
    <w:p w:rsidR="00C20433" w:rsidRDefault="00C20433" w:rsidP="00AA3295">
      <w:pPr>
        <w:rPr>
          <w:rFonts w:ascii="Times New Roman" w:hAnsi="Times New Roman" w:cs="Times New Roman"/>
          <w:sz w:val="24"/>
          <w:szCs w:val="24"/>
        </w:rPr>
      </w:pPr>
    </w:p>
    <w:p w:rsidR="00C20433" w:rsidRDefault="00C20433" w:rsidP="00AA3295">
      <w:pPr>
        <w:rPr>
          <w:rFonts w:ascii="Times New Roman" w:hAnsi="Times New Roman" w:cs="Times New Roman"/>
          <w:sz w:val="24"/>
          <w:szCs w:val="24"/>
        </w:rPr>
      </w:pPr>
    </w:p>
    <w:p w:rsidR="00D27ABC" w:rsidRDefault="00D27ABC" w:rsidP="00AA3295">
      <w:pPr>
        <w:rPr>
          <w:rFonts w:ascii="Times New Roman" w:hAnsi="Times New Roman" w:cs="Times New Roman"/>
          <w:sz w:val="24"/>
          <w:szCs w:val="24"/>
        </w:rPr>
      </w:pPr>
    </w:p>
    <w:p w:rsidR="00D27ABC" w:rsidRDefault="00D27ABC" w:rsidP="00AA3295">
      <w:pPr>
        <w:rPr>
          <w:rFonts w:ascii="Times New Roman" w:hAnsi="Times New Roman" w:cs="Times New Roman"/>
          <w:sz w:val="24"/>
          <w:szCs w:val="24"/>
        </w:rPr>
      </w:pPr>
    </w:p>
    <w:p w:rsidR="00D27ABC" w:rsidRDefault="00D27ABC" w:rsidP="00AA3295">
      <w:pPr>
        <w:rPr>
          <w:rFonts w:ascii="Times New Roman" w:hAnsi="Times New Roman" w:cs="Times New Roman"/>
          <w:sz w:val="24"/>
          <w:szCs w:val="24"/>
        </w:rPr>
      </w:pPr>
    </w:p>
    <w:p w:rsidR="00D27ABC" w:rsidRDefault="00D27ABC" w:rsidP="00AA3295">
      <w:pPr>
        <w:rPr>
          <w:rFonts w:ascii="Times New Roman" w:hAnsi="Times New Roman" w:cs="Times New Roman"/>
          <w:sz w:val="24"/>
          <w:szCs w:val="24"/>
        </w:rPr>
      </w:pPr>
    </w:p>
    <w:p w:rsidR="00D27ABC" w:rsidRDefault="00D27ABC" w:rsidP="00AA3295">
      <w:pPr>
        <w:rPr>
          <w:rFonts w:ascii="Times New Roman" w:hAnsi="Times New Roman" w:cs="Times New Roman"/>
          <w:sz w:val="24"/>
          <w:szCs w:val="24"/>
        </w:rPr>
      </w:pPr>
    </w:p>
    <w:p w:rsidR="00D27ABC" w:rsidRDefault="00D27ABC" w:rsidP="00AA3295">
      <w:pPr>
        <w:rPr>
          <w:rFonts w:ascii="Times New Roman" w:hAnsi="Times New Roman" w:cs="Times New Roman"/>
          <w:sz w:val="24"/>
          <w:szCs w:val="24"/>
        </w:rPr>
      </w:pPr>
    </w:p>
    <w:p w:rsidR="00FB6A81" w:rsidRDefault="00FB6A81" w:rsidP="007546C9">
      <w:pPr>
        <w:autoSpaceDE w:val="0"/>
        <w:autoSpaceDN w:val="0"/>
        <w:adjustRightInd w:val="0"/>
        <w:spacing w:after="0" w:line="240" w:lineRule="auto"/>
      </w:pPr>
    </w:p>
    <w:sectPr w:rsidR="00FB6A81" w:rsidSect="00AE155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3DE"/>
    <w:multiLevelType w:val="multilevel"/>
    <w:tmpl w:val="F3B0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E3C35"/>
    <w:multiLevelType w:val="multilevel"/>
    <w:tmpl w:val="146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5602B"/>
    <w:multiLevelType w:val="multilevel"/>
    <w:tmpl w:val="3CBE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B19FC"/>
    <w:multiLevelType w:val="multilevel"/>
    <w:tmpl w:val="21F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1B25A6"/>
    <w:multiLevelType w:val="multilevel"/>
    <w:tmpl w:val="F224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762AB"/>
    <w:multiLevelType w:val="hybridMultilevel"/>
    <w:tmpl w:val="09486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00F7D"/>
    <w:multiLevelType w:val="hybridMultilevel"/>
    <w:tmpl w:val="E342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FE5699"/>
    <w:rsid w:val="000315F1"/>
    <w:rsid w:val="001E1B7B"/>
    <w:rsid w:val="00272EBE"/>
    <w:rsid w:val="00350D21"/>
    <w:rsid w:val="003F598D"/>
    <w:rsid w:val="004901B6"/>
    <w:rsid w:val="004B4D7A"/>
    <w:rsid w:val="004D55F1"/>
    <w:rsid w:val="00672F44"/>
    <w:rsid w:val="007546C9"/>
    <w:rsid w:val="00881CB0"/>
    <w:rsid w:val="008A784B"/>
    <w:rsid w:val="00914CB8"/>
    <w:rsid w:val="00944C44"/>
    <w:rsid w:val="0098653F"/>
    <w:rsid w:val="009E004E"/>
    <w:rsid w:val="00AA3295"/>
    <w:rsid w:val="00AD6B11"/>
    <w:rsid w:val="00AE1557"/>
    <w:rsid w:val="00AF7C8C"/>
    <w:rsid w:val="00C20433"/>
    <w:rsid w:val="00D27ABC"/>
    <w:rsid w:val="00D54A38"/>
    <w:rsid w:val="00D81E3D"/>
    <w:rsid w:val="00E27F64"/>
    <w:rsid w:val="00E866F2"/>
    <w:rsid w:val="00EB5767"/>
    <w:rsid w:val="00FB6A81"/>
    <w:rsid w:val="00FE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38"/>
  </w:style>
  <w:style w:type="paragraph" w:styleId="Heading1">
    <w:name w:val="heading 1"/>
    <w:basedOn w:val="Normal"/>
    <w:link w:val="Heading1Char"/>
    <w:uiPriority w:val="9"/>
    <w:qFormat/>
    <w:rsid w:val="00FE5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5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56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699"/>
    <w:rPr>
      <w:b/>
      <w:bCs/>
    </w:rPr>
  </w:style>
  <w:style w:type="character" w:styleId="Emphasis">
    <w:name w:val="Emphasis"/>
    <w:basedOn w:val="DefaultParagraphFont"/>
    <w:uiPriority w:val="20"/>
    <w:qFormat/>
    <w:rsid w:val="00FE5699"/>
    <w:rPr>
      <w:i/>
      <w:iCs/>
    </w:rPr>
  </w:style>
  <w:style w:type="paragraph" w:styleId="NoSpacing">
    <w:name w:val="No Spacing"/>
    <w:link w:val="NoSpacingChar"/>
    <w:uiPriority w:val="1"/>
    <w:qFormat/>
    <w:rsid w:val="00AE15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155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66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FIZIOTERAPIJSKI PRISTUP NAKON LUKSACIJE RAMENOG ZGLOBA</vt:lpstr>
    </vt:vector>
  </TitlesOfParts>
  <Company>Deftones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FIZIOTERAPIJSKI PRISTUP NAKON LUKSACIJE RAMENOG ZGLOBA</dc:title>
  <dc:creator>xxx</dc:creator>
  <cp:lastModifiedBy>xxx</cp:lastModifiedBy>
  <cp:revision>4</cp:revision>
  <cp:lastPrinted>2018-01-20T23:51:00Z</cp:lastPrinted>
  <dcterms:created xsi:type="dcterms:W3CDTF">2018-01-21T02:40:00Z</dcterms:created>
  <dcterms:modified xsi:type="dcterms:W3CDTF">2018-03-25T15:58:00Z</dcterms:modified>
</cp:coreProperties>
</file>