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FF">
    <v:background id="_x0000_s1025" o:bwmode="white" fillcolor="#fcf" o:targetscreensize="800,600">
      <v:fill color2="white [3212]" angle="-45" type="gradient"/>
    </v:background>
  </w:background>
  <w:body>
    <w:sdt>
      <w:sdtPr>
        <w:id w:val="21972731"/>
        <w:docPartObj>
          <w:docPartGallery w:val="Cover Pages"/>
          <w:docPartUnique/>
        </w:docPartObj>
      </w:sdtPr>
      <w:sdtEndPr>
        <w:rPr>
          <w:b/>
          <w:color w:val="FF0000"/>
        </w:rPr>
      </w:sdtEndPr>
      <w:sdtContent>
        <w:p w:rsidR="007048DD" w:rsidRDefault="00D209CE">
          <w:r>
            <w:rPr>
              <w:noProof/>
            </w:rPr>
            <w:pict>
              <v:group id="_x0000_s1026" style="position:absolute;margin-left:3777.5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d99594 [1941]" strokecolor="#c0504d [3205]" strokeweight="1pt">
                    <v:fill color2="#c0504d [3205]" rotate="t" focus="50%" type="gradient"/>
                    <v:shadow on="t" type="perspective" color="#622423 [1605]"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F6243B" w:rsidRDefault="00F6243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6243B" w:rsidRPr="007048DD" w:rsidRDefault="00F6243B" w:rsidP="007048DD"/>
                    </w:txbxContent>
                  </v:textbox>
                </v:rect>
                <w10:wrap anchorx="page" anchory="page"/>
              </v:group>
            </w:pict>
          </w:r>
        </w:p>
        <w:p w:rsidR="007048DD" w:rsidRDefault="0073661F">
          <w:pPr>
            <w:rPr>
              <w:b/>
              <w:color w:val="FF0000"/>
            </w:rPr>
          </w:pPr>
          <w:r>
            <w:rPr>
              <w:noProof/>
            </w:rPr>
            <w:drawing>
              <wp:anchor distT="0" distB="0" distL="114300" distR="114300" simplePos="0" relativeHeight="251669504" behindDoc="0" locked="0" layoutInCell="1" allowOverlap="1">
                <wp:simplePos x="0" y="0"/>
                <wp:positionH relativeFrom="column">
                  <wp:posOffset>4810898</wp:posOffset>
                </wp:positionH>
                <wp:positionV relativeFrom="paragraph">
                  <wp:posOffset>5361923</wp:posOffset>
                </wp:positionV>
                <wp:extent cx="917540" cy="953221"/>
                <wp:effectExtent l="304800" t="266700" r="320710" b="265979"/>
                <wp:wrapNone/>
                <wp:docPr id="5" name="Picture 5" descr="http://www.yumama.com/files/fotke/pills-red-an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umama.com/files/fotke/pills-red-and-blue.jpg"/>
                        <pic:cNvPicPr>
                          <a:picLocks noChangeAspect="1" noChangeArrowheads="1"/>
                        </pic:cNvPicPr>
                      </pic:nvPicPr>
                      <pic:blipFill>
                        <a:blip r:embed="rId8"/>
                        <a:srcRect/>
                        <a:stretch>
                          <a:fillRect/>
                        </a:stretch>
                      </pic:blipFill>
                      <pic:spPr bwMode="auto">
                        <a:xfrm>
                          <a:off x="0" y="0"/>
                          <a:ext cx="917540" cy="9532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rPr>
            <w:drawing>
              <wp:anchor distT="0" distB="0" distL="114300" distR="114300" simplePos="0" relativeHeight="251668480" behindDoc="0" locked="0" layoutInCell="1" allowOverlap="1">
                <wp:simplePos x="0" y="0"/>
                <wp:positionH relativeFrom="column">
                  <wp:posOffset>741405</wp:posOffset>
                </wp:positionH>
                <wp:positionV relativeFrom="paragraph">
                  <wp:posOffset>3277749</wp:posOffset>
                </wp:positionV>
                <wp:extent cx="5277971" cy="3226143"/>
                <wp:effectExtent l="304800" t="266700" r="322729" b="260007"/>
                <wp:wrapNone/>
                <wp:docPr id="2" name="Picture 1" descr="http://blogdeparinti.info/wp-content/uploads/2013/11/PreconceptionCare_shutterstock-940x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eparinti.info/wp-content/uploads/2013/11/PreconceptionCare_shutterstock-940x529.jpg"/>
                        <pic:cNvPicPr>
                          <a:picLocks noChangeAspect="1" noChangeArrowheads="1"/>
                        </pic:cNvPicPr>
                      </pic:nvPicPr>
                      <pic:blipFill>
                        <a:blip r:embed="rId9"/>
                        <a:srcRect/>
                        <a:stretch>
                          <a:fillRect/>
                        </a:stretch>
                      </pic:blipFill>
                      <pic:spPr bwMode="auto">
                        <a:xfrm>
                          <a:off x="0" y="0"/>
                          <a:ext cx="5279150" cy="322686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209CE" w:rsidRPr="00D209CE">
            <w:rPr>
              <w:noProof/>
            </w:rPr>
            <w:pict>
              <v:rect id="_x0000_s1032" style="position:absolute;margin-left:0;margin-top:198.55pt;width:596.25pt;height:52.15pt;z-index:251663360;mso-height-percent:73;mso-top-percent:250;mso-position-horizontal:left;mso-position-horizontal-relative:page;mso-position-vertical-relative:page;mso-height-percent:73;mso-top-percent:250;v-text-anchor:middle" o:allowincell="f" fillcolor="#c0504d [3205]" strokecolor="#f2f2f2 [3041]" strokeweight="3pt">
                <v:shadow on="t" type="perspective" color="#622423 [1605]" opacity=".5" offset="1pt" offset2="-1pt"/>
                <v:textbox style="mso-next-textbox:#_x0000_s1032;mso-fit-shape-to-text:t" inset="14.4pt,,14.4pt">
                  <w:txbxContent>
                    <w:sdt>
                      <w:sdtPr>
                        <w:rPr>
                          <w:b/>
                          <w:color w:val="FFFF00"/>
                          <w:sz w:val="72"/>
                          <w:szCs w:val="72"/>
                        </w:rPr>
                        <w:alias w:val="Title"/>
                        <w:id w:val="44610853"/>
                        <w:dataBinding w:prefixMappings="xmlns:ns0='http://schemas.openxmlformats.org/package/2006/metadata/core-properties' xmlns:ns1='http://purl.org/dc/elements/1.1/'" w:xpath="/ns0:coreProperties[1]/ns1:title[1]" w:storeItemID="{6C3C8BC8-F283-45AE-878A-BAB7291924A1}"/>
                        <w:text/>
                      </w:sdtPr>
                      <w:sdtContent>
                        <w:p w:rsidR="00F6243B" w:rsidRPr="007048DD" w:rsidRDefault="00033544">
                          <w:pPr>
                            <w:pStyle w:val="NoSpacing"/>
                            <w:jc w:val="right"/>
                            <w:rPr>
                              <w:rFonts w:asciiTheme="majorHAnsi" w:eastAsiaTheme="majorEastAsia" w:hAnsiTheme="majorHAnsi" w:cstheme="majorBidi"/>
                              <w:color w:val="FFFFFF" w:themeColor="background1"/>
                              <w:sz w:val="72"/>
                              <w:szCs w:val="72"/>
                            </w:rPr>
                          </w:pPr>
                          <w:r>
                            <w:rPr>
                              <w:b/>
                              <w:color w:val="FFFF00"/>
                              <w:sz w:val="72"/>
                              <w:szCs w:val="72"/>
                            </w:rPr>
                            <w:t>PRIMENA LEKOVA U TRUDNOĆI</w:t>
                          </w:r>
                        </w:p>
                      </w:sdtContent>
                    </w:sdt>
                  </w:txbxContent>
                </v:textbox>
                <w10:wrap anchorx="page" anchory="page"/>
              </v:rect>
            </w:pict>
          </w:r>
          <w:r w:rsidR="007048DD">
            <w:rPr>
              <w:b/>
              <w:color w:val="FF0000"/>
            </w:rPr>
            <w:t xml:space="preserve"> </w:t>
          </w:r>
          <w:r>
            <w:rPr>
              <w:b/>
              <w:color w:val="FF0000"/>
            </w:rPr>
            <w:t xml:space="preserve"> </w:t>
          </w:r>
          <w:r w:rsidR="007048DD">
            <w:rPr>
              <w:b/>
              <w:color w:val="FF0000"/>
            </w:rPr>
            <w:br w:type="page"/>
          </w:r>
        </w:p>
      </w:sdtContent>
    </w:sdt>
    <w:p w:rsidR="00400AEF" w:rsidRPr="0019570D" w:rsidRDefault="00400AEF" w:rsidP="00400AEF"/>
    <w:p w:rsidR="00400AEF" w:rsidRPr="0019570D" w:rsidRDefault="00631D65" w:rsidP="0019570D">
      <w:pPr>
        <w:spacing w:line="360" w:lineRule="auto"/>
        <w:jc w:val="both"/>
      </w:pPr>
      <w:r>
        <w:rPr>
          <w:rStyle w:val="Strong"/>
        </w:rPr>
        <w:t xml:space="preserve">   </w:t>
      </w:r>
      <w:r w:rsidR="007048DD" w:rsidRPr="0019570D">
        <w:rPr>
          <w:rStyle w:val="Strong"/>
        </w:rPr>
        <w:t>Trudnoća</w:t>
      </w:r>
      <w:r w:rsidR="007048DD" w:rsidRPr="0019570D">
        <w:rPr>
          <w:rStyle w:val="Strong"/>
          <w:b w:val="0"/>
        </w:rPr>
        <w:t xml:space="preserve"> je period u kojem treba biti posebno oprezan sa upotrebom lekova. Treba imati u vidu </w:t>
      </w:r>
      <w:r w:rsidR="005A6E69">
        <w:rPr>
          <w:rStyle w:val="Strong"/>
          <w:b w:val="0"/>
        </w:rPr>
        <w:t xml:space="preserve">                      </w:t>
      </w:r>
      <w:r w:rsidR="007048DD" w:rsidRPr="0019570D">
        <w:rPr>
          <w:rStyle w:val="Strong"/>
          <w:b w:val="0"/>
        </w:rPr>
        <w:t xml:space="preserve">da lekovi mogu izazvati ozbiljan problem, pa treba izbegavati njihovu suvišnu i nekritičnu upotrebu zbog </w:t>
      </w:r>
      <w:r>
        <w:rPr>
          <w:rStyle w:val="Strong"/>
          <w:b w:val="0"/>
        </w:rPr>
        <w:t xml:space="preserve">   </w:t>
      </w:r>
      <w:r w:rsidR="007048DD" w:rsidRPr="0019570D">
        <w:rPr>
          <w:rStyle w:val="Strong"/>
          <w:b w:val="0"/>
        </w:rPr>
        <w:t>mogućeg, nedovoljno istraženog, uticaja na plod.</w:t>
      </w:r>
    </w:p>
    <w:p w:rsidR="00400AEF" w:rsidRDefault="00631D65" w:rsidP="000E0520">
      <w:pPr>
        <w:spacing w:line="360" w:lineRule="auto"/>
        <w:jc w:val="both"/>
      </w:pPr>
      <w:r>
        <w:t xml:space="preserve">   </w:t>
      </w:r>
      <w:r w:rsidR="00400AEF" w:rsidRPr="0019570D">
        <w:t>Trudnoća</w:t>
      </w:r>
      <w:r w:rsidR="00400AEF">
        <w:t xml:space="preserve"> traje 38 do 40 nedelja i vremenski je podeljena na tri perioda</w:t>
      </w:r>
      <w:r w:rsidR="008218DC">
        <w:t xml:space="preserve"> </w:t>
      </w:r>
      <w:r w:rsidR="00400AEF">
        <w:t>(prvi,</w:t>
      </w:r>
      <w:r w:rsidR="00640C41">
        <w:t xml:space="preserve"> </w:t>
      </w:r>
      <w:r w:rsidR="00400AEF">
        <w:t>drugi i treći trimestar).</w:t>
      </w:r>
      <w:r w:rsidR="005A6E69">
        <w:t xml:space="preserve"> </w:t>
      </w:r>
      <w:r w:rsidR="00400AEF">
        <w:t>Tokom celokupnog perioda plod prolazi kroz tri faze razvoja:</w:t>
      </w:r>
      <w:r w:rsidR="008218DC">
        <w:t xml:space="preserve"> </w:t>
      </w:r>
      <w:r w:rsidR="00400AEF">
        <w:t>preembrionalnu</w:t>
      </w:r>
      <w:r w:rsidR="005A6E69">
        <w:t xml:space="preserve"> </w:t>
      </w:r>
      <w:r w:rsidR="00400AEF">
        <w:t>(</w:t>
      </w:r>
      <w:r w:rsidR="005A6E69">
        <w:t xml:space="preserve"> </w:t>
      </w:r>
      <w:r w:rsidR="00400AEF">
        <w:t>još se delovi zametka nisu formirali),</w:t>
      </w:r>
      <w:r w:rsidR="005A6E69">
        <w:t xml:space="preserve"> </w:t>
      </w:r>
      <w:r w:rsidR="00400AEF">
        <w:t>embrionalnu i fetalnu fazu.</w:t>
      </w:r>
      <w:r w:rsidR="005A6E69">
        <w:t xml:space="preserve"> </w:t>
      </w:r>
      <w:r w:rsidR="00400AEF">
        <w:t>Prva faza,</w:t>
      </w:r>
      <w:r w:rsidR="008218DC">
        <w:t xml:space="preserve"> </w:t>
      </w:r>
      <w:r w:rsidR="00400AEF">
        <w:t>preembrionalna,</w:t>
      </w:r>
      <w:r w:rsidR="005A6E69">
        <w:t xml:space="preserve"> </w:t>
      </w:r>
      <w:r w:rsidR="00400AEF">
        <w:t>traje najkraće,</w:t>
      </w:r>
      <w:r w:rsidR="005A6E69">
        <w:t xml:space="preserve"> </w:t>
      </w:r>
      <w:r w:rsidR="00400AEF">
        <w:t>od trenutka začeća do 17-og dana nakon oplodnje.</w:t>
      </w:r>
      <w:r w:rsidR="005A6E69">
        <w:t xml:space="preserve"> </w:t>
      </w:r>
      <w:r w:rsidR="00400AEF">
        <w:t>U toku embrionalnog perioda(od treće do 10-te nedelje)</w:t>
      </w:r>
      <w:r w:rsidR="005178D6">
        <w:t xml:space="preserve"> </w:t>
      </w:r>
      <w:r w:rsidR="00400AEF">
        <w:t>dolazi do razvoja organa,</w:t>
      </w:r>
      <w:r w:rsidR="005A6E69">
        <w:t xml:space="preserve"> </w:t>
      </w:r>
      <w:r w:rsidR="00400AEF">
        <w:t>pri čemu se razvoj mozga,</w:t>
      </w:r>
      <w:r w:rsidR="005A6E69">
        <w:t xml:space="preserve"> </w:t>
      </w:r>
      <w:r w:rsidR="00400AEF">
        <w:t>oka,</w:t>
      </w:r>
      <w:r w:rsidR="005A6E69">
        <w:t xml:space="preserve"> </w:t>
      </w:r>
      <w:r w:rsidR="00400AEF">
        <w:t>uha i spoljašnjih genitalija nastavlja i tokom fetalnog perioda koji traje od jedanaeste nedelje do kraja trudnoće.</w:t>
      </w:r>
    </w:p>
    <w:p w:rsidR="00026024" w:rsidRDefault="000E0520" w:rsidP="00C51AA2">
      <w:pPr>
        <w:spacing w:line="360" w:lineRule="auto"/>
        <w:jc w:val="center"/>
      </w:pPr>
      <w:r>
        <w:rPr>
          <w:noProof/>
        </w:rPr>
        <w:drawing>
          <wp:inline distT="0" distB="0" distL="0" distR="0">
            <wp:extent cx="5807710" cy="2191385"/>
            <wp:effectExtent l="171450" t="133350" r="364490" b="304165"/>
            <wp:docPr id="1" name="Picture 1" descr="http://www.maminamaza.com/slike/fck/image/trudnoca/razvoj-bebe-po-tjed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inamaza.com/slike/fck/image/trudnoca/razvoj-bebe-po-tjednima.jpg"/>
                    <pic:cNvPicPr>
                      <a:picLocks noChangeAspect="1" noChangeArrowheads="1"/>
                    </pic:cNvPicPr>
                  </pic:nvPicPr>
                  <pic:blipFill>
                    <a:blip r:embed="rId10"/>
                    <a:srcRect/>
                    <a:stretch>
                      <a:fillRect/>
                    </a:stretch>
                  </pic:blipFill>
                  <pic:spPr bwMode="auto">
                    <a:xfrm>
                      <a:off x="0" y="0"/>
                      <a:ext cx="5807710" cy="2191385"/>
                    </a:xfrm>
                    <a:prstGeom prst="rect">
                      <a:avLst/>
                    </a:prstGeom>
                    <a:ln>
                      <a:noFill/>
                    </a:ln>
                    <a:effectLst>
                      <a:outerShdw blurRad="292100" dist="139700" dir="2700000" algn="tl" rotWithShape="0">
                        <a:srgbClr val="333333">
                          <a:alpha val="65000"/>
                        </a:srgbClr>
                      </a:outerShdw>
                    </a:effectLst>
                  </pic:spPr>
                </pic:pic>
              </a:graphicData>
            </a:graphic>
          </wp:inline>
        </w:drawing>
      </w:r>
    </w:p>
    <w:p w:rsidR="000E0520" w:rsidRDefault="00631D65" w:rsidP="000E0520">
      <w:pPr>
        <w:spacing w:line="360" w:lineRule="auto"/>
        <w:jc w:val="both"/>
      </w:pPr>
      <w:r>
        <w:t xml:space="preserve">   </w:t>
      </w:r>
      <w:r w:rsidR="00400AEF">
        <w:t>U prve dve nedelje od oplođenja lekovi ili dovedu do smrti zametka ili ako zametak preživi ne ostavljaju nikakve posledice na plodu</w:t>
      </w:r>
      <w:r w:rsidR="000E0520">
        <w:t>.</w:t>
      </w:r>
    </w:p>
    <w:p w:rsidR="000E0520" w:rsidRDefault="00400AEF" w:rsidP="000E0520">
      <w:pPr>
        <w:pStyle w:val="ListParagraph"/>
        <w:numPr>
          <w:ilvl w:val="0"/>
          <w:numId w:val="3"/>
        </w:numPr>
        <w:spacing w:line="360" w:lineRule="auto"/>
        <w:jc w:val="both"/>
      </w:pPr>
      <w:r w:rsidRPr="005178D6">
        <w:rPr>
          <w:b/>
        </w:rPr>
        <w:t>Prvi trimestar trudnoće</w:t>
      </w:r>
      <w:r>
        <w:t xml:space="preserve"> ili prvih deset nedelja je najrizičniji period u razvoju ploda,</w:t>
      </w:r>
      <w:r w:rsidR="005A6E69">
        <w:t xml:space="preserve"> </w:t>
      </w:r>
      <w:r>
        <w:t xml:space="preserve">s obzirom </w:t>
      </w:r>
      <w:r w:rsidR="005A6E69">
        <w:t xml:space="preserve">                   </w:t>
      </w:r>
      <w:r>
        <w:t>da je to period razvoja organa-organogeneza.</w:t>
      </w:r>
      <w:r w:rsidR="000447DE">
        <w:t xml:space="preserve"> </w:t>
      </w:r>
      <w:r>
        <w:t xml:space="preserve">U tom periodu određeni broj lekova,koji utiču </w:t>
      </w:r>
      <w:r w:rsidR="005A6E69">
        <w:t xml:space="preserve">                 </w:t>
      </w:r>
      <w:r>
        <w:t>na razvoj tkiva i organa ploda,</w:t>
      </w:r>
      <w:r w:rsidR="007A3D5E">
        <w:t xml:space="preserve"> </w:t>
      </w:r>
      <w:r>
        <w:t>može da dovede do nastanka vidljivih poremećaja na rođenju.</w:t>
      </w:r>
      <w:r w:rsidR="000447DE">
        <w:t xml:space="preserve"> </w:t>
      </w:r>
      <w:r>
        <w:t>Takve poremećaje nazivamo urođenim(ili kongenitalnim) anomalijama a lekove koji mogu da ih izazovu nazivamo teratogenim lekovima.</w:t>
      </w:r>
    </w:p>
    <w:p w:rsidR="00400AEF" w:rsidRDefault="00400AEF" w:rsidP="000E0520">
      <w:pPr>
        <w:pStyle w:val="ListParagraph"/>
        <w:numPr>
          <w:ilvl w:val="0"/>
          <w:numId w:val="3"/>
        </w:numPr>
        <w:spacing w:line="360" w:lineRule="auto"/>
        <w:jc w:val="both"/>
      </w:pPr>
      <w:r w:rsidRPr="005178D6">
        <w:rPr>
          <w:b/>
        </w:rPr>
        <w:t>U drugom i trećem trimestru trudnoće</w:t>
      </w:r>
      <w:r>
        <w:t xml:space="preserve"> lekovi koji deluju toksično na tkiva ploda mogu dovesti </w:t>
      </w:r>
      <w:r w:rsidR="005A6E69">
        <w:t xml:space="preserve">                 </w:t>
      </w:r>
      <w:r>
        <w:t>do manjih oštećenja</w:t>
      </w:r>
      <w:r w:rsidR="005A6E69">
        <w:t xml:space="preserve"> </w:t>
      </w:r>
      <w:r>
        <w:t>(uglavnom oka i centralnog nervnog sistema).</w:t>
      </w:r>
      <w:r w:rsidR="000447DE">
        <w:t xml:space="preserve"> </w:t>
      </w:r>
      <w:r>
        <w:t>Takve lekove nazivamo fetotoksičnim lekovima.</w:t>
      </w:r>
    </w:p>
    <w:p w:rsidR="000447DE" w:rsidRDefault="000447DE" w:rsidP="000447DE">
      <w:pPr>
        <w:spacing w:line="360" w:lineRule="auto"/>
        <w:jc w:val="center"/>
      </w:pPr>
      <w:r>
        <w:rPr>
          <w:noProof/>
        </w:rPr>
        <w:lastRenderedPageBreak/>
        <w:drawing>
          <wp:inline distT="0" distB="0" distL="0" distR="0">
            <wp:extent cx="4334870" cy="1669912"/>
            <wp:effectExtent l="171450" t="133350" r="370480" b="311288"/>
            <wp:docPr id="4" name="Picture 4" descr="http://roditeljsrbija.com/wp-content/uploads/40-nedelja-trudn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diteljsrbija.com/wp-content/uploads/40-nedelja-trudnoce.jpg"/>
                    <pic:cNvPicPr>
                      <a:picLocks noChangeAspect="1" noChangeArrowheads="1"/>
                    </pic:cNvPicPr>
                  </pic:nvPicPr>
                  <pic:blipFill>
                    <a:blip r:embed="rId11"/>
                    <a:srcRect/>
                    <a:stretch>
                      <a:fillRect/>
                    </a:stretch>
                  </pic:blipFill>
                  <pic:spPr bwMode="auto">
                    <a:xfrm>
                      <a:off x="0" y="0"/>
                      <a:ext cx="4341293" cy="1672386"/>
                    </a:xfrm>
                    <a:prstGeom prst="rect">
                      <a:avLst/>
                    </a:prstGeom>
                    <a:ln>
                      <a:noFill/>
                    </a:ln>
                    <a:effectLst>
                      <a:outerShdw blurRad="292100" dist="139700" dir="2700000" algn="tl" rotWithShape="0">
                        <a:srgbClr val="333333">
                          <a:alpha val="65000"/>
                        </a:srgbClr>
                      </a:outerShdw>
                    </a:effectLst>
                  </pic:spPr>
                </pic:pic>
              </a:graphicData>
            </a:graphic>
          </wp:inline>
        </w:drawing>
      </w:r>
    </w:p>
    <w:p w:rsidR="00026024" w:rsidRDefault="00631D65" w:rsidP="000E0520">
      <w:pPr>
        <w:spacing w:line="360" w:lineRule="auto"/>
        <w:jc w:val="both"/>
      </w:pPr>
      <w:r w:rsidRPr="005178D6">
        <w:rPr>
          <w:b/>
        </w:rPr>
        <w:t xml:space="preserve">   </w:t>
      </w:r>
      <w:r w:rsidR="00026024" w:rsidRPr="005178D6">
        <w:rPr>
          <w:b/>
        </w:rPr>
        <w:t>Placenta</w:t>
      </w:r>
      <w:r w:rsidR="00026024">
        <w:t xml:space="preserve"> je organ koji funkcioniše tokom intrauterinog života i čija je uloga dopremanje hranljivih materija i kiseonika do ploda, kao i otklanjanje štetnih i nepotrebnih materija. Međutim, placenta ne predstavlja značajnu barijeru za prolaz lekova, tako da se može smatrati da svaki lek koji dospe</w:t>
      </w:r>
      <w:r w:rsidR="005A6E69">
        <w:t xml:space="preserve">                          </w:t>
      </w:r>
      <w:r w:rsidR="00026024">
        <w:t xml:space="preserve"> u organizam majke dospe i do ploda. Iz ovoga proizilazi da se bezbednim lekovima u trudnoći mogu smatrati samo oni lekovi koji ne oštećuju plod.</w:t>
      </w:r>
    </w:p>
    <w:p w:rsidR="004D4348" w:rsidRDefault="00631D65" w:rsidP="004D4348">
      <w:pPr>
        <w:spacing w:line="360" w:lineRule="auto"/>
        <w:jc w:val="both"/>
      </w:pPr>
      <w:r>
        <w:t xml:space="preserve">   </w:t>
      </w:r>
      <w:r w:rsidR="00FD12F6">
        <w:t>Prolazak lekova kroz placentu</w:t>
      </w:r>
      <w:r w:rsidR="004D4348">
        <w:t xml:space="preserve"> zavisi od:</w:t>
      </w:r>
    </w:p>
    <w:p w:rsidR="004D4348" w:rsidRDefault="004D4348" w:rsidP="004D4348">
      <w:pPr>
        <w:pStyle w:val="ListParagraph"/>
        <w:numPr>
          <w:ilvl w:val="0"/>
          <w:numId w:val="8"/>
        </w:numPr>
        <w:spacing w:line="360" w:lineRule="auto"/>
        <w:jc w:val="both"/>
      </w:pPr>
      <w:r>
        <w:t xml:space="preserve">Liposolubidnosti </w:t>
      </w:r>
    </w:p>
    <w:p w:rsidR="004D4348" w:rsidRDefault="004D4348" w:rsidP="004D4348">
      <w:pPr>
        <w:pStyle w:val="ListParagraph"/>
        <w:numPr>
          <w:ilvl w:val="0"/>
          <w:numId w:val="8"/>
        </w:numPr>
        <w:spacing w:line="360" w:lineRule="auto"/>
        <w:jc w:val="both"/>
      </w:pPr>
      <w:r>
        <w:t>Molekulske mase</w:t>
      </w:r>
    </w:p>
    <w:p w:rsidR="004D4348" w:rsidRDefault="004D4348" w:rsidP="004D4348">
      <w:pPr>
        <w:pStyle w:val="ListParagraph"/>
        <w:numPr>
          <w:ilvl w:val="0"/>
          <w:numId w:val="8"/>
        </w:numPr>
        <w:spacing w:line="360" w:lineRule="auto"/>
        <w:jc w:val="both"/>
      </w:pPr>
      <w:r>
        <w:t>Vezivanja za proteine</w:t>
      </w:r>
    </w:p>
    <w:p w:rsidR="004D4348" w:rsidRDefault="004D4348" w:rsidP="004D4348">
      <w:pPr>
        <w:pStyle w:val="ListParagraph"/>
        <w:numPr>
          <w:ilvl w:val="0"/>
          <w:numId w:val="8"/>
        </w:numPr>
        <w:spacing w:line="360" w:lineRule="auto"/>
        <w:jc w:val="both"/>
      </w:pPr>
      <w:r>
        <w:t>Metabolizma u posteljici</w:t>
      </w:r>
    </w:p>
    <w:p w:rsidR="004D4348" w:rsidRDefault="00631D65" w:rsidP="004D4348">
      <w:pPr>
        <w:spacing w:line="360" w:lineRule="auto"/>
        <w:jc w:val="both"/>
      </w:pPr>
      <w:r>
        <w:t xml:space="preserve">   </w:t>
      </w:r>
      <w:r w:rsidR="004D4348">
        <w:t>Razlike u delovanju leka na fetus zavise od sledećih faktora:</w:t>
      </w:r>
    </w:p>
    <w:p w:rsidR="004D4348" w:rsidRDefault="004D4348" w:rsidP="004D4348">
      <w:pPr>
        <w:pStyle w:val="ListParagraph"/>
        <w:numPr>
          <w:ilvl w:val="0"/>
          <w:numId w:val="9"/>
        </w:numPr>
        <w:spacing w:line="360" w:lineRule="auto"/>
        <w:jc w:val="both"/>
      </w:pPr>
      <w:r>
        <w:t>Prirode samog leka</w:t>
      </w:r>
    </w:p>
    <w:p w:rsidR="004D4348" w:rsidRDefault="004D4348" w:rsidP="004D4348">
      <w:pPr>
        <w:pStyle w:val="ListParagraph"/>
        <w:numPr>
          <w:ilvl w:val="0"/>
          <w:numId w:val="9"/>
        </w:numPr>
        <w:spacing w:line="360" w:lineRule="auto"/>
        <w:jc w:val="both"/>
      </w:pPr>
      <w:r>
        <w:t>Koliko često se lek primjenjivao i u kojoj dozi</w:t>
      </w:r>
    </w:p>
    <w:p w:rsidR="004D4348" w:rsidRDefault="004D4348" w:rsidP="004D4348">
      <w:pPr>
        <w:pStyle w:val="ListParagraph"/>
        <w:numPr>
          <w:ilvl w:val="0"/>
          <w:numId w:val="9"/>
        </w:numPr>
        <w:spacing w:line="360" w:lineRule="auto"/>
        <w:jc w:val="both"/>
      </w:pPr>
      <w:r>
        <w:t>Da li se koristio jedan ili više lekova</w:t>
      </w:r>
    </w:p>
    <w:p w:rsidR="004D4348" w:rsidRDefault="004D4348" w:rsidP="004D4348">
      <w:pPr>
        <w:pStyle w:val="ListParagraph"/>
        <w:numPr>
          <w:ilvl w:val="0"/>
          <w:numId w:val="9"/>
        </w:numPr>
        <w:spacing w:line="360" w:lineRule="auto"/>
        <w:jc w:val="both"/>
      </w:pPr>
      <w:r>
        <w:t>Svako dete kao jedinstvena osoba ima svoj vlastiti odgovor na primenjeni lek</w:t>
      </w:r>
    </w:p>
    <w:p w:rsidR="00400AEF" w:rsidRDefault="00631D65" w:rsidP="000E0520">
      <w:pPr>
        <w:spacing w:line="360" w:lineRule="auto"/>
        <w:jc w:val="both"/>
      </w:pPr>
      <w:r>
        <w:t xml:space="preserve">   </w:t>
      </w:r>
      <w:r w:rsidR="00400AEF">
        <w:t>Iako svako unošenje strane supstance u organizam trudnice predstavlja određeni rizik,</w:t>
      </w:r>
      <w:r w:rsidR="000447DE">
        <w:t xml:space="preserve"> </w:t>
      </w:r>
      <w:r w:rsidR="00400AEF">
        <w:t>lekovi u trudnoći se ipak moraju koristiti kada je očekivana korist za majku i dete znatno veća od mogućih štetnih dejstava.</w:t>
      </w:r>
      <w:r w:rsidR="000447DE">
        <w:t xml:space="preserve"> </w:t>
      </w:r>
      <w:r w:rsidR="00400AEF">
        <w:t>Da bi se pravilno procenio odnos koristi i štete od primene lekova u trudnoći,</w:t>
      </w:r>
      <w:r w:rsidR="000447DE">
        <w:t xml:space="preserve"> </w:t>
      </w:r>
      <w:r w:rsidR="00400AEF">
        <w:t xml:space="preserve">neophodna </w:t>
      </w:r>
      <w:r w:rsidR="005A6E69">
        <w:t xml:space="preserve">                  </w:t>
      </w:r>
      <w:r w:rsidR="00400AEF">
        <w:t>je pomoć zdravstvenih stručnjaka lekara i farmaceuta.</w:t>
      </w:r>
      <w:r w:rsidR="000447DE">
        <w:t xml:space="preserve"> </w:t>
      </w:r>
      <w:r w:rsidR="00400AEF">
        <w:t>Trudnice ne bi trebalo d a uzimaju lekove na svoju ruku,</w:t>
      </w:r>
      <w:r w:rsidR="000447DE">
        <w:t xml:space="preserve"> </w:t>
      </w:r>
      <w:r w:rsidR="00400AEF">
        <w:t>bez obzira da li se radi o lekovima koji se mogu dobiti bez recepta ili ne.</w:t>
      </w:r>
      <w:r w:rsidR="000447DE">
        <w:t xml:space="preserve"> </w:t>
      </w:r>
      <w:r w:rsidR="00400AEF">
        <w:t>Posebno je rizična upotreba dodataka ishrani,</w:t>
      </w:r>
      <w:r w:rsidR="000447DE">
        <w:t xml:space="preserve"> </w:t>
      </w:r>
      <w:r w:rsidR="00400AEF">
        <w:t>čajeva ili preparata alternativne medicine bez konsultacije sa zdravstvenim stručnjacima.</w:t>
      </w:r>
    </w:p>
    <w:p w:rsidR="000447DE" w:rsidRDefault="000447DE" w:rsidP="000E0520">
      <w:pPr>
        <w:spacing w:line="360" w:lineRule="auto"/>
        <w:jc w:val="both"/>
      </w:pPr>
    </w:p>
    <w:p w:rsidR="00400AEF" w:rsidRDefault="00C51AA2" w:rsidP="000E0520">
      <w:pPr>
        <w:spacing w:line="360" w:lineRule="auto"/>
        <w:jc w:val="both"/>
      </w:pPr>
      <w:r>
        <w:rPr>
          <w:noProof/>
        </w:rPr>
        <w:lastRenderedPageBreak/>
        <w:drawing>
          <wp:anchor distT="0" distB="0" distL="114300" distR="114300" simplePos="0" relativeHeight="251658240" behindDoc="1" locked="0" layoutInCell="1" allowOverlap="1">
            <wp:simplePos x="0" y="0"/>
            <wp:positionH relativeFrom="column">
              <wp:posOffset>4112895</wp:posOffset>
            </wp:positionH>
            <wp:positionV relativeFrom="paragraph">
              <wp:posOffset>-299085</wp:posOffset>
            </wp:positionV>
            <wp:extent cx="1809750" cy="1292860"/>
            <wp:effectExtent l="19050" t="0" r="0" b="0"/>
            <wp:wrapTight wrapText="bothSides">
              <wp:wrapPolygon edited="0">
                <wp:start x="-227" y="0"/>
                <wp:lineTo x="-227" y="21324"/>
                <wp:lineTo x="21600" y="21324"/>
                <wp:lineTo x="21600" y="0"/>
                <wp:lineTo x="-227" y="0"/>
              </wp:wrapPolygon>
            </wp:wrapTight>
            <wp:docPr id="7" name="Picture 7" descr="http://theeagleonline.com.ng/wp-content/uploads/2014/08/US-F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eagleonline.com.ng/wp-content/uploads/2014/08/US-FDA.jpg"/>
                    <pic:cNvPicPr>
                      <a:picLocks noChangeAspect="1" noChangeArrowheads="1"/>
                    </pic:cNvPicPr>
                  </pic:nvPicPr>
                  <pic:blipFill>
                    <a:blip r:embed="rId12"/>
                    <a:srcRect/>
                    <a:stretch>
                      <a:fillRect/>
                    </a:stretch>
                  </pic:blipFill>
                  <pic:spPr bwMode="auto">
                    <a:xfrm>
                      <a:off x="0" y="0"/>
                      <a:ext cx="1809750" cy="1292860"/>
                    </a:xfrm>
                    <a:prstGeom prst="rect">
                      <a:avLst/>
                    </a:prstGeom>
                    <a:noFill/>
                    <a:ln w="9525">
                      <a:noFill/>
                      <a:miter lim="800000"/>
                      <a:headEnd/>
                      <a:tailEnd/>
                    </a:ln>
                  </pic:spPr>
                </pic:pic>
              </a:graphicData>
            </a:graphic>
          </wp:anchor>
        </w:drawing>
      </w:r>
      <w:r w:rsidR="00631D65">
        <w:t xml:space="preserve">   </w:t>
      </w:r>
      <w:r w:rsidR="00400AEF">
        <w:t>Agencija za hranu i lekove SAD (Food and Drug Administration-FDA) svrstava lekove u 5 kategorija prema riziku primene u trudnoći.</w:t>
      </w:r>
      <w:r w:rsidR="000447DE" w:rsidRPr="000447DE">
        <w:t xml:space="preserve"> </w:t>
      </w:r>
    </w:p>
    <w:p w:rsidR="000E0520" w:rsidRDefault="000E0520" w:rsidP="000E0520">
      <w:pPr>
        <w:pStyle w:val="ListParagraph"/>
        <w:spacing w:line="360" w:lineRule="auto"/>
        <w:jc w:val="both"/>
      </w:pPr>
    </w:p>
    <w:p w:rsidR="00C51AA2" w:rsidRDefault="00C51AA2" w:rsidP="000E0520">
      <w:pPr>
        <w:pStyle w:val="ListParagraph"/>
        <w:spacing w:line="360" w:lineRule="auto"/>
        <w:jc w:val="both"/>
      </w:pPr>
    </w:p>
    <w:p w:rsidR="000E0520" w:rsidRDefault="00400AEF" w:rsidP="000E0520">
      <w:pPr>
        <w:pStyle w:val="ListParagraph"/>
        <w:numPr>
          <w:ilvl w:val="0"/>
          <w:numId w:val="1"/>
        </w:numPr>
        <w:spacing w:line="360" w:lineRule="auto"/>
        <w:jc w:val="both"/>
      </w:pPr>
      <w:r w:rsidRPr="000E0520">
        <w:rPr>
          <w:b/>
        </w:rPr>
        <w:t>Kategorija A</w:t>
      </w:r>
      <w:r>
        <w:t>-odgovarajuća ispitivanja nisu pokazala rizik za fetus u prvom trimestru trudnoće</w:t>
      </w:r>
      <w:r w:rsidR="000447DE">
        <w:t xml:space="preserve">                    </w:t>
      </w:r>
      <w:r>
        <w:t xml:space="preserve"> i ne postoje podaci o rizicima u kasnijim trimestrima</w:t>
      </w:r>
      <w:r w:rsidR="000447DE">
        <w:t xml:space="preserve"> </w:t>
      </w:r>
      <w:r>
        <w:t>(</w:t>
      </w:r>
      <w:r w:rsidR="000447DE">
        <w:t xml:space="preserve"> </w:t>
      </w:r>
      <w:r>
        <w:t>pr.tiroksin,</w:t>
      </w:r>
      <w:r w:rsidR="000447DE">
        <w:t xml:space="preserve"> </w:t>
      </w:r>
      <w:r>
        <w:t>kalijum hlorid,</w:t>
      </w:r>
      <w:r w:rsidR="000447DE">
        <w:t xml:space="preserve"> vitamin                              </w:t>
      </w:r>
      <w:r>
        <w:t xml:space="preserve"> u preporučenim dnevnim dozama)</w:t>
      </w:r>
    </w:p>
    <w:p w:rsidR="000E0520" w:rsidRDefault="000E0520" w:rsidP="000E0520">
      <w:pPr>
        <w:pStyle w:val="ListParagraph"/>
        <w:spacing w:line="360" w:lineRule="auto"/>
      </w:pPr>
    </w:p>
    <w:p w:rsidR="000447DE" w:rsidRDefault="00400AEF" w:rsidP="000447DE">
      <w:pPr>
        <w:pStyle w:val="ListParagraph"/>
        <w:numPr>
          <w:ilvl w:val="0"/>
          <w:numId w:val="1"/>
        </w:numPr>
        <w:spacing w:line="360" w:lineRule="auto"/>
        <w:jc w:val="both"/>
      </w:pPr>
      <w:r w:rsidRPr="000E0520">
        <w:rPr>
          <w:b/>
        </w:rPr>
        <w:t>Kategorija B</w:t>
      </w:r>
      <w:r>
        <w:t xml:space="preserve">-u ispitivanjima na životinjama zabeležen je neželjeni efekat,ali odgovarajuća ispitivanja na trudnicama nisu pokazala rizik za fetus u 1.trimestru trudnoće i nema podataka </w:t>
      </w:r>
      <w:r w:rsidR="000447DE">
        <w:t xml:space="preserve">                </w:t>
      </w:r>
      <w:r>
        <w:t>o rizičnoj</w:t>
      </w:r>
      <w:r w:rsidR="000447DE">
        <w:t xml:space="preserve"> primeni u kasnijim trimestrima </w:t>
      </w:r>
      <w:r>
        <w:t>(</w:t>
      </w:r>
      <w:r w:rsidR="000447DE">
        <w:t xml:space="preserve"> </w:t>
      </w:r>
      <w:r>
        <w:t>pr.beta laktamski antibiotici,</w:t>
      </w:r>
      <w:r w:rsidR="000447DE">
        <w:t xml:space="preserve"> </w:t>
      </w:r>
      <w:r>
        <w:t>paracetamol,</w:t>
      </w:r>
      <w:r w:rsidR="000E0520">
        <w:t xml:space="preserve"> </w:t>
      </w:r>
      <w:r>
        <w:t>ranitidin,</w:t>
      </w:r>
      <w:r w:rsidR="000447DE">
        <w:t xml:space="preserve"> </w:t>
      </w:r>
      <w:r>
        <w:t>insulin)</w:t>
      </w:r>
    </w:p>
    <w:p w:rsidR="000447DE" w:rsidRPr="000447DE" w:rsidRDefault="000447DE" w:rsidP="000447DE">
      <w:pPr>
        <w:pStyle w:val="ListParagraph"/>
        <w:rPr>
          <w:b/>
        </w:rPr>
      </w:pPr>
    </w:p>
    <w:p w:rsidR="000E0520" w:rsidRDefault="00400AEF" w:rsidP="000447DE">
      <w:pPr>
        <w:pStyle w:val="ListParagraph"/>
        <w:numPr>
          <w:ilvl w:val="0"/>
          <w:numId w:val="1"/>
        </w:numPr>
        <w:spacing w:line="360" w:lineRule="auto"/>
        <w:jc w:val="both"/>
      </w:pPr>
      <w:r w:rsidRPr="000447DE">
        <w:rPr>
          <w:b/>
        </w:rPr>
        <w:t>Kategorija C</w:t>
      </w:r>
      <w:r>
        <w:t>-ispitivanja na životinjama su pokazala neželjeni efekat za fetus,ali nema odgovarajućih ispitivanja kod ljudi:prednost primene ovih lekova kod trudnica može b</w:t>
      </w:r>
      <w:r w:rsidR="000E0520">
        <w:t>iti prihvatljiva uprkos</w:t>
      </w:r>
      <w:r w:rsidR="000E0520" w:rsidRPr="000E0520">
        <w:t xml:space="preserve"> </w:t>
      </w:r>
      <w:r w:rsidR="000E0520">
        <w:t>mogućim rizicima (pr.metildopa, teofilin, karbamazepim, betametazon, aspirin,propranolol)</w:t>
      </w:r>
    </w:p>
    <w:p w:rsidR="000E0520" w:rsidRDefault="000E0520" w:rsidP="000E0520">
      <w:pPr>
        <w:pStyle w:val="ListParagraph"/>
        <w:spacing w:line="360" w:lineRule="auto"/>
        <w:jc w:val="both"/>
      </w:pPr>
    </w:p>
    <w:p w:rsidR="00400AEF" w:rsidRDefault="00400AEF" w:rsidP="000E0520">
      <w:pPr>
        <w:pStyle w:val="ListParagraph"/>
        <w:numPr>
          <w:ilvl w:val="0"/>
          <w:numId w:val="1"/>
        </w:numPr>
        <w:spacing w:line="360" w:lineRule="auto"/>
        <w:jc w:val="both"/>
      </w:pPr>
      <w:r w:rsidRPr="000E0520">
        <w:rPr>
          <w:b/>
        </w:rPr>
        <w:t>Kategorija D</w:t>
      </w:r>
      <w:r>
        <w:t>-postoje podaci o riziku za fetus kod ljudi,ali moguće prednosti primene ovih lekova kod trudnica mogu biti prihvatljive uprkos njihovim mogućim rizicima(pr.tetraciklini,</w:t>
      </w:r>
      <w:r w:rsidR="005A6E69">
        <w:t xml:space="preserve"> </w:t>
      </w:r>
      <w:r>
        <w:t>valproinska kiselina,</w:t>
      </w:r>
      <w:r w:rsidR="005A6E69">
        <w:t xml:space="preserve"> </w:t>
      </w:r>
      <w:r>
        <w:t>tobramicin,</w:t>
      </w:r>
      <w:r w:rsidR="005A6E69">
        <w:t xml:space="preserve"> </w:t>
      </w:r>
      <w:r>
        <w:t>kortizon)</w:t>
      </w:r>
    </w:p>
    <w:p w:rsidR="000E0520" w:rsidRDefault="000E0520" w:rsidP="000E0520">
      <w:pPr>
        <w:pStyle w:val="ListParagraph"/>
        <w:spacing w:line="360" w:lineRule="auto"/>
        <w:jc w:val="both"/>
      </w:pPr>
    </w:p>
    <w:p w:rsidR="00400AEF" w:rsidRDefault="00400AEF" w:rsidP="000E0520">
      <w:pPr>
        <w:pStyle w:val="ListParagraph"/>
        <w:numPr>
          <w:ilvl w:val="0"/>
          <w:numId w:val="1"/>
        </w:numPr>
        <w:spacing w:line="360" w:lineRule="auto"/>
        <w:jc w:val="both"/>
      </w:pPr>
      <w:r w:rsidRPr="000E0520">
        <w:rPr>
          <w:b/>
        </w:rPr>
        <w:t>Kategorija X</w:t>
      </w:r>
      <w:r>
        <w:t>-ispitivanja na životinjama ili ljudima su pokazala abnormalnosti na fetusu.</w:t>
      </w:r>
      <w:r w:rsidR="000E0520">
        <w:t xml:space="preserve">                       </w:t>
      </w:r>
      <w:r>
        <w:t>Rizik primene u trudnica jasno prevazi</w:t>
      </w:r>
      <w:r w:rsidR="000E0520">
        <w:t>lazi svaku moguću korist (oralni</w:t>
      </w:r>
      <w:r>
        <w:t>kontraceptivi,</w:t>
      </w:r>
      <w:r w:rsidR="005A6E69">
        <w:t xml:space="preserve"> </w:t>
      </w:r>
      <w:r>
        <w:t>mizoprostol,</w:t>
      </w:r>
      <w:r w:rsidR="000E0520">
        <w:t xml:space="preserve"> </w:t>
      </w:r>
      <w:r>
        <w:t>citostatici,</w:t>
      </w:r>
      <w:r w:rsidR="000E0520">
        <w:t xml:space="preserve"> </w:t>
      </w:r>
      <w:r>
        <w:t>izotretinoin)</w:t>
      </w:r>
    </w:p>
    <w:p w:rsidR="00400AEF" w:rsidRPr="000E0520" w:rsidRDefault="00400AEF" w:rsidP="000E0520">
      <w:pPr>
        <w:spacing w:line="360" w:lineRule="auto"/>
        <w:jc w:val="both"/>
        <w:rPr>
          <w:b/>
        </w:rPr>
      </w:pPr>
      <w:r w:rsidRPr="000E0520">
        <w:rPr>
          <w:b/>
        </w:rPr>
        <w:t>Fiziološke promene koje se događaju u toku trudnoće:</w:t>
      </w:r>
    </w:p>
    <w:p w:rsidR="00400AEF" w:rsidRDefault="00400AEF" w:rsidP="000E0520">
      <w:pPr>
        <w:pStyle w:val="ListParagraph"/>
        <w:numPr>
          <w:ilvl w:val="0"/>
          <w:numId w:val="2"/>
        </w:numPr>
        <w:spacing w:line="360" w:lineRule="auto"/>
        <w:jc w:val="both"/>
      </w:pPr>
      <w:r>
        <w:t>sporija peristatika gastrointestinalnog sistema</w:t>
      </w:r>
    </w:p>
    <w:p w:rsidR="00400AEF" w:rsidRDefault="00400AEF" w:rsidP="000E0520">
      <w:pPr>
        <w:pStyle w:val="ListParagraph"/>
        <w:numPr>
          <w:ilvl w:val="0"/>
          <w:numId w:val="2"/>
        </w:numPr>
        <w:spacing w:line="360" w:lineRule="auto"/>
        <w:jc w:val="both"/>
      </w:pPr>
      <w:r>
        <w:t>povećan srčani minutni volumen i plućni protok</w:t>
      </w:r>
    </w:p>
    <w:p w:rsidR="00400AEF" w:rsidRDefault="00400AEF" w:rsidP="000E0520">
      <w:pPr>
        <w:pStyle w:val="ListParagraph"/>
        <w:numPr>
          <w:ilvl w:val="0"/>
          <w:numId w:val="2"/>
        </w:numPr>
        <w:spacing w:line="360" w:lineRule="auto"/>
        <w:jc w:val="both"/>
      </w:pPr>
      <w:r>
        <w:t>povraćanje</w:t>
      </w:r>
    </w:p>
    <w:p w:rsidR="00400AEF" w:rsidRDefault="00400AEF" w:rsidP="000E0520">
      <w:pPr>
        <w:pStyle w:val="ListParagraph"/>
        <w:numPr>
          <w:ilvl w:val="0"/>
          <w:numId w:val="2"/>
        </w:numPr>
        <w:spacing w:line="360" w:lineRule="auto"/>
        <w:jc w:val="both"/>
      </w:pPr>
      <w:r>
        <w:t>povećana perfuzija tkiva</w:t>
      </w:r>
    </w:p>
    <w:p w:rsidR="00400AEF" w:rsidRDefault="00400AEF" w:rsidP="000E0520">
      <w:pPr>
        <w:pStyle w:val="ListParagraph"/>
        <w:numPr>
          <w:ilvl w:val="0"/>
          <w:numId w:val="2"/>
        </w:numPr>
        <w:spacing w:line="360" w:lineRule="auto"/>
        <w:jc w:val="both"/>
      </w:pPr>
      <w:r>
        <w:t>porast ukupne telesne tečnosti</w:t>
      </w:r>
      <w:r w:rsidR="000447DE" w:rsidRPr="000447DE">
        <w:t xml:space="preserve"> </w:t>
      </w:r>
    </w:p>
    <w:p w:rsidR="00400AEF" w:rsidRDefault="00400AEF" w:rsidP="000E0520">
      <w:pPr>
        <w:pStyle w:val="ListParagraph"/>
        <w:numPr>
          <w:ilvl w:val="0"/>
          <w:numId w:val="2"/>
        </w:numPr>
        <w:spacing w:line="360" w:lineRule="auto"/>
        <w:jc w:val="both"/>
      </w:pPr>
      <w:r>
        <w:t>porast masnog tkiva</w:t>
      </w:r>
    </w:p>
    <w:p w:rsidR="00400AEF" w:rsidRDefault="00400AEF" w:rsidP="000E0520">
      <w:pPr>
        <w:pStyle w:val="ListParagraph"/>
        <w:numPr>
          <w:ilvl w:val="0"/>
          <w:numId w:val="2"/>
        </w:numPr>
        <w:spacing w:line="360" w:lineRule="auto"/>
        <w:jc w:val="both"/>
      </w:pPr>
      <w:r>
        <w:t>povećan protok krvi kroz bubrege i povećana brzina glomerularne filtracije</w:t>
      </w:r>
    </w:p>
    <w:p w:rsidR="000447DE" w:rsidRDefault="000447DE" w:rsidP="000E0520">
      <w:pPr>
        <w:spacing w:line="360" w:lineRule="auto"/>
        <w:jc w:val="both"/>
      </w:pPr>
      <w:r>
        <w:rPr>
          <w:noProof/>
        </w:rPr>
        <w:lastRenderedPageBreak/>
        <w:drawing>
          <wp:anchor distT="0" distB="0" distL="114300" distR="114300" simplePos="0" relativeHeight="251659264" behindDoc="1" locked="0" layoutInCell="1" allowOverlap="1">
            <wp:simplePos x="0" y="0"/>
            <wp:positionH relativeFrom="column">
              <wp:posOffset>3293110</wp:posOffset>
            </wp:positionH>
            <wp:positionV relativeFrom="paragraph">
              <wp:posOffset>575945</wp:posOffset>
            </wp:positionV>
            <wp:extent cx="2630170" cy="1876425"/>
            <wp:effectExtent l="171450" t="133350" r="360680" b="314325"/>
            <wp:wrapTight wrapText="bothSides">
              <wp:wrapPolygon edited="0">
                <wp:start x="1721" y="-1535"/>
                <wp:lineTo x="469" y="-1316"/>
                <wp:lineTo x="-1408" y="658"/>
                <wp:lineTo x="-1095" y="23025"/>
                <wp:lineTo x="469" y="25218"/>
                <wp:lineTo x="939" y="25218"/>
                <wp:lineTo x="22215" y="25218"/>
                <wp:lineTo x="22685" y="25218"/>
                <wp:lineTo x="24249" y="23464"/>
                <wp:lineTo x="24249" y="23025"/>
                <wp:lineTo x="24406" y="19736"/>
                <wp:lineTo x="24406" y="1974"/>
                <wp:lineTo x="24562" y="877"/>
                <wp:lineTo x="22685" y="-1316"/>
                <wp:lineTo x="21433" y="-1535"/>
                <wp:lineTo x="1721" y="-1535"/>
              </wp:wrapPolygon>
            </wp:wrapTight>
            <wp:docPr id="10" name="Picture 10" descr="http://www.lepotaizdravlje.rs/wp-content/uploads/2013/08/snovi-u-trudno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potaizdravlje.rs/wp-content/uploads/2013/08/snovi-u-trudnoci.jpg"/>
                    <pic:cNvPicPr>
                      <a:picLocks noChangeAspect="1" noChangeArrowheads="1"/>
                    </pic:cNvPicPr>
                  </pic:nvPicPr>
                  <pic:blipFill>
                    <a:blip r:embed="rId13"/>
                    <a:srcRect/>
                    <a:stretch>
                      <a:fillRect/>
                    </a:stretch>
                  </pic:blipFill>
                  <pic:spPr bwMode="auto">
                    <a:xfrm>
                      <a:off x="0" y="0"/>
                      <a:ext cx="2630170" cy="1876425"/>
                    </a:xfrm>
                    <a:prstGeom prst="rect">
                      <a:avLst/>
                    </a:prstGeom>
                    <a:ln>
                      <a:noFill/>
                    </a:ln>
                    <a:effectLst>
                      <a:outerShdw blurRad="292100" dist="139700" dir="2700000" algn="tl" rotWithShape="0">
                        <a:srgbClr val="333333">
                          <a:alpha val="65000"/>
                        </a:srgbClr>
                      </a:outerShdw>
                    </a:effectLst>
                  </pic:spPr>
                </pic:pic>
              </a:graphicData>
            </a:graphic>
          </wp:anchor>
        </w:drawing>
      </w:r>
      <w:r w:rsidR="00631D65">
        <w:t xml:space="preserve">   </w:t>
      </w:r>
      <w:r w:rsidR="00400AEF">
        <w:t>Fiziološke promene koje se događaju u toku trudnoće utiču na farmakokinetiku leka resorpciju, raspodelu,</w:t>
      </w:r>
      <w:r w:rsidR="007A3D5E">
        <w:t xml:space="preserve"> </w:t>
      </w:r>
      <w:r w:rsidR="00400AEF">
        <w:t>metabolizam i ekskreciju leka.</w:t>
      </w:r>
      <w:r w:rsidR="007A3D5E">
        <w:t xml:space="preserve"> </w:t>
      </w:r>
      <w:r w:rsidR="00400AEF">
        <w:t>Osim toga treba uzeti u razmatranje i prisustvo placente.</w:t>
      </w:r>
      <w:r w:rsidR="007A3D5E">
        <w:t xml:space="preserve"> </w:t>
      </w:r>
      <w:r w:rsidR="00400AEF">
        <w:t>Placenta razdvaja cirkulaciju majke od fetusa i preko nje se vrši razmena kiseonika,</w:t>
      </w:r>
      <w:r>
        <w:t xml:space="preserve"> </w:t>
      </w:r>
      <w:r w:rsidR="00400AEF">
        <w:t>ugljen dioksida i hranljivih materija.</w:t>
      </w:r>
      <w:r w:rsidR="007A3D5E">
        <w:t xml:space="preserve"> </w:t>
      </w:r>
      <w:r w:rsidR="00400AEF">
        <w:t>Placenta ne štiti plod od efekata svih lekova.</w:t>
      </w:r>
      <w:r w:rsidR="007A3D5E">
        <w:t xml:space="preserve"> </w:t>
      </w:r>
      <w:r w:rsidR="00400AEF">
        <w:t>Lekovi kroz placentu primarno prolaze procesom pasivne difuzije.</w:t>
      </w:r>
      <w:r w:rsidR="007A3D5E">
        <w:t xml:space="preserve"> </w:t>
      </w:r>
      <w:r w:rsidR="00400AEF">
        <w:t>Na prolaz leka utiču sledeći faktori:</w:t>
      </w:r>
      <w:r w:rsidR="00C51AA2">
        <w:t xml:space="preserve"> </w:t>
      </w:r>
      <w:r w:rsidR="00400AEF">
        <w:t>lipofilnost,</w:t>
      </w:r>
      <w:r w:rsidR="00C51AA2">
        <w:t xml:space="preserve"> </w:t>
      </w:r>
      <w:r w:rsidR="00400AEF">
        <w:t>brzina protoka krvi kroz placentu,</w:t>
      </w:r>
      <w:r w:rsidR="00C51AA2">
        <w:t xml:space="preserve"> </w:t>
      </w:r>
      <w:r w:rsidR="00400AEF">
        <w:t>stepen vezivanja za proteine plazme,</w:t>
      </w:r>
      <w:r>
        <w:t xml:space="preserve"> </w:t>
      </w:r>
      <w:r w:rsidR="00400AEF">
        <w:t>molekulska masa.</w:t>
      </w:r>
    </w:p>
    <w:p w:rsidR="00400AEF" w:rsidRPr="000447DE" w:rsidRDefault="00400AEF" w:rsidP="000E0520">
      <w:pPr>
        <w:spacing w:line="360" w:lineRule="auto"/>
        <w:jc w:val="both"/>
      </w:pPr>
      <w:r w:rsidRPr="000E0520">
        <w:rPr>
          <w:b/>
        </w:rPr>
        <w:t>Preporuke za terapiju u trudnoći:</w:t>
      </w:r>
    </w:p>
    <w:p w:rsidR="00400AEF" w:rsidRDefault="00400AEF" w:rsidP="000E0520">
      <w:pPr>
        <w:pStyle w:val="ListParagraph"/>
        <w:numPr>
          <w:ilvl w:val="0"/>
          <w:numId w:val="4"/>
        </w:numPr>
        <w:spacing w:line="360" w:lineRule="auto"/>
        <w:jc w:val="both"/>
      </w:pPr>
      <w:r>
        <w:t>Tokom prvog trimestra trebalo</w:t>
      </w:r>
      <w:r w:rsidR="005178D6">
        <w:t xml:space="preserve"> bi izbegavati primenu bilo ko</w:t>
      </w:r>
      <w:r>
        <w:t>g leka</w:t>
      </w:r>
    </w:p>
    <w:p w:rsidR="00400AEF" w:rsidRDefault="00400AEF" w:rsidP="000E0520">
      <w:pPr>
        <w:pStyle w:val="ListParagraph"/>
        <w:numPr>
          <w:ilvl w:val="0"/>
          <w:numId w:val="4"/>
        </w:numPr>
        <w:spacing w:line="360" w:lineRule="auto"/>
        <w:jc w:val="both"/>
      </w:pPr>
      <w:r>
        <w:t>Prilikom izbora odlučiti se za korišćene lekove,za koje se pokazalo da su uglavnom neškodljivi</w:t>
      </w:r>
    </w:p>
    <w:p w:rsidR="00400AEF" w:rsidRDefault="00400AEF" w:rsidP="000E0520">
      <w:pPr>
        <w:pStyle w:val="ListParagraph"/>
        <w:numPr>
          <w:ilvl w:val="0"/>
          <w:numId w:val="4"/>
        </w:numPr>
        <w:spacing w:line="360" w:lineRule="auto"/>
        <w:jc w:val="both"/>
      </w:pPr>
      <w:r>
        <w:t>Uvek primeniti najmanju dozu</w:t>
      </w:r>
    </w:p>
    <w:p w:rsidR="00400AEF" w:rsidRDefault="00400AEF" w:rsidP="000E0520">
      <w:pPr>
        <w:pStyle w:val="ListParagraph"/>
        <w:numPr>
          <w:ilvl w:val="0"/>
          <w:numId w:val="4"/>
        </w:numPr>
        <w:spacing w:line="360" w:lineRule="auto"/>
        <w:jc w:val="both"/>
      </w:pPr>
      <w:r>
        <w:t>Izbegavati kombinovanu terapiju</w:t>
      </w:r>
    </w:p>
    <w:p w:rsidR="000E0520" w:rsidRDefault="00400AEF" w:rsidP="000E0520">
      <w:pPr>
        <w:pStyle w:val="ListParagraph"/>
        <w:numPr>
          <w:ilvl w:val="0"/>
          <w:numId w:val="4"/>
        </w:numPr>
        <w:spacing w:line="360" w:lineRule="auto"/>
        <w:jc w:val="both"/>
      </w:pPr>
      <w:r>
        <w:t>Edukacija trudnice o rizicima i koristima svakog leka</w:t>
      </w:r>
    </w:p>
    <w:p w:rsidR="00400AEF" w:rsidRPr="00C51AA2" w:rsidRDefault="00400AEF" w:rsidP="000E0520">
      <w:pPr>
        <w:spacing w:line="360" w:lineRule="auto"/>
        <w:jc w:val="both"/>
        <w:rPr>
          <w:b/>
        </w:rPr>
      </w:pPr>
      <w:r w:rsidRPr="000E0520">
        <w:rPr>
          <w:b/>
        </w:rPr>
        <w:t>PREPORUKE FARMACEUTA</w:t>
      </w:r>
    </w:p>
    <w:p w:rsidR="000E0520" w:rsidRDefault="0073661F" w:rsidP="000E0520">
      <w:pPr>
        <w:spacing w:line="360" w:lineRule="auto"/>
        <w:jc w:val="both"/>
      </w:pPr>
      <w:r>
        <w:rPr>
          <w:b/>
        </w:rPr>
        <w:t xml:space="preserve">   </w:t>
      </w:r>
      <w:r w:rsidR="00400AEF" w:rsidRPr="00C51AA2">
        <w:rPr>
          <w:b/>
        </w:rPr>
        <w:t>Upotreba vitamina u trudnoći</w:t>
      </w:r>
      <w:r w:rsidR="00400AEF">
        <w:t xml:space="preserve"> zahteva posebnu pažnju.</w:t>
      </w:r>
      <w:r w:rsidR="000E0520">
        <w:t xml:space="preserve"> </w:t>
      </w:r>
      <w:r w:rsidR="00400AEF">
        <w:t xml:space="preserve">Normalno se hranom unosi dovoljno vitamina </w:t>
      </w:r>
      <w:r w:rsidR="005A6E69">
        <w:t xml:space="preserve">                   </w:t>
      </w:r>
      <w:r w:rsidR="00400AEF">
        <w:t xml:space="preserve">i minerala,pa dodatna primena vitaminskih preparata u trudnoći najčešće nije potrebna.Izuzetak je folna kiselina,koju bi trudnice trebalo da uzimaju u toku prvih 12 nedelja trudnoće,u suplementacionoj dozi </w:t>
      </w:r>
      <w:r w:rsidR="005A6E69">
        <w:t xml:space="preserve">               </w:t>
      </w:r>
      <w:r w:rsidR="00400AEF">
        <w:t>od 400mg oralnim putem.</w:t>
      </w:r>
      <w:r w:rsidR="000E0520">
        <w:t xml:space="preserve"> </w:t>
      </w:r>
      <w:r w:rsidR="00C51AA2">
        <w:t>U trudnoći nikako ne bi trebalo uzimati napamet multivitaminske preparate, koji često sadrže velike doze vitamina rastvorljivih u mastima (A,D,K,E) za vitamin A je dosadašnje iskustvo pokazalo, da ako se uzima u velikim dozama tokom trudnoće,može izazvati urođene anomalije mnogih organa deteta</w:t>
      </w:r>
      <w:r w:rsidR="00D32F3F">
        <w:t>.</w:t>
      </w:r>
      <w:r w:rsidR="00D32F3F" w:rsidRPr="00D32F3F">
        <w:t xml:space="preserve"> </w:t>
      </w:r>
      <w:r w:rsidR="00D32F3F">
        <w:t>Vitamin A uzet u količini preko 700 mg može da bude teratogen. Isto tako, u nedostatku informacija o efektu primene vitamina D i E u trudnoći, korišćenje tih vitamina ne preporučuje se rutinski.</w:t>
      </w:r>
    </w:p>
    <w:p w:rsidR="00400AEF" w:rsidRDefault="0073661F" w:rsidP="000E0520">
      <w:pPr>
        <w:spacing w:line="360" w:lineRule="auto"/>
        <w:jc w:val="both"/>
      </w:pPr>
      <w:r>
        <w:rPr>
          <w:b/>
        </w:rPr>
        <w:t xml:space="preserve">   </w:t>
      </w:r>
      <w:r w:rsidR="00400AEF" w:rsidRPr="00C51AA2">
        <w:rPr>
          <w:b/>
        </w:rPr>
        <w:t>Folna kiselina</w:t>
      </w:r>
      <w:r w:rsidR="00400AEF">
        <w:t xml:space="preserve"> sprečava u izvesnoj meri nastanak anomalija nervnog sistema.</w:t>
      </w:r>
      <w:r w:rsidR="000E0520">
        <w:t xml:space="preserve"> </w:t>
      </w:r>
      <w:r w:rsidR="00400AEF">
        <w:t>Primenu ostalih vitamina</w:t>
      </w:r>
      <w:r w:rsidR="000E0520">
        <w:t xml:space="preserve">                 </w:t>
      </w:r>
      <w:r w:rsidR="00400AEF">
        <w:t xml:space="preserve"> i minerala u trudnoći treba da odredi samo lekar,</w:t>
      </w:r>
      <w:r w:rsidR="00C51AA2">
        <w:t xml:space="preserve"> </w:t>
      </w:r>
      <w:r w:rsidR="00400AEF">
        <w:t>na osnovu uvida u stanje trudnice i njene laboratorijske rezultate.</w:t>
      </w:r>
      <w:r w:rsidR="000447DE">
        <w:t xml:space="preserve"> </w:t>
      </w:r>
      <w:r w:rsidR="00400AEF">
        <w:t>Ono što se još preporučuje trudnicama je suplementacija gvožđem od četvrtog meseca u količi</w:t>
      </w:r>
      <w:r w:rsidR="00C51AA2">
        <w:t>ni od 50 mg dnevno, uz vitamin C</w:t>
      </w:r>
      <w:r w:rsidR="00400AEF">
        <w:t xml:space="preserve"> i to oralnim putem našte.</w:t>
      </w:r>
      <w:r w:rsidR="00CE36E3">
        <w:t xml:space="preserve"> </w:t>
      </w:r>
      <w:r w:rsidR="00400AEF">
        <w:t>Uzimanje većih količina suplemenata gvožđa,</w:t>
      </w:r>
      <w:r w:rsidR="005A6E69">
        <w:t xml:space="preserve"> </w:t>
      </w:r>
      <w:r w:rsidR="00400AEF">
        <w:t xml:space="preserve">može da dovede do pojave </w:t>
      </w:r>
      <w:r w:rsidR="00C51AA2">
        <w:t>opstipacije</w:t>
      </w:r>
      <w:r w:rsidR="00400AEF">
        <w:t>.</w:t>
      </w:r>
    </w:p>
    <w:p w:rsidR="00400AEF" w:rsidRDefault="0073661F" w:rsidP="000E0520">
      <w:pPr>
        <w:spacing w:line="360" w:lineRule="auto"/>
        <w:jc w:val="both"/>
      </w:pPr>
      <w:r>
        <w:rPr>
          <w:b/>
        </w:rPr>
        <w:lastRenderedPageBreak/>
        <w:t xml:space="preserve">   </w:t>
      </w:r>
      <w:r w:rsidR="00400AEF" w:rsidRPr="00C51AA2">
        <w:rPr>
          <w:b/>
        </w:rPr>
        <w:t>Opstipacija</w:t>
      </w:r>
      <w:r w:rsidR="00400AEF">
        <w:t xml:space="preserve"> je inače problem sa kojim se suočava polovina žena tokom trudnoće.</w:t>
      </w:r>
      <w:r w:rsidR="000447DE">
        <w:t xml:space="preserve"> </w:t>
      </w:r>
      <w:r w:rsidR="00400AEF">
        <w:t>Javlja se kao posledica hormonalnih promena u prvim mesecima trudnoće,</w:t>
      </w:r>
      <w:r w:rsidR="00C51AA2">
        <w:t xml:space="preserve"> </w:t>
      </w:r>
      <w:r w:rsidR="00400AEF">
        <w:t>a kasnije kao rezultat uvećanja materice koja vrši pritisak na creva i otežava njihov rad.</w:t>
      </w:r>
      <w:r w:rsidR="000447DE">
        <w:t xml:space="preserve"> </w:t>
      </w:r>
      <w:r w:rsidR="00400AEF">
        <w:t>Kao bezbedni laksativi se mogu dati glicerinski čepići koji deluju jako brzo već nakon 30-60min.</w:t>
      </w:r>
      <w:r w:rsidR="000447DE">
        <w:t xml:space="preserve"> </w:t>
      </w:r>
      <w:r w:rsidR="00400AEF">
        <w:t>Međutim</w:t>
      </w:r>
      <w:r w:rsidR="00C51AA2">
        <w:t>,</w:t>
      </w:r>
      <w:r w:rsidR="00400AEF">
        <w:t xml:space="preserve"> za dugotrajno rešenje opstipacije potrebno je korigovati ishranu i životne navike.</w:t>
      </w:r>
    </w:p>
    <w:p w:rsidR="00822E64" w:rsidRDefault="0073661F" w:rsidP="000E0520">
      <w:pPr>
        <w:spacing w:line="360" w:lineRule="auto"/>
        <w:jc w:val="both"/>
      </w:pPr>
      <w:r>
        <w:t xml:space="preserve">   </w:t>
      </w:r>
      <w:r w:rsidR="00400AEF">
        <w:t xml:space="preserve">Tokom trudnoće su dosta česte </w:t>
      </w:r>
      <w:r w:rsidR="00400AEF" w:rsidRPr="00C51AA2">
        <w:rPr>
          <w:b/>
        </w:rPr>
        <w:t>urinarne infekcije</w:t>
      </w:r>
      <w:r w:rsidR="00400AEF">
        <w:t xml:space="preserve"> koje se manifestuju učestalim mokrenjem,pečenjem pri mokrenju,bolom u predelu bubrega,pa čak i pojavom krvi u urinu,</w:t>
      </w:r>
      <w:r w:rsidR="000447DE">
        <w:t xml:space="preserve"> </w:t>
      </w:r>
      <w:r w:rsidR="00400AEF">
        <w:t>uz temperaturu.</w:t>
      </w:r>
      <w:r w:rsidR="000447DE">
        <w:t xml:space="preserve"> </w:t>
      </w:r>
      <w:r w:rsidR="00400AEF">
        <w:t xml:space="preserve">Pri takvim simptomima, obavezno je </w:t>
      </w:r>
      <w:r w:rsidR="00C51AA2">
        <w:t>da se trudnica javi</w:t>
      </w:r>
      <w:r w:rsidR="00400AEF">
        <w:t xml:space="preserve"> lekaru,</w:t>
      </w:r>
      <w:r w:rsidR="005A6E69">
        <w:t xml:space="preserve"> </w:t>
      </w:r>
      <w:r w:rsidR="00400AEF">
        <w:t>kak</w:t>
      </w:r>
      <w:r w:rsidR="00C51AA2">
        <w:t xml:space="preserve">o bi se odradio pregled mokraće, </w:t>
      </w:r>
      <w:r w:rsidR="00400AEF">
        <w:t>utvrdilo prisutvo bakterije i kasnije započelo</w:t>
      </w:r>
      <w:r w:rsidR="00C51AA2">
        <w:t xml:space="preserve">  </w:t>
      </w:r>
      <w:r w:rsidR="00400AEF">
        <w:t>sa antibiotskom terapijom.</w:t>
      </w:r>
      <w:r w:rsidR="000447DE">
        <w:t xml:space="preserve"> </w:t>
      </w:r>
      <w:r w:rsidR="00400AEF">
        <w:t xml:space="preserve">Uz antibiotsku terapiju mogu se koristi </w:t>
      </w:r>
      <w:r w:rsidR="005178D6">
        <w:t xml:space="preserve">                </w:t>
      </w:r>
      <w:r w:rsidR="00400AEF">
        <w:t>i urološki čajevi u čiji sastav ulaze plod brusnice</w:t>
      </w:r>
      <w:r w:rsidR="000447DE">
        <w:t xml:space="preserve"> </w:t>
      </w:r>
      <w:r w:rsidR="00400AEF">
        <w:t>(Vaccinium macrocarpon),</w:t>
      </w:r>
      <w:r w:rsidR="000447DE">
        <w:t xml:space="preserve"> </w:t>
      </w:r>
      <w:r w:rsidR="00400AEF">
        <w:t>list breze</w:t>
      </w:r>
      <w:r w:rsidR="00C51AA2">
        <w:t xml:space="preserve"> </w:t>
      </w:r>
      <w:r w:rsidR="00400AEF">
        <w:t>(Betulae folium)</w:t>
      </w:r>
      <w:r w:rsidR="005178D6">
        <w:t xml:space="preserve"> </w:t>
      </w:r>
      <w:r w:rsidR="00400AEF">
        <w:t>herba rastavića</w:t>
      </w:r>
      <w:r w:rsidR="000447DE">
        <w:t xml:space="preserve"> </w:t>
      </w:r>
      <w:r w:rsidR="00400AEF">
        <w:t>(Equisetum herbe),</w:t>
      </w:r>
      <w:r w:rsidR="000447DE">
        <w:t xml:space="preserve"> </w:t>
      </w:r>
      <w:r w:rsidR="00400AEF">
        <w:t>koren zečjeg trna</w:t>
      </w:r>
      <w:r w:rsidR="00C51AA2">
        <w:t xml:space="preserve"> </w:t>
      </w:r>
      <w:r w:rsidR="00400AEF">
        <w:t>(Ononidis radix).</w:t>
      </w:r>
      <w:r w:rsidR="000447DE">
        <w:t xml:space="preserve"> </w:t>
      </w:r>
      <w:r w:rsidR="00400AEF">
        <w:t>Treba piti što više tečnosti kako bi se „ispirali“ bubrezi i mokraćni kanali.</w:t>
      </w:r>
    </w:p>
    <w:p w:rsidR="00400AEF" w:rsidRDefault="0073661F" w:rsidP="000E0520">
      <w:pPr>
        <w:spacing w:line="360" w:lineRule="auto"/>
        <w:jc w:val="both"/>
      </w:pPr>
      <w:r>
        <w:t xml:space="preserve">   </w:t>
      </w:r>
      <w:r w:rsidR="00400AEF">
        <w:t xml:space="preserve">Kod trudnica dosta česta je i </w:t>
      </w:r>
      <w:r w:rsidR="00400AEF" w:rsidRPr="00C51AA2">
        <w:rPr>
          <w:b/>
        </w:rPr>
        <w:t>vulvovaginalna kandidijaza</w:t>
      </w:r>
      <w:r w:rsidR="00400AEF">
        <w:t xml:space="preserve"> koja se manifestuje svrabom,</w:t>
      </w:r>
      <w:r w:rsidR="000447DE">
        <w:t xml:space="preserve"> </w:t>
      </w:r>
      <w:r w:rsidR="00400AEF">
        <w:t>peckanjem,</w:t>
      </w:r>
      <w:r w:rsidR="000447DE">
        <w:t xml:space="preserve"> </w:t>
      </w:r>
      <w:r w:rsidR="00400AEF">
        <w:t>iritacijom.</w:t>
      </w:r>
      <w:r w:rsidR="000447DE">
        <w:t xml:space="preserve"> </w:t>
      </w:r>
      <w:r w:rsidR="00400AEF">
        <w:t>Sekret je beličast,</w:t>
      </w:r>
      <w:r w:rsidR="00C51AA2">
        <w:t xml:space="preserve"> </w:t>
      </w:r>
      <w:r w:rsidR="00400AEF">
        <w:t>pojačanog mirisa i u obliku grozdastih plakova ili mekanog sira koji labavo prijanja na vaginalnu mukozu.</w:t>
      </w:r>
      <w:r w:rsidR="000447DE">
        <w:t xml:space="preserve">  </w:t>
      </w:r>
      <w:r w:rsidR="00400AEF">
        <w:t>Problem se rešava isključivo lokalnim antimikoticima u obliku vaginaleta u trajanju od 10-14 dana.</w:t>
      </w:r>
    </w:p>
    <w:p w:rsidR="00C51AA2" w:rsidRDefault="007048DD" w:rsidP="000E0520">
      <w:pPr>
        <w:spacing w:line="360" w:lineRule="auto"/>
        <w:jc w:val="both"/>
      </w:pPr>
      <w:r>
        <w:rPr>
          <w:noProof/>
        </w:rPr>
        <w:drawing>
          <wp:anchor distT="0" distB="0" distL="114300" distR="114300" simplePos="0" relativeHeight="251665408" behindDoc="1" locked="0" layoutInCell="1" allowOverlap="1">
            <wp:simplePos x="0" y="0"/>
            <wp:positionH relativeFrom="column">
              <wp:posOffset>2823845</wp:posOffset>
            </wp:positionH>
            <wp:positionV relativeFrom="paragraph">
              <wp:posOffset>170815</wp:posOffset>
            </wp:positionV>
            <wp:extent cx="3098800" cy="1957070"/>
            <wp:effectExtent l="171450" t="133350" r="368300" b="309880"/>
            <wp:wrapTight wrapText="bothSides">
              <wp:wrapPolygon edited="0">
                <wp:start x="1461" y="-1472"/>
                <wp:lineTo x="398" y="-1262"/>
                <wp:lineTo x="-1195" y="631"/>
                <wp:lineTo x="-1062" y="22918"/>
                <wp:lineTo x="266" y="25020"/>
                <wp:lineTo x="797" y="25020"/>
                <wp:lineTo x="22175" y="25020"/>
                <wp:lineTo x="22707" y="25020"/>
                <wp:lineTo x="24034" y="22918"/>
                <wp:lineTo x="23902" y="22077"/>
                <wp:lineTo x="24034" y="18923"/>
                <wp:lineTo x="24034" y="1892"/>
                <wp:lineTo x="24167" y="841"/>
                <wp:lineTo x="22574" y="-1262"/>
                <wp:lineTo x="21511" y="-1472"/>
                <wp:lineTo x="1461" y="-1472"/>
              </wp:wrapPolygon>
            </wp:wrapTight>
            <wp:docPr id="15" name="Picture 15" descr="http://cdn.saznajlako.com/wp-content/uploads/2014/06/klometol1.jpg?e2f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saznajlako.com/wp-content/uploads/2014/06/klometol1.jpg?e2ff4a"/>
                    <pic:cNvPicPr>
                      <a:picLocks noChangeAspect="1" noChangeArrowheads="1"/>
                    </pic:cNvPicPr>
                  </pic:nvPicPr>
                  <pic:blipFill>
                    <a:blip r:embed="rId14"/>
                    <a:srcRect/>
                    <a:stretch>
                      <a:fillRect/>
                    </a:stretch>
                  </pic:blipFill>
                  <pic:spPr bwMode="auto">
                    <a:xfrm>
                      <a:off x="0" y="0"/>
                      <a:ext cx="3098800" cy="1957070"/>
                    </a:xfrm>
                    <a:prstGeom prst="rect">
                      <a:avLst/>
                    </a:prstGeom>
                    <a:ln>
                      <a:noFill/>
                    </a:ln>
                    <a:effectLst>
                      <a:outerShdw blurRad="292100" dist="139700" dir="2700000" algn="tl" rotWithShape="0">
                        <a:srgbClr val="333333">
                          <a:alpha val="65000"/>
                        </a:srgbClr>
                      </a:outerShdw>
                    </a:effectLst>
                  </pic:spPr>
                </pic:pic>
              </a:graphicData>
            </a:graphic>
          </wp:anchor>
        </w:drawing>
      </w:r>
      <w:r w:rsidR="0073661F">
        <w:t xml:space="preserve">   </w:t>
      </w:r>
      <w:r w:rsidR="00400AEF">
        <w:t>Mnoge trudnice,</w:t>
      </w:r>
      <w:r w:rsidR="000447DE">
        <w:t xml:space="preserve"> </w:t>
      </w:r>
      <w:r w:rsidR="00400AEF">
        <w:t>naročito u prvom trimestru,</w:t>
      </w:r>
      <w:r w:rsidR="00C51AA2">
        <w:t xml:space="preserve"> </w:t>
      </w:r>
      <w:r w:rsidR="00400AEF">
        <w:t xml:space="preserve">obilno </w:t>
      </w:r>
      <w:r w:rsidR="00400AEF" w:rsidRPr="00C51AA2">
        <w:rPr>
          <w:b/>
        </w:rPr>
        <w:t>povraćaju</w:t>
      </w:r>
      <w:r w:rsidR="00400AEF">
        <w:t>.</w:t>
      </w:r>
      <w:r w:rsidR="00C51AA2">
        <w:t xml:space="preserve"> </w:t>
      </w:r>
      <w:r w:rsidR="00400AEF">
        <w:t>Iako ova pojava obično spontano prolazi,</w:t>
      </w:r>
      <w:r w:rsidR="00C51AA2">
        <w:t xml:space="preserve"> </w:t>
      </w:r>
      <w:r w:rsidR="00400AEF">
        <w:t>ona može da naruši zdravlje ukoliko dovede do jače dehidratacije i gubitka u telesnoj masi.</w:t>
      </w:r>
      <w:r w:rsidR="000447DE">
        <w:t xml:space="preserve"> </w:t>
      </w:r>
      <w:r w:rsidR="00400AEF">
        <w:t>Neposredno posle povraćanja,</w:t>
      </w:r>
      <w:r w:rsidR="005A6E69">
        <w:t xml:space="preserve">nije dobro opterećivati želudac </w:t>
      </w:r>
      <w:r w:rsidR="00400AEF">
        <w:t>ni tečnošću,</w:t>
      </w:r>
      <w:r w:rsidR="005A6E69">
        <w:t xml:space="preserve">                               </w:t>
      </w:r>
      <w:r w:rsidR="00400AEF">
        <w:t>ni hranom.</w:t>
      </w:r>
      <w:r w:rsidR="005A6E69">
        <w:t xml:space="preserve"> </w:t>
      </w:r>
      <w:r w:rsidR="00400AEF">
        <w:t>Treba ga odmoriti sat-dva pa oprezno započeti unos tečnosti po principu „često a malo“.</w:t>
      </w:r>
      <w:r w:rsidR="000447DE">
        <w:t xml:space="preserve"> </w:t>
      </w:r>
      <w:r w:rsidR="00400AEF">
        <w:t xml:space="preserve">Nekada je ovo dovoljno da se </w:t>
      </w:r>
      <w:r w:rsidR="0073661F">
        <w:t xml:space="preserve">   </w:t>
      </w:r>
      <w:r w:rsidR="00400AEF">
        <w:t>simptomi u potpunosti povuku.</w:t>
      </w:r>
      <w:r w:rsidR="00C51AA2">
        <w:t xml:space="preserve"> </w:t>
      </w:r>
    </w:p>
    <w:p w:rsidR="00400AEF" w:rsidRDefault="0073661F" w:rsidP="000E0520">
      <w:pPr>
        <w:spacing w:line="360" w:lineRule="auto"/>
        <w:jc w:val="both"/>
      </w:pPr>
      <w:r>
        <w:t xml:space="preserve">   </w:t>
      </w:r>
      <w:r w:rsidR="00400AEF">
        <w:t>Ukoliko se jave bolovi u trbuhu važno je da li trudnica ima stolicu ili ne.</w:t>
      </w:r>
      <w:r w:rsidR="000447DE">
        <w:t xml:space="preserve"> </w:t>
      </w:r>
      <w:r w:rsidR="00400AEF" w:rsidRPr="00C51AA2">
        <w:rPr>
          <w:b/>
        </w:rPr>
        <w:t>Proliv</w:t>
      </w:r>
      <w:r w:rsidR="00400AEF">
        <w:t xml:space="preserve"> se leči uzimanjem probiotika,</w:t>
      </w:r>
      <w:r w:rsidR="00C51AA2">
        <w:t xml:space="preserve"> </w:t>
      </w:r>
      <w:r w:rsidR="00400AEF">
        <w:t>pri čemu nekoliko dana jesti lako svarljivu,</w:t>
      </w:r>
      <w:r w:rsidR="00C51AA2">
        <w:t xml:space="preserve"> </w:t>
      </w:r>
      <w:r w:rsidR="00400AEF">
        <w:t>barenu hranu,</w:t>
      </w:r>
      <w:r w:rsidR="00C51AA2">
        <w:t xml:space="preserve"> </w:t>
      </w:r>
      <w:r w:rsidR="00400AEF">
        <w:t xml:space="preserve">uz povećan unos tečnosti </w:t>
      </w:r>
      <w:r w:rsidR="00C51AA2">
        <w:t xml:space="preserve">                        </w:t>
      </w:r>
      <w:r w:rsidR="00400AEF">
        <w:t>(čaj,</w:t>
      </w:r>
      <w:r w:rsidR="00C51AA2">
        <w:t xml:space="preserve"> </w:t>
      </w:r>
      <w:r w:rsidR="00400AEF">
        <w:t>posne supe)</w:t>
      </w:r>
      <w:r w:rsidR="00C51AA2">
        <w:t xml:space="preserve">. </w:t>
      </w:r>
      <w:r w:rsidR="00400AEF">
        <w:t>Ako simptomi ne popuste za dan-dva treba odneti stolicu na pregled.</w:t>
      </w:r>
      <w:r w:rsidR="007048DD" w:rsidRPr="007048DD">
        <w:t xml:space="preserve"> </w:t>
      </w:r>
    </w:p>
    <w:p w:rsidR="00400AEF" w:rsidRDefault="0073661F" w:rsidP="000E0520">
      <w:pPr>
        <w:spacing w:line="360" w:lineRule="auto"/>
        <w:jc w:val="both"/>
      </w:pPr>
      <w:r>
        <w:rPr>
          <w:b/>
        </w:rPr>
        <w:t xml:space="preserve">   </w:t>
      </w:r>
      <w:r w:rsidR="00400AEF" w:rsidRPr="00C51AA2">
        <w:rPr>
          <w:b/>
        </w:rPr>
        <w:t>Gorušica</w:t>
      </w:r>
      <w:r w:rsidR="00400AEF">
        <w:t xml:space="preserve"> u trudnoći javlja se usled usporenog rada creva,</w:t>
      </w:r>
      <w:r w:rsidR="00C51AA2">
        <w:t xml:space="preserve"> </w:t>
      </w:r>
      <w:r w:rsidR="00400AEF">
        <w:t>a kao posledica rada hormona.</w:t>
      </w:r>
      <w:r w:rsidR="000447DE">
        <w:t xml:space="preserve"> </w:t>
      </w:r>
      <w:r w:rsidR="00400AEF">
        <w:t>Hormoni utiču da se mišići jednjaka i želuca opuste,</w:t>
      </w:r>
      <w:r w:rsidR="000447DE">
        <w:t xml:space="preserve"> </w:t>
      </w:r>
      <w:r w:rsidR="00400AEF">
        <w:t>čime se omogućuje vraćanje kiseline iz želuca koja stvara osećaj pečenja u jednjaku i oko srca.</w:t>
      </w:r>
      <w:r w:rsidR="000447DE">
        <w:t xml:space="preserve"> </w:t>
      </w:r>
      <w:r w:rsidR="00400AEF">
        <w:t>Materica,</w:t>
      </w:r>
      <w:r w:rsidR="00C51AA2">
        <w:t xml:space="preserve"> </w:t>
      </w:r>
      <w:r w:rsidR="00400AEF">
        <w:t>koja se stalno uvećava,</w:t>
      </w:r>
      <w:r w:rsidR="000447DE">
        <w:t xml:space="preserve"> </w:t>
      </w:r>
      <w:r w:rsidR="00400AEF">
        <w:t xml:space="preserve">posebno u trećem, trimestru </w:t>
      </w:r>
      <w:r w:rsidR="00400AEF">
        <w:lastRenderedPageBreak/>
        <w:t>pritiska želudac i pogoršava ovu nelagodnu situaciju.</w:t>
      </w:r>
      <w:r w:rsidR="000447DE">
        <w:t xml:space="preserve"> </w:t>
      </w:r>
      <w:r w:rsidR="00400AEF">
        <w:t>Od lekova koji se mogu uzeti bez recepta</w:t>
      </w:r>
      <w:r w:rsidR="000447DE">
        <w:t xml:space="preserve">                              </w:t>
      </w:r>
      <w:r w:rsidR="00400AEF">
        <w:t>(tzv.OTC preparati)</w:t>
      </w:r>
      <w:r w:rsidR="000447DE">
        <w:t xml:space="preserve"> </w:t>
      </w:r>
      <w:r w:rsidR="00400AEF">
        <w:t>u apoteci,</w:t>
      </w:r>
      <w:r w:rsidR="000447DE">
        <w:t xml:space="preserve"> </w:t>
      </w:r>
      <w:r w:rsidR="00400AEF">
        <w:t>su preparati koji sadrže aluminijum,</w:t>
      </w:r>
      <w:r w:rsidR="000447DE">
        <w:t xml:space="preserve"> </w:t>
      </w:r>
      <w:r w:rsidR="00400AEF">
        <w:t>magnezijum,</w:t>
      </w:r>
      <w:r w:rsidR="000447DE">
        <w:t xml:space="preserve"> </w:t>
      </w:r>
      <w:r w:rsidR="00400AEF">
        <w:t>kalcijum,</w:t>
      </w:r>
      <w:r w:rsidR="000447DE">
        <w:t xml:space="preserve"> </w:t>
      </w:r>
      <w:r w:rsidR="00400AEF">
        <w:t>hidrotalcit.</w:t>
      </w:r>
      <w:r w:rsidR="000E0520">
        <w:t xml:space="preserve">                                    </w:t>
      </w:r>
      <w:r w:rsidR="00400AEF">
        <w:t>Reč je o tabletama koje se žvaću posle jela i to 2-3 puta u toku dana ili pred spavanje.</w:t>
      </w:r>
      <w:r w:rsidR="000447DE">
        <w:t xml:space="preserve"> </w:t>
      </w:r>
      <w:r w:rsidR="00400AEF">
        <w:t>Za razliku</w:t>
      </w:r>
      <w:r w:rsidR="005A6E69">
        <w:t xml:space="preserve">                      </w:t>
      </w:r>
      <w:r w:rsidR="00400AEF">
        <w:t xml:space="preserve"> od preparata aluminijuma i magnezijuma koji se najduže zadržavaju u želucu,</w:t>
      </w:r>
      <w:r w:rsidR="005A6E69">
        <w:t xml:space="preserve"> </w:t>
      </w:r>
      <w:r w:rsidR="00400AEF">
        <w:t>natrijumbikarbonat</w:t>
      </w:r>
      <w:r w:rsidR="000447DE">
        <w:t xml:space="preserve"> </w:t>
      </w:r>
      <w:r w:rsidR="005A6E69">
        <w:t xml:space="preserve">                     </w:t>
      </w:r>
      <w:r w:rsidR="00400AEF">
        <w:t>(Soda</w:t>
      </w:r>
      <w:r w:rsidR="000447DE">
        <w:t xml:space="preserve"> </w:t>
      </w:r>
      <w:r w:rsidR="00400AEF">
        <w:t>bikarbona) se brzo i potpuno resorbuje iz gastrointestinalnog trakta,</w:t>
      </w:r>
      <w:r w:rsidR="005A6E69">
        <w:t xml:space="preserve"> </w:t>
      </w:r>
      <w:r w:rsidR="00400AEF">
        <w:t>te prouzrokuje</w:t>
      </w:r>
      <w:r w:rsidR="005A6E69">
        <w:t xml:space="preserve"> </w:t>
      </w:r>
      <w:r w:rsidR="00400AEF">
        <w:t>i sistemske efekte,</w:t>
      </w:r>
      <w:r w:rsidR="00C51AA2">
        <w:t xml:space="preserve"> </w:t>
      </w:r>
      <w:r w:rsidR="00400AEF">
        <w:t>dovodi do alkaloze organizma i porasta natrijuma u serumu,</w:t>
      </w:r>
      <w:r w:rsidR="000447DE">
        <w:t xml:space="preserve"> </w:t>
      </w:r>
      <w:r w:rsidR="00400AEF">
        <w:t>tako da je trudnice</w:t>
      </w:r>
      <w:r w:rsidR="00897E99">
        <w:t xml:space="preserve"> ni u kom slučaju ne trebaju koristiti</w:t>
      </w:r>
      <w:r w:rsidR="00400AEF">
        <w:t xml:space="preserve"> tokom trudnoće. Ukoliko se simptomi gorušice ne mogu rešiti antacidima</w:t>
      </w:r>
      <w:r w:rsidR="000E0520">
        <w:t xml:space="preserve"> </w:t>
      </w:r>
      <w:r w:rsidR="005A6E69">
        <w:t xml:space="preserve">                          </w:t>
      </w:r>
      <w:r w:rsidR="00400AEF">
        <w:t xml:space="preserve"> i promenom načina života,</w:t>
      </w:r>
      <w:r w:rsidR="005A6E69">
        <w:t xml:space="preserve"> </w:t>
      </w:r>
      <w:r w:rsidR="00400AEF">
        <w:t>trudnicu treba uputiti lekaru.</w:t>
      </w:r>
    </w:p>
    <w:p w:rsidR="00400AEF" w:rsidRDefault="0073661F" w:rsidP="000E0520">
      <w:pPr>
        <w:spacing w:line="360" w:lineRule="auto"/>
        <w:jc w:val="both"/>
      </w:pPr>
      <w:r>
        <w:rPr>
          <w:b/>
        </w:rPr>
        <w:t xml:space="preserve">   </w:t>
      </w:r>
      <w:r w:rsidR="00400AEF" w:rsidRPr="00C51AA2">
        <w:rPr>
          <w:b/>
        </w:rPr>
        <w:t>Povišena temperatura</w:t>
      </w:r>
      <w:r w:rsidR="00400AEF">
        <w:t xml:space="preserve"> je najčešći znak infekcije.</w:t>
      </w:r>
      <w:r w:rsidR="000E0520">
        <w:t xml:space="preserve"> </w:t>
      </w:r>
      <w:r w:rsidR="00400AEF">
        <w:t>Ukoliko je blago ili umereno povišena(ne prelazi ispod 38.5 stepeni) ne treba je obarati,</w:t>
      </w:r>
      <w:r w:rsidR="00C51AA2">
        <w:t xml:space="preserve"> </w:t>
      </w:r>
      <w:r w:rsidR="00400AEF">
        <w:t>jer odbrambene snage organizma bolje funkcionišu pri povišenoj,</w:t>
      </w:r>
      <w:r w:rsidR="005A6E69">
        <w:t xml:space="preserve">               </w:t>
      </w:r>
      <w:r w:rsidR="00400AEF">
        <w:t>nego pri normalnoj temperaturi.</w:t>
      </w:r>
      <w:r w:rsidR="005A6E69">
        <w:t xml:space="preserve"> </w:t>
      </w:r>
      <w:r w:rsidR="00400AEF">
        <w:t>Potrebno je povećati unos tečnosti da ne bi došlo do dehidracije.</w:t>
      </w:r>
      <w:r w:rsidR="00C51AA2">
        <w:t xml:space="preserve"> </w:t>
      </w:r>
      <w:r w:rsidR="00400AEF">
        <w:t>Ukoliko je temperatura iznad 38.5 potrebno ju je obarati.</w:t>
      </w:r>
      <w:r w:rsidR="00C51AA2">
        <w:t xml:space="preserve"> </w:t>
      </w:r>
      <w:r w:rsidR="00400AEF">
        <w:t>Lekove na bazi acetilsalicilne kiseline kao</w:t>
      </w:r>
      <w:r w:rsidR="00C51AA2">
        <w:t xml:space="preserve">                    </w:t>
      </w:r>
      <w:r w:rsidR="00400AEF">
        <w:t xml:space="preserve"> i ibuprofen treba izbegavati.</w:t>
      </w:r>
      <w:r w:rsidR="00C51AA2">
        <w:t xml:space="preserve"> </w:t>
      </w:r>
      <w:r w:rsidR="00400AEF">
        <w:t>Potencijalno su opasni u trećem trimestru.</w:t>
      </w:r>
      <w:r w:rsidR="005A6E69">
        <w:t xml:space="preserve"> </w:t>
      </w:r>
      <w:r w:rsidR="00400AEF">
        <w:t>Blokiraju dejstvo prostaglandina,</w:t>
      </w:r>
      <w:r w:rsidR="005A6E69">
        <w:t xml:space="preserve"> </w:t>
      </w:r>
      <w:r w:rsidR="00400AEF">
        <w:t>čiji nivo raste pred porođaj i koji učestvuju u njegovom započinjanju.</w:t>
      </w:r>
      <w:r w:rsidR="005A6E69">
        <w:t xml:space="preserve"> </w:t>
      </w:r>
      <w:r w:rsidR="00C51AA2">
        <w:t>Povećavaju</w:t>
      </w:r>
      <w:r w:rsidR="005A6E69">
        <w:t xml:space="preserve"> </w:t>
      </w:r>
      <w:r w:rsidR="00400AEF">
        <w:t xml:space="preserve"> i sklonost ka krvarenju i kod majke i kod deteta,a to može da izazove komplikacije u toku porođaja.</w:t>
      </w:r>
      <w:r w:rsidR="00C51AA2">
        <w:t xml:space="preserve">  </w:t>
      </w:r>
      <w:r w:rsidR="00400AEF">
        <w:t>Uz antipiretike trudnica može kombinovati tuširanje mlakom vodom,</w:t>
      </w:r>
      <w:r w:rsidR="00C51AA2">
        <w:t xml:space="preserve"> </w:t>
      </w:r>
      <w:r w:rsidR="00400AEF">
        <w:t>pod uslovom da ono ne izaziva neku veću neprijatnost.</w:t>
      </w:r>
      <w:r w:rsidR="00C51AA2">
        <w:t xml:space="preserve">                </w:t>
      </w:r>
      <w:r w:rsidR="005A6E69">
        <w:t xml:space="preserve"> </w:t>
      </w:r>
      <w:r w:rsidR="00400AEF">
        <w:t>U svakom slučaju,</w:t>
      </w:r>
      <w:r w:rsidR="005A6E69">
        <w:t xml:space="preserve"> </w:t>
      </w:r>
      <w:r w:rsidR="00400AEF">
        <w:t>trudnica sa povišenom temperaturom treba da se javi lekaru,</w:t>
      </w:r>
      <w:r w:rsidR="005A6E69">
        <w:t xml:space="preserve"> </w:t>
      </w:r>
      <w:r w:rsidR="00400AEF">
        <w:t>koji će doneti odluku o daljem lečenju.</w:t>
      </w:r>
      <w:r w:rsidR="005A6E69">
        <w:t xml:space="preserve"> </w:t>
      </w:r>
      <w:r w:rsidR="00400AEF">
        <w:t>Ukoliko se radi o bakterijskoj infekciji biće propisan antibiotik.Ukoliko je virusna infekcija u pitanju u toj situaciji pomažu topli napici i pastile za dezinfekciju grla.</w:t>
      </w:r>
    </w:p>
    <w:p w:rsidR="004159B7" w:rsidRDefault="00400AEF" w:rsidP="000E0520">
      <w:pPr>
        <w:spacing w:line="360" w:lineRule="auto"/>
        <w:jc w:val="both"/>
      </w:pPr>
      <w:r>
        <w:t>Ukoliko tokom trudnoće trudnicu zaboli glava treba izmeriti krvni pritisak.</w:t>
      </w:r>
      <w:r w:rsidR="007048DD">
        <w:t xml:space="preserve"> </w:t>
      </w:r>
      <w:r w:rsidRPr="00C51AA2">
        <w:rPr>
          <w:b/>
        </w:rPr>
        <w:t>Povišenim krvnim pritiskom</w:t>
      </w:r>
      <w:r w:rsidR="005A6E69">
        <w:t xml:space="preserve">    </w:t>
      </w:r>
      <w:r>
        <w:t xml:space="preserve"> se smatraju vrednosti iznad 140|90mmHg.</w:t>
      </w:r>
      <w:r w:rsidR="005A6E69">
        <w:t xml:space="preserve"> </w:t>
      </w:r>
      <w:r>
        <w:t xml:space="preserve">Povišen krvni pritisak koji je indukovan samom trudnoćom </w:t>
      </w:r>
      <w:r w:rsidR="0073661F">
        <w:t xml:space="preserve">   </w:t>
      </w:r>
      <w:r>
        <w:t>praćen je glavoboljom i zujanjem u ušima.</w:t>
      </w:r>
      <w:r w:rsidR="005A6E69">
        <w:t xml:space="preserve"> </w:t>
      </w:r>
      <w:r>
        <w:t>On zahteva neodložnu lekarsku pomoć.</w:t>
      </w:r>
      <w:r w:rsidR="005A6E69">
        <w:t xml:space="preserve"> </w:t>
      </w:r>
    </w:p>
    <w:p w:rsidR="00400AEF" w:rsidRDefault="0073661F" w:rsidP="000E0520">
      <w:pPr>
        <w:spacing w:line="360" w:lineRule="auto"/>
        <w:jc w:val="both"/>
      </w:pPr>
      <w:r>
        <w:t xml:space="preserve">   </w:t>
      </w:r>
      <w:r w:rsidR="00400AEF">
        <w:t xml:space="preserve">Tokom trudnoće treba obratiti pažnju i na </w:t>
      </w:r>
      <w:r w:rsidR="00400AEF" w:rsidRPr="00C51AA2">
        <w:rPr>
          <w:b/>
        </w:rPr>
        <w:t>vrednost šećera u krvi</w:t>
      </w:r>
      <w:r w:rsidR="00400AEF">
        <w:t>,</w:t>
      </w:r>
      <w:r w:rsidR="005A6E69">
        <w:t xml:space="preserve"> </w:t>
      </w:r>
      <w:r w:rsidR="00400AEF">
        <w:t>kako bi se na vreme otkrilo prisustvo gestacionog dijabetesa.</w:t>
      </w:r>
    </w:p>
    <w:p w:rsidR="00400AEF" w:rsidRDefault="0073661F" w:rsidP="000E0520">
      <w:pPr>
        <w:spacing w:line="360" w:lineRule="auto"/>
        <w:jc w:val="both"/>
      </w:pPr>
      <w:r>
        <w:t xml:space="preserve">   </w:t>
      </w:r>
      <w:r w:rsidR="00400AEF">
        <w:t xml:space="preserve">Svakodnevno </w:t>
      </w:r>
      <w:r w:rsidR="00400AEF" w:rsidRPr="004159B7">
        <w:rPr>
          <w:b/>
        </w:rPr>
        <w:t>konzumiranje alkohola</w:t>
      </w:r>
      <w:r w:rsidR="00400AEF">
        <w:t xml:space="preserve"> tokom trudnoće je teratogeno, dovodi do fetalnog alkoholnog sindroma i izaziva zastoj u rastu.</w:t>
      </w:r>
      <w:r w:rsidR="005A6E69">
        <w:t xml:space="preserve"> </w:t>
      </w:r>
      <w:r w:rsidR="00400AEF">
        <w:t>Upotreba cigareta,</w:t>
      </w:r>
      <w:r w:rsidR="004159B7">
        <w:t xml:space="preserve"> </w:t>
      </w:r>
      <w:r w:rsidR="00400AEF">
        <w:t>nikotin i njegovi metabolički produkti, dovode do prevremenog rođenja,</w:t>
      </w:r>
      <w:r w:rsidR="004159B7">
        <w:t xml:space="preserve"> </w:t>
      </w:r>
      <w:r w:rsidR="00400AEF">
        <w:t>spontanog pobačaja,</w:t>
      </w:r>
      <w:r w:rsidR="004159B7">
        <w:t xml:space="preserve"> </w:t>
      </w:r>
      <w:r w:rsidR="00400AEF">
        <w:t>fetalne neurotoksičnosti i defektima u plućnoj funkciji.</w:t>
      </w:r>
    </w:p>
    <w:p w:rsidR="000E0520" w:rsidRDefault="0073661F" w:rsidP="007048DD">
      <w:pPr>
        <w:spacing w:line="360" w:lineRule="auto"/>
        <w:jc w:val="both"/>
      </w:pPr>
      <w:r>
        <w:t xml:space="preserve">   </w:t>
      </w:r>
      <w:r w:rsidR="00400AEF">
        <w:t>Kod velikog broja mladih žena su prisutne razne hronične bolesti: visok krvni pritisak,</w:t>
      </w:r>
      <w:r w:rsidR="005A6E69">
        <w:t xml:space="preserve"> </w:t>
      </w:r>
      <w:r w:rsidR="00400AEF">
        <w:t>epilepsija,</w:t>
      </w:r>
      <w:r w:rsidR="005A6E69">
        <w:t xml:space="preserve"> </w:t>
      </w:r>
      <w:r w:rsidR="00400AEF">
        <w:t>bronhijalna astma,</w:t>
      </w:r>
      <w:r w:rsidR="005A6E69">
        <w:t xml:space="preserve"> </w:t>
      </w:r>
      <w:r w:rsidR="00400AEF">
        <w:t>bolest štitne žlezde,</w:t>
      </w:r>
      <w:r w:rsidR="005A6E69">
        <w:t xml:space="preserve"> </w:t>
      </w:r>
      <w:r w:rsidR="00400AEF">
        <w:t>srčana oboljenja,</w:t>
      </w:r>
      <w:r w:rsidR="005A6E69">
        <w:t xml:space="preserve"> </w:t>
      </w:r>
      <w:r w:rsidR="00400AEF">
        <w:t>neurološke bolesti.</w:t>
      </w:r>
      <w:r w:rsidR="005A6E69">
        <w:t xml:space="preserve">  </w:t>
      </w:r>
      <w:r w:rsidR="00400AEF">
        <w:t>One zahtevaju dugotrajno lečenje.</w:t>
      </w:r>
      <w:r w:rsidR="005A6E69">
        <w:t xml:space="preserve"> </w:t>
      </w:r>
      <w:r w:rsidR="00400AEF">
        <w:t>Ipak, zahvaljujući savremenim stavovima u lečenju,</w:t>
      </w:r>
      <w:r w:rsidR="005A6E69">
        <w:t xml:space="preserve"> </w:t>
      </w:r>
      <w:r w:rsidR="00400AEF">
        <w:t>tok trudnoće može da protiče bez komplikacija.</w:t>
      </w:r>
      <w:r w:rsidR="005A6E69">
        <w:t xml:space="preserve"> </w:t>
      </w:r>
      <w:r w:rsidR="00400AEF">
        <w:t>Pre planirane trudnoće,</w:t>
      </w:r>
      <w:r w:rsidR="005A6E69">
        <w:t xml:space="preserve"> </w:t>
      </w:r>
      <w:r w:rsidR="00400AEF">
        <w:t>žene hronični bolesn</w:t>
      </w:r>
      <w:r w:rsidR="005A6E69">
        <w:t xml:space="preserve">ici bi trebalo da se posavetuju </w:t>
      </w:r>
      <w:r w:rsidR="00400AEF">
        <w:t>sa svojim lekarima o eventualnoj promeni terapije,</w:t>
      </w:r>
      <w:r w:rsidR="005A6E69">
        <w:t xml:space="preserve"> </w:t>
      </w:r>
      <w:r w:rsidR="00400AEF">
        <w:t xml:space="preserve">kako bi buduća trudnoća protekla sa najmanjim </w:t>
      </w:r>
      <w:r w:rsidR="00400AEF">
        <w:lastRenderedPageBreak/>
        <w:t>komplikacijama i minimalnim rizikom za plod,uz korišćenje neophodnih lekova.</w:t>
      </w:r>
      <w:r w:rsidR="005A6E69">
        <w:t xml:space="preserve"> </w:t>
      </w:r>
      <w:r w:rsidR="00400AEF">
        <w:t>Lečenje ne sme da se prekida,</w:t>
      </w:r>
      <w:r w:rsidR="005A6E69">
        <w:t xml:space="preserve"> </w:t>
      </w:r>
      <w:r w:rsidR="00400AEF">
        <w:t>ali lekovi mogu da se prilagode trudnoći</w:t>
      </w:r>
      <w:r w:rsidR="007048DD">
        <w:t>.</w:t>
      </w:r>
    </w:p>
    <w:p w:rsidR="004159B7" w:rsidRDefault="004159B7" w:rsidP="00ED534B">
      <w:pPr>
        <w:spacing w:line="360" w:lineRule="auto"/>
        <w:jc w:val="both"/>
        <w:rPr>
          <w:rStyle w:val="Strong"/>
        </w:rPr>
      </w:pPr>
    </w:p>
    <w:p w:rsidR="00ED534B" w:rsidRDefault="00ED534B" w:rsidP="00ED534B">
      <w:pPr>
        <w:spacing w:line="360" w:lineRule="auto"/>
        <w:jc w:val="both"/>
        <w:rPr>
          <w:rStyle w:val="Strong"/>
        </w:rPr>
      </w:pPr>
      <w:r w:rsidRPr="00ED534B">
        <w:rPr>
          <w:rStyle w:val="Strong"/>
        </w:rPr>
        <w:t xml:space="preserve">Antibiotici </w:t>
      </w:r>
    </w:p>
    <w:p w:rsidR="00C51AA2" w:rsidRDefault="0073661F" w:rsidP="00ED534B">
      <w:pPr>
        <w:spacing w:line="360" w:lineRule="auto"/>
        <w:jc w:val="both"/>
        <w:rPr>
          <w:rStyle w:val="Strong"/>
          <w:b w:val="0"/>
        </w:rPr>
      </w:pPr>
      <w:r>
        <w:t xml:space="preserve">   </w:t>
      </w:r>
      <w:r w:rsidR="00C51AA2">
        <w:t>Upotreba antibiotika treba da ide pod nadzorom lekara. Nekritična upotreba antibiotika,</w:t>
      </w:r>
      <w:r w:rsidR="004159B7">
        <w:t xml:space="preserve"> </w:t>
      </w:r>
      <w:r w:rsidR="00C51AA2">
        <w:t>bez stručnog saveta može da dovede do neosetljivosti bakterija ili preosetljivosti organizma na mnoge značajne grupe lekova,koje sa najmanje rizika mogu da se koriste tokom trudnoće.</w:t>
      </w:r>
    </w:p>
    <w:p w:rsidR="003233E6" w:rsidRDefault="0073661F" w:rsidP="00ED534B">
      <w:pPr>
        <w:spacing w:line="360" w:lineRule="auto"/>
        <w:jc w:val="both"/>
        <w:rPr>
          <w:rStyle w:val="Strong"/>
        </w:rPr>
      </w:pPr>
      <w:r>
        <w:rPr>
          <w:rStyle w:val="Strong"/>
          <w:b w:val="0"/>
        </w:rPr>
        <w:t xml:space="preserve">   </w:t>
      </w:r>
      <w:r w:rsidR="00BA2D5D">
        <w:rPr>
          <w:rStyle w:val="Strong"/>
          <w:b w:val="0"/>
        </w:rPr>
        <w:t>Antibiotici se često koriste tоkom trudnoće. Jedan dеo antimikrobnih l</w:t>
      </w:r>
      <w:r w:rsidR="00ED534B" w:rsidRPr="00ED534B">
        <w:rPr>
          <w:rStyle w:val="Strong"/>
          <w:b w:val="0"/>
        </w:rPr>
        <w:t>ekova pripada u kategoriju rizika</w:t>
      </w:r>
      <w:r w:rsidR="00BA2D5D">
        <w:rPr>
          <w:rStyle w:val="Strong"/>
          <w:b w:val="0"/>
        </w:rPr>
        <w:t xml:space="preserve"> B što znači da je njihova prim</w:t>
      </w:r>
      <w:r w:rsidR="00ED534B" w:rsidRPr="00ED534B">
        <w:rPr>
          <w:rStyle w:val="Strong"/>
          <w:b w:val="0"/>
        </w:rPr>
        <w:t>ena u trudnoći sigurna  Ukoliko je u trudnoći p</w:t>
      </w:r>
      <w:r w:rsidR="00BA2D5D">
        <w:rPr>
          <w:rStyle w:val="Strong"/>
          <w:b w:val="0"/>
        </w:rPr>
        <w:t>otrebno uzimati antimikrobne l</w:t>
      </w:r>
      <w:r w:rsidR="00ED534B" w:rsidRPr="00ED534B">
        <w:rPr>
          <w:rStyle w:val="Strong"/>
          <w:b w:val="0"/>
        </w:rPr>
        <w:t>ekove trebalo bi se odlučiti za neki iz ove grupe</w:t>
      </w:r>
      <w:r w:rsidR="00ED534B" w:rsidRPr="00ED534B">
        <w:rPr>
          <w:rStyle w:val="Strong"/>
        </w:rPr>
        <w:t xml:space="preserve">. </w:t>
      </w:r>
    </w:p>
    <w:p w:rsidR="00ED534B" w:rsidRPr="00ED534B" w:rsidRDefault="00ED534B" w:rsidP="00ED534B">
      <w:pPr>
        <w:spacing w:line="360" w:lineRule="auto"/>
        <w:jc w:val="both"/>
        <w:rPr>
          <w:rStyle w:val="Strong"/>
        </w:rPr>
      </w:pPr>
      <w:r w:rsidRPr="00ED534B">
        <w:rPr>
          <w:rStyle w:val="Strong"/>
        </w:rPr>
        <w:t>Štetni antibiotici:</w:t>
      </w:r>
    </w:p>
    <w:p w:rsidR="00ED534B" w:rsidRPr="00ED534B" w:rsidRDefault="00ED534B" w:rsidP="00ED534B">
      <w:pPr>
        <w:pStyle w:val="ListParagraph"/>
        <w:numPr>
          <w:ilvl w:val="0"/>
          <w:numId w:val="10"/>
        </w:numPr>
        <w:spacing w:line="360" w:lineRule="auto"/>
        <w:jc w:val="both"/>
        <w:rPr>
          <w:rStyle w:val="Strong"/>
        </w:rPr>
      </w:pPr>
      <w:r w:rsidRPr="00ED534B">
        <w:rPr>
          <w:rStyle w:val="Strong"/>
        </w:rPr>
        <w:t xml:space="preserve">AMINOGLIKOZIDI - oštećenje 8. </w:t>
      </w:r>
      <w:r>
        <w:rPr>
          <w:rStyle w:val="Strong"/>
        </w:rPr>
        <w:t>nerva</w:t>
      </w:r>
      <w:r w:rsidRPr="00ED534B">
        <w:rPr>
          <w:rStyle w:val="Strong"/>
        </w:rPr>
        <w:t>, mikromelija</w:t>
      </w:r>
    </w:p>
    <w:p w:rsidR="00ED534B" w:rsidRPr="00ED534B" w:rsidRDefault="00ED534B" w:rsidP="00ED534B">
      <w:pPr>
        <w:pStyle w:val="ListParagraph"/>
        <w:numPr>
          <w:ilvl w:val="0"/>
          <w:numId w:val="10"/>
        </w:numPr>
        <w:spacing w:line="360" w:lineRule="auto"/>
        <w:jc w:val="both"/>
        <w:rPr>
          <w:rStyle w:val="Strong"/>
        </w:rPr>
      </w:pPr>
      <w:r w:rsidRPr="00ED534B">
        <w:rPr>
          <w:rStyle w:val="Strong"/>
        </w:rPr>
        <w:t>TETRACIKLINI - obojeni zubi, zastoj rasta kosti</w:t>
      </w:r>
    </w:p>
    <w:p w:rsidR="00ED534B" w:rsidRPr="00ED534B" w:rsidRDefault="00D26369" w:rsidP="00ED534B">
      <w:pPr>
        <w:pStyle w:val="ListParagraph"/>
        <w:numPr>
          <w:ilvl w:val="0"/>
          <w:numId w:val="10"/>
        </w:numPr>
        <w:spacing w:line="360" w:lineRule="auto"/>
        <w:jc w:val="both"/>
        <w:rPr>
          <w:rStyle w:val="Strong"/>
        </w:rPr>
      </w:pPr>
      <w:r>
        <w:rPr>
          <w:rStyle w:val="Strong"/>
        </w:rPr>
        <w:t>H</w:t>
      </w:r>
      <w:r w:rsidR="00ED534B" w:rsidRPr="00ED534B">
        <w:rPr>
          <w:rStyle w:val="Strong"/>
        </w:rPr>
        <w:t>LORAMFENIKOL - “gray syndrome”</w:t>
      </w:r>
    </w:p>
    <w:p w:rsidR="00ED534B" w:rsidRPr="00ED534B" w:rsidRDefault="00ED534B" w:rsidP="00ED534B">
      <w:pPr>
        <w:pStyle w:val="ListParagraph"/>
        <w:numPr>
          <w:ilvl w:val="0"/>
          <w:numId w:val="10"/>
        </w:numPr>
        <w:spacing w:line="360" w:lineRule="auto"/>
        <w:jc w:val="both"/>
        <w:rPr>
          <w:rStyle w:val="Strong"/>
        </w:rPr>
      </w:pPr>
      <w:r w:rsidRPr="00ED534B">
        <w:rPr>
          <w:rStyle w:val="Strong"/>
        </w:rPr>
        <w:t>KINOLONI - artropatija (taloženje u hrskavicu)</w:t>
      </w:r>
    </w:p>
    <w:p w:rsidR="00ED534B" w:rsidRPr="00ED534B" w:rsidRDefault="00ED534B" w:rsidP="00ED534B">
      <w:pPr>
        <w:pStyle w:val="ListParagraph"/>
        <w:numPr>
          <w:ilvl w:val="0"/>
          <w:numId w:val="10"/>
        </w:numPr>
        <w:spacing w:line="360" w:lineRule="auto"/>
        <w:jc w:val="both"/>
        <w:rPr>
          <w:rStyle w:val="Strong"/>
        </w:rPr>
      </w:pPr>
      <w:r w:rsidRPr="00ED534B">
        <w:rPr>
          <w:rStyle w:val="Strong"/>
        </w:rPr>
        <w:t>SULFONAMIDI - kernikterus, hemoliza (G-6-PD)</w:t>
      </w:r>
    </w:p>
    <w:p w:rsidR="00ED534B" w:rsidRDefault="00ED534B" w:rsidP="00ED534B">
      <w:pPr>
        <w:pStyle w:val="ListParagraph"/>
        <w:numPr>
          <w:ilvl w:val="0"/>
          <w:numId w:val="10"/>
        </w:numPr>
        <w:spacing w:line="360" w:lineRule="auto"/>
        <w:jc w:val="both"/>
        <w:rPr>
          <w:rStyle w:val="Strong"/>
        </w:rPr>
      </w:pPr>
      <w:r w:rsidRPr="00ED534B">
        <w:rPr>
          <w:rStyle w:val="Strong"/>
        </w:rPr>
        <w:t>NITROFURANTOIN - hemoliza kod manjka G-6-PD</w:t>
      </w:r>
    </w:p>
    <w:p w:rsidR="00ED534B" w:rsidRPr="00ED534B" w:rsidRDefault="00ED534B" w:rsidP="00ED534B">
      <w:pPr>
        <w:spacing w:line="360" w:lineRule="auto"/>
        <w:jc w:val="both"/>
        <w:rPr>
          <w:rStyle w:val="Strong"/>
        </w:rPr>
      </w:pPr>
      <w:r w:rsidRPr="00ED534B">
        <w:rPr>
          <w:rStyle w:val="Strong"/>
        </w:rPr>
        <w:t>Potencijalno sigurni antibiotici:</w:t>
      </w:r>
    </w:p>
    <w:p w:rsidR="00ED534B" w:rsidRPr="00ED534B" w:rsidRDefault="00ED534B" w:rsidP="00ED534B">
      <w:pPr>
        <w:pStyle w:val="ListParagraph"/>
        <w:numPr>
          <w:ilvl w:val="0"/>
          <w:numId w:val="11"/>
        </w:numPr>
        <w:spacing w:line="360" w:lineRule="auto"/>
        <w:jc w:val="both"/>
        <w:rPr>
          <w:rStyle w:val="Strong"/>
        </w:rPr>
      </w:pPr>
      <w:r w:rsidRPr="00ED534B">
        <w:rPr>
          <w:rStyle w:val="Strong"/>
        </w:rPr>
        <w:t>PENICILINI - benzilpenicilin, amoksicilin, dikloksacilin</w:t>
      </w:r>
    </w:p>
    <w:p w:rsidR="00ED534B" w:rsidRPr="00ED534B" w:rsidRDefault="00ED534B" w:rsidP="00ED534B">
      <w:pPr>
        <w:pStyle w:val="ListParagraph"/>
        <w:numPr>
          <w:ilvl w:val="0"/>
          <w:numId w:val="11"/>
        </w:numPr>
        <w:spacing w:line="360" w:lineRule="auto"/>
        <w:jc w:val="both"/>
        <w:rPr>
          <w:rStyle w:val="Strong"/>
        </w:rPr>
      </w:pPr>
      <w:r w:rsidRPr="00ED534B">
        <w:rPr>
          <w:rStyle w:val="Strong"/>
        </w:rPr>
        <w:t>CEFALOSPORINI -I, II, III generacija</w:t>
      </w:r>
    </w:p>
    <w:p w:rsidR="00ED534B" w:rsidRPr="00ED534B" w:rsidRDefault="00ED534B" w:rsidP="00ED534B">
      <w:pPr>
        <w:pStyle w:val="ListParagraph"/>
        <w:numPr>
          <w:ilvl w:val="0"/>
          <w:numId w:val="11"/>
        </w:numPr>
        <w:spacing w:line="360" w:lineRule="auto"/>
        <w:jc w:val="both"/>
        <w:rPr>
          <w:rStyle w:val="Strong"/>
        </w:rPr>
      </w:pPr>
      <w:r w:rsidRPr="00ED534B">
        <w:rPr>
          <w:rStyle w:val="Strong"/>
        </w:rPr>
        <w:t>MAKROLIDI - eritromicin, azitromicin,klaritromicin</w:t>
      </w:r>
    </w:p>
    <w:p w:rsidR="00ED534B" w:rsidRPr="00ED534B" w:rsidRDefault="00ED534B" w:rsidP="00ED534B">
      <w:pPr>
        <w:pStyle w:val="ListParagraph"/>
        <w:numPr>
          <w:ilvl w:val="0"/>
          <w:numId w:val="11"/>
        </w:numPr>
        <w:spacing w:line="360" w:lineRule="auto"/>
        <w:jc w:val="both"/>
        <w:rPr>
          <w:rStyle w:val="Strong"/>
        </w:rPr>
      </w:pPr>
      <w:r w:rsidRPr="00ED534B">
        <w:rPr>
          <w:rStyle w:val="Strong"/>
        </w:rPr>
        <w:t>PIRANOZIDI -klindamicin, linkomicin</w:t>
      </w:r>
    </w:p>
    <w:p w:rsidR="00ED534B" w:rsidRDefault="00ED534B" w:rsidP="00ED534B">
      <w:pPr>
        <w:pStyle w:val="ListParagraph"/>
        <w:numPr>
          <w:ilvl w:val="0"/>
          <w:numId w:val="11"/>
        </w:numPr>
        <w:spacing w:line="360" w:lineRule="auto"/>
        <w:jc w:val="both"/>
        <w:rPr>
          <w:rStyle w:val="Strong"/>
        </w:rPr>
      </w:pPr>
      <w:r w:rsidRPr="00ED534B">
        <w:rPr>
          <w:rStyle w:val="Strong"/>
        </w:rPr>
        <w:t>ANTITUBERKULOTICI - etambutol, rifampicin</w:t>
      </w:r>
    </w:p>
    <w:p w:rsidR="003233E6" w:rsidRDefault="003233E6" w:rsidP="003233E6">
      <w:pPr>
        <w:pStyle w:val="ListParagraph"/>
        <w:spacing w:line="360" w:lineRule="auto"/>
        <w:jc w:val="both"/>
        <w:rPr>
          <w:rStyle w:val="Strong"/>
        </w:rPr>
      </w:pPr>
    </w:p>
    <w:p w:rsidR="00ED534B" w:rsidRPr="003233E6" w:rsidRDefault="003233E6" w:rsidP="00026024">
      <w:pPr>
        <w:spacing w:line="360" w:lineRule="auto"/>
        <w:jc w:val="both"/>
        <w:rPr>
          <w:rStyle w:val="Strong"/>
          <w:b w:val="0"/>
        </w:rPr>
      </w:pPr>
      <w:r>
        <w:rPr>
          <w:b/>
          <w:i/>
          <w:iCs/>
          <w:sz w:val="23"/>
          <w:szCs w:val="23"/>
          <w:u w:val="single"/>
        </w:rPr>
        <w:t>Antimikrobni l</w:t>
      </w:r>
      <w:r w:rsidR="00ED534B" w:rsidRPr="003233E6">
        <w:rPr>
          <w:b/>
          <w:i/>
          <w:iCs/>
          <w:sz w:val="23"/>
          <w:szCs w:val="23"/>
          <w:u w:val="single"/>
        </w:rPr>
        <w:t>ekovi - FDA kategorije rizika u trudnoći</w:t>
      </w:r>
    </w:p>
    <w:tbl>
      <w:tblPr>
        <w:tblStyle w:val="LightGrid-Accent2"/>
        <w:tblW w:w="0" w:type="auto"/>
        <w:jc w:val="center"/>
        <w:tblLayout w:type="fixed"/>
        <w:tblLook w:val="0000"/>
      </w:tblPr>
      <w:tblGrid>
        <w:gridCol w:w="2430"/>
        <w:gridCol w:w="2097"/>
      </w:tblGrid>
      <w:tr w:rsidR="00ED534B" w:rsidTr="00ED5AD9">
        <w:trPr>
          <w:cnfStyle w:val="000000100000"/>
          <w:trHeight w:val="367"/>
          <w:jc w:val="center"/>
        </w:trPr>
        <w:tc>
          <w:tcPr>
            <w:cnfStyle w:val="000010000000"/>
            <w:tcW w:w="2430" w:type="dxa"/>
          </w:tcPr>
          <w:p w:rsidR="00ED534B" w:rsidRPr="00ED534B" w:rsidRDefault="00ED534B" w:rsidP="00ED5AD9">
            <w:pPr>
              <w:pStyle w:val="Default"/>
              <w:jc w:val="center"/>
              <w:rPr>
                <w:rFonts w:ascii="Arial" w:hAnsi="Arial" w:cs="Arial"/>
                <w:b/>
                <w:sz w:val="20"/>
                <w:szCs w:val="20"/>
              </w:rPr>
            </w:pPr>
            <w:r w:rsidRPr="00ED534B">
              <w:rPr>
                <w:rFonts w:ascii="Arial" w:hAnsi="Arial" w:cs="Arial"/>
                <w:b/>
                <w:sz w:val="20"/>
                <w:szCs w:val="20"/>
              </w:rPr>
              <w:t>Antibiotik</w:t>
            </w:r>
          </w:p>
        </w:tc>
        <w:tc>
          <w:tcPr>
            <w:tcW w:w="2097" w:type="dxa"/>
          </w:tcPr>
          <w:p w:rsidR="00ED534B" w:rsidRPr="00ED534B" w:rsidRDefault="00ED534B" w:rsidP="00ED5AD9">
            <w:pPr>
              <w:pStyle w:val="Default"/>
              <w:jc w:val="center"/>
              <w:cnfStyle w:val="000000100000"/>
              <w:rPr>
                <w:rFonts w:ascii="Arial" w:hAnsi="Arial" w:cs="Arial"/>
                <w:b/>
                <w:sz w:val="20"/>
                <w:szCs w:val="20"/>
              </w:rPr>
            </w:pPr>
            <w:r w:rsidRPr="00ED534B">
              <w:rPr>
                <w:rFonts w:ascii="Arial" w:hAnsi="Arial" w:cs="Arial"/>
                <w:b/>
                <w:sz w:val="20"/>
                <w:szCs w:val="20"/>
              </w:rPr>
              <w:t>Kategorija rizika</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Penicilini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B</w:t>
            </w:r>
            <w:r w:rsidR="00ED5AD9">
              <w:rPr>
                <w:rFonts w:ascii="Arial" w:hAnsi="Arial" w:cs="Arial"/>
                <w:b/>
                <w:sz w:val="20"/>
                <w:szCs w:val="20"/>
              </w:rPr>
              <w:t xml:space="preserve"> </w:t>
            </w:r>
            <w:r w:rsidRPr="00ED534B">
              <w:rPr>
                <w:rFonts w:ascii="Arial" w:hAnsi="Arial" w:cs="Arial"/>
                <w:b/>
                <w:sz w:val="20"/>
                <w:szCs w:val="20"/>
              </w:rPr>
              <w:t>(cilastatin - C)</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Cefalosporini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B</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Aztreonam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B</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Klindamicin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B</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Metronidazol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B</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Nitrofurantoin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B</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lastRenderedPageBreak/>
              <w:t xml:space="preserve">Sulfonamidi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B</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Eritromicin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B</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Azitromicin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B</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Kloramfenikol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C</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Ciprofloksacin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C</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Ofloksacin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C</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Moksifloksacin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C</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Klaritromicin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C</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Trimetoprim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C</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Kotrimoksazol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C</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Vankomicin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C</w:t>
            </w:r>
          </w:p>
        </w:tc>
      </w:tr>
      <w:tr w:rsidR="00ED534B" w:rsidTr="00ED5AD9">
        <w:trPr>
          <w:cnfStyle w:val="00000010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Tetraciklini </w:t>
            </w:r>
          </w:p>
        </w:tc>
        <w:tc>
          <w:tcPr>
            <w:tcW w:w="2097" w:type="dxa"/>
          </w:tcPr>
          <w:p w:rsidR="00ED534B" w:rsidRPr="00ED534B" w:rsidRDefault="00ED534B" w:rsidP="00ED534B">
            <w:pPr>
              <w:pStyle w:val="Default"/>
              <w:jc w:val="center"/>
              <w:cnfStyle w:val="000000100000"/>
              <w:rPr>
                <w:rFonts w:ascii="Arial" w:hAnsi="Arial" w:cs="Arial"/>
                <w:b/>
                <w:sz w:val="20"/>
                <w:szCs w:val="20"/>
              </w:rPr>
            </w:pPr>
            <w:r w:rsidRPr="00ED534B">
              <w:rPr>
                <w:rFonts w:ascii="Arial" w:hAnsi="Arial" w:cs="Arial"/>
                <w:b/>
                <w:sz w:val="20"/>
                <w:szCs w:val="20"/>
              </w:rPr>
              <w:t>D</w:t>
            </w:r>
          </w:p>
        </w:tc>
      </w:tr>
      <w:tr w:rsidR="00ED534B" w:rsidTr="00ED5AD9">
        <w:trPr>
          <w:cnfStyle w:val="000000010000"/>
          <w:trHeight w:val="132"/>
          <w:jc w:val="center"/>
        </w:trPr>
        <w:tc>
          <w:tcPr>
            <w:cnfStyle w:val="000010000000"/>
            <w:tcW w:w="2430" w:type="dxa"/>
          </w:tcPr>
          <w:p w:rsidR="00ED534B" w:rsidRPr="00ED534B" w:rsidRDefault="00ED534B">
            <w:pPr>
              <w:pStyle w:val="Default"/>
              <w:rPr>
                <w:rFonts w:ascii="Arial" w:hAnsi="Arial" w:cs="Arial"/>
                <w:b/>
                <w:sz w:val="20"/>
                <w:szCs w:val="20"/>
              </w:rPr>
            </w:pPr>
            <w:r w:rsidRPr="00ED534B">
              <w:rPr>
                <w:rFonts w:ascii="Arial" w:hAnsi="Arial" w:cs="Arial"/>
                <w:b/>
                <w:sz w:val="20"/>
                <w:szCs w:val="20"/>
              </w:rPr>
              <w:t xml:space="preserve">Aminiglikozidi </w:t>
            </w:r>
          </w:p>
        </w:tc>
        <w:tc>
          <w:tcPr>
            <w:tcW w:w="2097" w:type="dxa"/>
          </w:tcPr>
          <w:p w:rsidR="00ED534B" w:rsidRPr="00ED534B" w:rsidRDefault="00ED534B" w:rsidP="00ED534B">
            <w:pPr>
              <w:pStyle w:val="Default"/>
              <w:jc w:val="center"/>
              <w:cnfStyle w:val="000000010000"/>
              <w:rPr>
                <w:rFonts w:ascii="Arial" w:hAnsi="Arial" w:cs="Arial"/>
                <w:b/>
                <w:sz w:val="20"/>
                <w:szCs w:val="20"/>
              </w:rPr>
            </w:pPr>
            <w:r w:rsidRPr="00ED534B">
              <w:rPr>
                <w:rFonts w:ascii="Arial" w:hAnsi="Arial" w:cs="Arial"/>
                <w:b/>
                <w:sz w:val="20"/>
                <w:szCs w:val="20"/>
              </w:rPr>
              <w:t>D</w:t>
            </w:r>
            <w:r w:rsidR="00ED5AD9">
              <w:rPr>
                <w:rFonts w:ascii="Arial" w:hAnsi="Arial" w:cs="Arial"/>
                <w:b/>
                <w:sz w:val="20"/>
                <w:szCs w:val="20"/>
              </w:rPr>
              <w:t xml:space="preserve"> </w:t>
            </w:r>
            <w:r w:rsidRPr="00ED534B">
              <w:rPr>
                <w:rFonts w:ascii="Arial" w:hAnsi="Arial" w:cs="Arial"/>
                <w:b/>
                <w:sz w:val="20"/>
                <w:szCs w:val="20"/>
              </w:rPr>
              <w:t>(gentamicin - C)</w:t>
            </w:r>
          </w:p>
        </w:tc>
      </w:tr>
    </w:tbl>
    <w:p w:rsidR="00ED5AD9" w:rsidRDefault="00ED5AD9" w:rsidP="00026024">
      <w:pPr>
        <w:spacing w:line="360" w:lineRule="auto"/>
        <w:jc w:val="both"/>
        <w:rPr>
          <w:b/>
          <w:bCs/>
          <w:sz w:val="28"/>
          <w:szCs w:val="28"/>
        </w:rPr>
      </w:pPr>
    </w:p>
    <w:p w:rsidR="004B7454" w:rsidRPr="00D141D6" w:rsidRDefault="004B7454" w:rsidP="00D141D6">
      <w:pPr>
        <w:pBdr>
          <w:top w:val="single" w:sz="4" w:space="1" w:color="auto"/>
          <w:left w:val="single" w:sz="4" w:space="4" w:color="auto"/>
          <w:bottom w:val="single" w:sz="4" w:space="1" w:color="auto"/>
          <w:right w:val="single" w:sz="4" w:space="4" w:color="auto"/>
        </w:pBdr>
        <w:spacing w:line="360" w:lineRule="auto"/>
        <w:jc w:val="both"/>
        <w:rPr>
          <w:b/>
          <w:i/>
          <w:lang w:val="sr-Latn-CS"/>
        </w:rPr>
      </w:pPr>
      <w:r w:rsidRPr="00D141D6">
        <w:rPr>
          <w:b/>
          <w:i/>
          <w:lang w:val="sr-Latn-CS"/>
        </w:rPr>
        <w:t>Prikaz slučaja:Anafilaktički šok u trudnoći</w:t>
      </w:r>
    </w:p>
    <w:p w:rsidR="004B7454" w:rsidRPr="00D141D6" w:rsidRDefault="004B7454" w:rsidP="00D141D6">
      <w:pPr>
        <w:pBdr>
          <w:top w:val="single" w:sz="4" w:space="1" w:color="auto"/>
          <w:left w:val="single" w:sz="4" w:space="4" w:color="auto"/>
          <w:bottom w:val="single" w:sz="4" w:space="1" w:color="auto"/>
          <w:right w:val="single" w:sz="4" w:space="4" w:color="auto"/>
        </w:pBdr>
        <w:spacing w:line="360" w:lineRule="auto"/>
        <w:jc w:val="both"/>
        <w:rPr>
          <w:i/>
          <w:lang w:val="sr-Latn-CS"/>
        </w:rPr>
      </w:pPr>
      <w:r w:rsidRPr="00D141D6">
        <w:rPr>
          <w:i/>
          <w:lang w:val="sr-Latn-CS"/>
        </w:rPr>
        <w:t>Trudnica,22 god, predhpdno zdrava. Spontana ruptura vodenjaka u 40-toj nedelji trudnoće. Neposredno pre početka porođaja imala je infekciju streptokokom grupe B koja je dokumentovana prilikom prijema. U roku od nekoliko minuta nakon početka i.v. infuzij</w:t>
      </w:r>
      <w:r w:rsidR="00D141D6" w:rsidRPr="00D141D6">
        <w:rPr>
          <w:i/>
          <w:lang w:val="sr-Latn-CS"/>
        </w:rPr>
        <w:t>e penicilinom G, kod trudnice s</w:t>
      </w:r>
      <w:r w:rsidRPr="00D141D6">
        <w:rPr>
          <w:i/>
          <w:lang w:val="sr-Latn-CS"/>
        </w:rPr>
        <w:t>e</w:t>
      </w:r>
      <w:r w:rsidR="00D141D6" w:rsidRPr="00D141D6">
        <w:rPr>
          <w:i/>
          <w:lang w:val="sr-Latn-CS"/>
        </w:rPr>
        <w:t xml:space="preserve"> </w:t>
      </w:r>
      <w:r w:rsidRPr="00D141D6">
        <w:rPr>
          <w:i/>
          <w:lang w:val="sr-Latn-CS"/>
        </w:rPr>
        <w:t>razvio generalizovani</w:t>
      </w:r>
      <w:r w:rsidR="00D141D6" w:rsidRPr="00D141D6">
        <w:rPr>
          <w:i/>
          <w:lang w:val="sr-Latn-CS"/>
        </w:rPr>
        <w:t xml:space="preserve"> eritem i teška hipotenzija.Nakon stabilizacije krvnog pritiska trudnice, urađen je hitni carski rez gde je rođeno dte sa teškom depresijom disanja. Postoperativni oporavak majke je bio uredan, ali su kod novorođenčeta dijagnostikovana značajna neurološka otećenja.</w:t>
      </w:r>
    </w:p>
    <w:p w:rsidR="004B7454" w:rsidRPr="005908DB" w:rsidRDefault="00D141D6" w:rsidP="005908DB">
      <w:pPr>
        <w:pBdr>
          <w:top w:val="single" w:sz="4" w:space="1" w:color="auto"/>
          <w:left w:val="single" w:sz="4" w:space="4" w:color="auto"/>
          <w:bottom w:val="single" w:sz="4" w:space="1" w:color="auto"/>
          <w:right w:val="single" w:sz="4" w:space="4" w:color="auto"/>
        </w:pBdr>
        <w:spacing w:line="240" w:lineRule="auto"/>
        <w:jc w:val="center"/>
        <w:rPr>
          <w:bCs/>
          <w:i/>
          <w:color w:val="632423" w:themeColor="accent2" w:themeShade="80"/>
        </w:rPr>
      </w:pPr>
      <w:r w:rsidRPr="00D141D6">
        <w:rPr>
          <w:bCs/>
          <w:i/>
          <w:color w:val="632423" w:themeColor="accent2" w:themeShade="80"/>
        </w:rPr>
        <w:t>http://www.ncbi.nlm.nih.gov/pubmed/18691872-</w:t>
      </w:r>
      <w:r w:rsidRPr="00D141D6">
        <w:rPr>
          <w:i/>
          <w:color w:val="632423" w:themeColor="accent2" w:themeShade="80"/>
        </w:rPr>
        <w:t xml:space="preserve"> </w:t>
      </w:r>
      <w:r w:rsidRPr="00D141D6">
        <w:rPr>
          <w:bCs/>
          <w:i/>
          <w:color w:val="632423" w:themeColor="accent2" w:themeShade="80"/>
        </w:rPr>
        <w:t>Anaphylactic shock in pregnancy: a case study and review of the literature.</w:t>
      </w:r>
      <w:r>
        <w:rPr>
          <w:bCs/>
          <w:i/>
          <w:color w:val="632423" w:themeColor="accent2" w:themeShade="80"/>
        </w:rPr>
        <w:t>(pristup 03.03.2016.)</w:t>
      </w:r>
    </w:p>
    <w:p w:rsidR="00ED534B" w:rsidRPr="00190D0B" w:rsidRDefault="00ED534B" w:rsidP="00026024">
      <w:pPr>
        <w:spacing w:line="360" w:lineRule="auto"/>
        <w:jc w:val="both"/>
        <w:rPr>
          <w:b/>
          <w:bCs/>
        </w:rPr>
      </w:pPr>
      <w:r w:rsidRPr="00190D0B">
        <w:rPr>
          <w:b/>
          <w:bCs/>
        </w:rPr>
        <w:t xml:space="preserve">Antimikotici </w:t>
      </w:r>
    </w:p>
    <w:p w:rsidR="00822E64" w:rsidRPr="00190D0B" w:rsidRDefault="0073661F" w:rsidP="00026024">
      <w:pPr>
        <w:spacing w:line="360" w:lineRule="auto"/>
        <w:jc w:val="both"/>
      </w:pPr>
      <w:r w:rsidRPr="00190D0B">
        <w:t xml:space="preserve">   </w:t>
      </w:r>
      <w:r w:rsidR="00ED534B" w:rsidRPr="00190D0B">
        <w:t xml:space="preserve">Kod trudnica se tablete antimikotika daju s velikim oprezom. Lokalno lečenje se kod trudnica sprovodi duže uz češće kontrolisanje. Primena nistatina na kožu ili vaginalno ne nosi nikakav rizik po plod jer se nistatin sa ovih mesta praktično ne apsorbuje. </w:t>
      </w:r>
      <w:r w:rsidR="00822E64" w:rsidRPr="00190D0B">
        <w:t xml:space="preserve"> </w:t>
      </w:r>
      <w:r w:rsidR="00ED534B" w:rsidRPr="00190D0B">
        <w:t xml:space="preserve">S druge strane, posle oralne primene rizik postoji ukoliko ima oštećenja sluzokože digestivnog trakta (npr. Chronova bolest, ulcerozni kolitis), jer je tada apsorpcija </w:t>
      </w:r>
      <w:r w:rsidR="00F6243B" w:rsidRPr="00190D0B">
        <w:t>veća. Zato ga treba izb</w:t>
      </w:r>
      <w:r w:rsidR="00ED534B" w:rsidRPr="00190D0B">
        <w:t>egavati u takvim stanjima kod trudnica. Od imidazolskih preparata, klotrimazol se mož</w:t>
      </w:r>
      <w:r w:rsidR="00F6243B" w:rsidRPr="00190D0B">
        <w:t>e bezbedno prim</w:t>
      </w:r>
      <w:r w:rsidR="00ED534B" w:rsidRPr="00190D0B">
        <w:t xml:space="preserve">enjivati lokalno na kožu ili vaginu tokom </w:t>
      </w:r>
      <w:r w:rsidR="00F6243B" w:rsidRPr="00190D0B">
        <w:t>II i III trimestra, dok se prim</w:t>
      </w:r>
      <w:r w:rsidR="00ED534B" w:rsidRPr="00190D0B">
        <w:t>ena u prvom trimestru ne preporuč</w:t>
      </w:r>
      <w:r w:rsidR="00F6243B" w:rsidRPr="00190D0B">
        <w:t>uje</w:t>
      </w:r>
      <w:r w:rsidR="00ED534B" w:rsidRPr="00190D0B">
        <w:t xml:space="preserve"> (mada nema dokaza o teratogen</w:t>
      </w:r>
      <w:r w:rsidR="00F6243B" w:rsidRPr="00190D0B">
        <w:t xml:space="preserve">im efektima). </w:t>
      </w:r>
    </w:p>
    <w:p w:rsidR="00ED534B" w:rsidRPr="00190D0B" w:rsidRDefault="0073661F" w:rsidP="00026024">
      <w:pPr>
        <w:spacing w:line="360" w:lineRule="auto"/>
        <w:jc w:val="both"/>
        <w:rPr>
          <w:rStyle w:val="Strong"/>
        </w:rPr>
      </w:pPr>
      <w:r w:rsidRPr="00190D0B">
        <w:t xml:space="preserve">   </w:t>
      </w:r>
      <w:r w:rsidR="00F6243B" w:rsidRPr="00190D0B">
        <w:t>Smatra se da prim</w:t>
      </w:r>
      <w:r w:rsidR="00ED534B" w:rsidRPr="00190D0B">
        <w:t>ena u vidu oribleta nosi veći rizik, zbog moguć</w:t>
      </w:r>
      <w:r w:rsidR="00F6243B" w:rsidRPr="00190D0B">
        <w:t>nosti apsorpcije l</w:t>
      </w:r>
      <w:r w:rsidR="00ED534B" w:rsidRPr="00190D0B">
        <w:t>eka u znač</w:t>
      </w:r>
      <w:r w:rsidR="00F6243B" w:rsidRPr="00190D0B">
        <w:t>ajnoj m</w:t>
      </w:r>
      <w:r w:rsidR="00190D0B">
        <w:t>eri. Zato se klotrimazol prim</w:t>
      </w:r>
      <w:r w:rsidR="00ED534B" w:rsidRPr="00190D0B">
        <w:t>enjuje oralno samo ako je to apsolutno neophodn</w:t>
      </w:r>
      <w:r w:rsidR="00F6243B" w:rsidRPr="00190D0B">
        <w:t>o. Smatra se da je lokalna prim</w:t>
      </w:r>
      <w:r w:rsidR="00ED534B" w:rsidRPr="00190D0B">
        <w:t>ena mikonazola i terbinafina tokom trudnoć</w:t>
      </w:r>
      <w:r w:rsidR="00F6243B" w:rsidRPr="00190D0B">
        <w:t>e bezb</w:t>
      </w:r>
      <w:r w:rsidR="00ED534B" w:rsidRPr="00190D0B">
        <w:t>edna zato š</w:t>
      </w:r>
      <w:r w:rsidR="00F6243B" w:rsidRPr="00190D0B">
        <w:t>to nisu zab</w:t>
      </w:r>
      <w:r w:rsidR="00ED534B" w:rsidRPr="00190D0B">
        <w:t>e</w:t>
      </w:r>
      <w:r w:rsidR="00F6243B" w:rsidRPr="00190D0B">
        <w:t>le</w:t>
      </w:r>
      <w:r w:rsidR="00ED534B" w:rsidRPr="00190D0B">
        <w:t xml:space="preserve">ženi teratogeni ili fetotoksični efekti. Grizeofulvin je </w:t>
      </w:r>
      <w:r w:rsidR="00ED534B" w:rsidRPr="00190D0B">
        <w:rPr>
          <w:bCs/>
        </w:rPr>
        <w:t xml:space="preserve">apsolutno </w:t>
      </w:r>
      <w:r w:rsidR="00F6243B" w:rsidRPr="00190D0B">
        <w:rPr>
          <w:bCs/>
        </w:rPr>
        <w:t>kotraindikovan</w:t>
      </w:r>
      <w:r w:rsidR="00ED534B" w:rsidRPr="00190D0B">
        <w:rPr>
          <w:b/>
          <w:bCs/>
        </w:rPr>
        <w:t xml:space="preserve"> </w:t>
      </w:r>
      <w:r w:rsidR="00ED534B" w:rsidRPr="00190D0B">
        <w:t xml:space="preserve">u trudnoći. </w:t>
      </w:r>
    </w:p>
    <w:p w:rsidR="00190D0B" w:rsidRDefault="00190D0B" w:rsidP="00F6243B">
      <w:pPr>
        <w:spacing w:line="360" w:lineRule="auto"/>
        <w:jc w:val="both"/>
        <w:rPr>
          <w:rStyle w:val="Strong"/>
          <w:sz w:val="24"/>
          <w:szCs w:val="24"/>
        </w:rPr>
      </w:pPr>
    </w:p>
    <w:p w:rsidR="00F6243B" w:rsidRPr="004159B7" w:rsidRDefault="00F6243B" w:rsidP="00F6243B">
      <w:pPr>
        <w:spacing w:line="360" w:lineRule="auto"/>
        <w:jc w:val="both"/>
        <w:rPr>
          <w:rStyle w:val="Strong"/>
          <w:sz w:val="24"/>
          <w:szCs w:val="24"/>
        </w:rPr>
      </w:pPr>
      <w:r w:rsidRPr="004159B7">
        <w:rPr>
          <w:rStyle w:val="Strong"/>
          <w:sz w:val="24"/>
          <w:szCs w:val="24"/>
        </w:rPr>
        <w:lastRenderedPageBreak/>
        <w:t xml:space="preserve">Antikoagulansi </w:t>
      </w:r>
    </w:p>
    <w:p w:rsidR="00F6243B" w:rsidRPr="00F6243B" w:rsidRDefault="0073661F" w:rsidP="00F6243B">
      <w:pPr>
        <w:spacing w:line="360" w:lineRule="auto"/>
        <w:jc w:val="both"/>
        <w:rPr>
          <w:rStyle w:val="Strong"/>
          <w:b w:val="0"/>
        </w:rPr>
      </w:pPr>
      <w:r>
        <w:rPr>
          <w:rStyle w:val="Strong"/>
          <w:b w:val="0"/>
        </w:rPr>
        <w:t xml:space="preserve">   </w:t>
      </w:r>
      <w:r w:rsidR="00F6243B">
        <w:rPr>
          <w:rStyle w:val="Strong"/>
          <w:b w:val="0"/>
        </w:rPr>
        <w:t>Antikoagulansi su l</w:t>
      </w:r>
      <w:r w:rsidR="00F6243B" w:rsidRPr="00F6243B">
        <w:rPr>
          <w:rStyle w:val="Strong"/>
          <w:b w:val="0"/>
        </w:rPr>
        <w:t>ekovi koji se koriste za smanjivanje rizika od zgrušavanja krvi. Heparin se može uzimati tokom trudnoće, kao i f</w:t>
      </w:r>
      <w:r w:rsidR="00F6243B">
        <w:rPr>
          <w:rStyle w:val="Strong"/>
          <w:b w:val="0"/>
        </w:rPr>
        <w:t>raksiparin, fragmin i slični lekovi, ali ih uv</w:t>
      </w:r>
      <w:r w:rsidR="00F6243B" w:rsidRPr="00F6243B">
        <w:rPr>
          <w:rStyle w:val="Strong"/>
          <w:b w:val="0"/>
        </w:rPr>
        <w:t xml:space="preserve">ek propisuje </w:t>
      </w:r>
      <w:r w:rsidR="00F6243B">
        <w:rPr>
          <w:rStyle w:val="Strong"/>
          <w:b w:val="0"/>
        </w:rPr>
        <w:t>lekar</w:t>
      </w:r>
      <w:r w:rsidR="00F6243B" w:rsidRPr="00F6243B">
        <w:rPr>
          <w:rStyle w:val="Strong"/>
          <w:b w:val="0"/>
        </w:rPr>
        <w:t xml:space="preserve"> i </w:t>
      </w:r>
      <w:r w:rsidR="00F6243B">
        <w:rPr>
          <w:rStyle w:val="Strong"/>
          <w:b w:val="0"/>
        </w:rPr>
        <w:t>njihovo d</w:t>
      </w:r>
      <w:r w:rsidR="00F6243B" w:rsidRPr="00F6243B">
        <w:rPr>
          <w:rStyle w:val="Strong"/>
          <w:b w:val="0"/>
        </w:rPr>
        <w:t xml:space="preserve">elovanje se mora pratiti. </w:t>
      </w:r>
      <w:r w:rsidR="00F6243B">
        <w:rPr>
          <w:rStyle w:val="Strong"/>
          <w:b w:val="0"/>
        </w:rPr>
        <w:t>H</w:t>
      </w:r>
      <w:r w:rsidR="00F6243B" w:rsidRPr="00F6243B">
        <w:rPr>
          <w:rStyle w:val="Strong"/>
          <w:b w:val="0"/>
        </w:rPr>
        <w:t>eparin ne mož</w:t>
      </w:r>
      <w:r w:rsidR="00F6243B">
        <w:rPr>
          <w:rStyle w:val="Strong"/>
          <w:b w:val="0"/>
        </w:rPr>
        <w:t>e proći kroz placentu, te je l</w:t>
      </w:r>
      <w:r w:rsidR="00F6243B" w:rsidRPr="00F6243B">
        <w:rPr>
          <w:rStyle w:val="Strong"/>
          <w:b w:val="0"/>
        </w:rPr>
        <w:t>ek izbora kod trudnica koje trebaju antikoagularnu terapiju.</w:t>
      </w:r>
    </w:p>
    <w:p w:rsidR="00ED534B" w:rsidRPr="00F6243B" w:rsidRDefault="0073661F" w:rsidP="00F6243B">
      <w:pPr>
        <w:spacing w:line="360" w:lineRule="auto"/>
        <w:jc w:val="both"/>
        <w:rPr>
          <w:rStyle w:val="Strong"/>
          <w:b w:val="0"/>
        </w:rPr>
      </w:pPr>
      <w:r>
        <w:rPr>
          <w:rStyle w:val="Strong"/>
          <w:b w:val="0"/>
        </w:rPr>
        <w:t xml:space="preserve">   </w:t>
      </w:r>
      <w:r w:rsidR="00F6243B">
        <w:rPr>
          <w:rStyle w:val="Strong"/>
          <w:b w:val="0"/>
        </w:rPr>
        <w:t>Varfarin se izb</w:t>
      </w:r>
      <w:r w:rsidR="00F6243B" w:rsidRPr="00F6243B">
        <w:rPr>
          <w:rStyle w:val="Strong"/>
          <w:b w:val="0"/>
        </w:rPr>
        <w:t>egava u I i III trimestru. Oralni antikoagulansi, kao što su varfarin i derivati kumarina, kontraindi</w:t>
      </w:r>
      <w:r w:rsidR="00F6243B">
        <w:rPr>
          <w:rStyle w:val="Strong"/>
          <w:b w:val="0"/>
        </w:rPr>
        <w:t>kovani</w:t>
      </w:r>
      <w:r w:rsidR="00F6243B" w:rsidRPr="00F6243B">
        <w:rPr>
          <w:rStyle w:val="Strong"/>
          <w:b w:val="0"/>
        </w:rPr>
        <w:t xml:space="preserve"> su tokom trudnoće i laktacije. Teratogeni efekti varfarina (var</w:t>
      </w:r>
      <w:r w:rsidR="00F6243B">
        <w:rPr>
          <w:rStyle w:val="Strong"/>
          <w:b w:val="0"/>
        </w:rPr>
        <w:t>farinska embriopatija) podrazum</w:t>
      </w:r>
      <w:r w:rsidR="00F6243B" w:rsidRPr="00F6243B">
        <w:rPr>
          <w:rStyle w:val="Strong"/>
          <w:b w:val="0"/>
        </w:rPr>
        <w:t>evaju nazalnu hipoplaziju, skeletne abnormalnosti i multiple abnormalnosti centralnog nervnog sistema. Kod ordiniranja varfarina u trudnoći opisani su fetalno i placentno krvarenje koje dovodi do intrauterine smrti ploda. Terapijski efe</w:t>
      </w:r>
      <w:r w:rsidR="004159B7">
        <w:rPr>
          <w:rStyle w:val="Strong"/>
          <w:b w:val="0"/>
        </w:rPr>
        <w:t>kat je zasnovan na inhibiciji d</w:t>
      </w:r>
      <w:r w:rsidR="00F6243B" w:rsidRPr="00F6243B">
        <w:rPr>
          <w:rStyle w:val="Strong"/>
          <w:b w:val="0"/>
        </w:rPr>
        <w:t xml:space="preserve">elovanja vitamina K. </w:t>
      </w:r>
    </w:p>
    <w:p w:rsidR="00026024" w:rsidRDefault="00026024" w:rsidP="00026024">
      <w:pPr>
        <w:spacing w:line="360" w:lineRule="auto"/>
        <w:jc w:val="both"/>
      </w:pPr>
      <w:r>
        <w:rPr>
          <w:rStyle w:val="Strong"/>
        </w:rPr>
        <w:t>Depresija</w:t>
      </w:r>
      <w:r>
        <w:br/>
      </w:r>
      <w:r>
        <w:br/>
      </w:r>
      <w:r w:rsidR="0073661F">
        <w:t xml:space="preserve">   </w:t>
      </w:r>
      <w:r>
        <w:t>Za lečenje depresije lekovi izbora su amitriptilin i imipramin. Preporuka je da se fluoksetin koristi kada</w:t>
      </w:r>
      <w:r w:rsidR="00822E64">
        <w:t xml:space="preserve"> </w:t>
      </w:r>
      <w:r>
        <w:t>amitriptilin i imipramin nisu efikasni ili kod velikog rizika od suicida. Inhibitore MAO ne bi trebalo koristiti tokom trudnoće</w:t>
      </w:r>
      <w:r w:rsidR="004159B7">
        <w:t>.</w:t>
      </w:r>
    </w:p>
    <w:p w:rsidR="004D4348" w:rsidRPr="00190D0B" w:rsidRDefault="00026024" w:rsidP="00026024">
      <w:pPr>
        <w:spacing w:line="360" w:lineRule="auto"/>
        <w:jc w:val="both"/>
      </w:pPr>
      <w:r>
        <w:rPr>
          <w:rStyle w:val="Strong"/>
        </w:rPr>
        <w:t>Astma</w:t>
      </w:r>
      <w:r>
        <w:br/>
      </w:r>
      <w:r>
        <w:br/>
      </w:r>
      <w:r w:rsidR="0073661F">
        <w:t xml:space="preserve">   </w:t>
      </w:r>
      <w:r>
        <w:t>Lekovi koji se najčešće koriste u terapiji astme su kratkodelujući i dugodelujući beta 2 antagonisti, inhalacioni kortikosteroidi, metilksantini. Korist od primene tih lekova veća je od rizika za majku i dete.</w:t>
      </w:r>
      <w:r>
        <w:br/>
      </w:r>
      <w:r>
        <w:br/>
      </w:r>
      <w:r w:rsidRPr="00190D0B">
        <w:rPr>
          <w:rStyle w:val="Strong"/>
        </w:rPr>
        <w:t>Epilepsija</w:t>
      </w:r>
      <w:r w:rsidRPr="00190D0B">
        <w:br/>
      </w:r>
      <w:r w:rsidRPr="00190D0B">
        <w:br/>
      </w:r>
      <w:r w:rsidR="0073661F" w:rsidRPr="00190D0B">
        <w:t xml:space="preserve">   </w:t>
      </w:r>
      <w:r w:rsidR="004D4348" w:rsidRPr="00190D0B">
        <w:t xml:space="preserve">Trudnice s epilepsijom čine oko 0.5% svih trudnica, a uz adekvatnu negu njih 95% ima povoljan ishod trudnoće. </w:t>
      </w:r>
      <w:r w:rsidRPr="00190D0B">
        <w:t xml:space="preserve">Trudnici koja ima epilepsiju preti veći rizik da rodi dete sa manjim ili većim kongenitalnim malformacijama. Ne postoje idealne epidemiološke tehnike koje bi odvojile efekat lekova od efekta same bolesti na razvoj ploda, ali šansa da se rodi zdrava beba je 90 </w:t>
      </w:r>
      <w:r w:rsidR="004159B7" w:rsidRPr="00190D0B">
        <w:t>%</w:t>
      </w:r>
      <w:r w:rsidRPr="00190D0B">
        <w:t xml:space="preserve">. </w:t>
      </w:r>
    </w:p>
    <w:p w:rsidR="00026024" w:rsidRPr="00190D0B" w:rsidRDefault="0073661F" w:rsidP="00026024">
      <w:pPr>
        <w:spacing w:line="360" w:lineRule="auto"/>
        <w:jc w:val="both"/>
      </w:pPr>
      <w:r w:rsidRPr="00190D0B">
        <w:t xml:space="preserve">   </w:t>
      </w:r>
      <w:r w:rsidR="004D4348" w:rsidRPr="00190D0B">
        <w:t xml:space="preserve">Fenitoin, valproat, karbamazepin i fenobarbiton imaju </w:t>
      </w:r>
      <w:r w:rsidR="004D4348" w:rsidRPr="00190D0B">
        <w:rPr>
          <w:bCs/>
        </w:rPr>
        <w:t>FDA kategoriju rizika D</w:t>
      </w:r>
      <w:r w:rsidR="004D4348" w:rsidRPr="00190D0B">
        <w:rPr>
          <w:b/>
          <w:bCs/>
        </w:rPr>
        <w:t>.</w:t>
      </w:r>
      <w:r w:rsidR="004D4348" w:rsidRPr="00190D0B">
        <w:t xml:space="preserve"> </w:t>
      </w:r>
      <w:r w:rsidR="00026024" w:rsidRPr="00190D0B">
        <w:t>Poslednje studije sugerišu da karbamezepin ima nešto manji rizik nego valproati, fenitoin, fenobarbiton i majsolin.</w:t>
      </w:r>
      <w:r w:rsidR="005A6E69" w:rsidRPr="00190D0B">
        <w:t xml:space="preserve">                         </w:t>
      </w:r>
      <w:r w:rsidR="00026024" w:rsidRPr="00190D0B">
        <w:t xml:space="preserve"> </w:t>
      </w:r>
      <w:r w:rsidR="004D4348" w:rsidRPr="00190D0B">
        <w:t>Rizik od nastanka malformacija raste s obzirom na broj antiepileptika (1 antiepileptik - rizik 3%, 2 antiepileptika: 5%, 3 antiepileptika: 10%, a 4 rizik &gt;20%). Međutim, verovatno je najbolje ako je kontrola napada postignuta; ne menjati terapiju i koristiti jedan antiepileptik u najmanjoj mogućoj dozi.</w:t>
      </w:r>
    </w:p>
    <w:p w:rsidR="005908DB" w:rsidRDefault="005908DB" w:rsidP="00026024">
      <w:pPr>
        <w:spacing w:line="360" w:lineRule="auto"/>
        <w:jc w:val="both"/>
        <w:rPr>
          <w:rStyle w:val="Strong"/>
        </w:rPr>
      </w:pPr>
    </w:p>
    <w:p w:rsidR="00026024" w:rsidRDefault="00026024" w:rsidP="00026024">
      <w:pPr>
        <w:spacing w:line="360" w:lineRule="auto"/>
        <w:jc w:val="both"/>
      </w:pPr>
      <w:r>
        <w:rPr>
          <w:rStyle w:val="Strong"/>
        </w:rPr>
        <w:lastRenderedPageBreak/>
        <w:t>Dijabetes</w:t>
      </w:r>
    </w:p>
    <w:p w:rsidR="00026024" w:rsidRDefault="0073661F" w:rsidP="00026024">
      <w:pPr>
        <w:spacing w:line="360" w:lineRule="auto"/>
        <w:jc w:val="both"/>
      </w:pPr>
      <w:r>
        <w:t xml:space="preserve">   </w:t>
      </w:r>
      <w:r w:rsidR="00026024">
        <w:t>Dijabetes tipa I, kao i gestacioni dijabetes i dijabetes tipa II, idealno je tretirati humanim insulinom</w:t>
      </w:r>
      <w:r w:rsidR="005A6E69">
        <w:t xml:space="preserve">                   </w:t>
      </w:r>
      <w:r w:rsidR="00026024">
        <w:t xml:space="preserve"> u trudnoći. Humani insulin ne prolazi placentu i ne postoji indikacija da je povezan sa povećanim rizikom fetalne ili neonatalne toksičnosti.</w:t>
      </w:r>
    </w:p>
    <w:p w:rsidR="00D32F3F" w:rsidRDefault="00D32F3F" w:rsidP="00934E60">
      <w:pPr>
        <w:spacing w:line="360" w:lineRule="auto"/>
        <w:jc w:val="both"/>
        <w:rPr>
          <w:b/>
        </w:rPr>
      </w:pPr>
    </w:p>
    <w:p w:rsidR="00934E60" w:rsidRPr="00934E60" w:rsidRDefault="00934E60" w:rsidP="00934E60">
      <w:pPr>
        <w:spacing w:line="360" w:lineRule="auto"/>
        <w:jc w:val="both"/>
        <w:rPr>
          <w:b/>
        </w:rPr>
      </w:pPr>
      <w:r w:rsidRPr="00934E60">
        <w:rPr>
          <w:b/>
        </w:rPr>
        <w:t>Antihipertenzivi</w:t>
      </w:r>
    </w:p>
    <w:p w:rsidR="00D32F3F" w:rsidRDefault="0073661F" w:rsidP="00026024">
      <w:pPr>
        <w:spacing w:line="360" w:lineRule="auto"/>
        <w:jc w:val="both"/>
      </w:pPr>
      <w:r>
        <w:t xml:space="preserve">   </w:t>
      </w:r>
      <w:r w:rsidR="00934E60">
        <w:t>Najčešće korišćeni lek za smanjivanje pritiska tokom trudnoće je metildopa i smatra se sigurnim</w:t>
      </w:r>
      <w:r w:rsidR="004159B7">
        <w:t xml:space="preserve">                         </w:t>
      </w:r>
      <w:r w:rsidR="00934E60">
        <w:t xml:space="preserve"> u trudnoći. Koristi se i nifedipin, ali ređe od metildope. Tokom trudnoće treba izbegavati beta blokatore, a ACE inhibitori su zabranjeni.</w:t>
      </w:r>
    </w:p>
    <w:p w:rsidR="00D32F3F" w:rsidRDefault="00D32F3F" w:rsidP="00026024">
      <w:pPr>
        <w:spacing w:line="360" w:lineRule="auto"/>
        <w:jc w:val="both"/>
      </w:pPr>
    </w:p>
    <w:p w:rsidR="00026024" w:rsidRDefault="00026024" w:rsidP="00026024">
      <w:pPr>
        <w:spacing w:line="360" w:lineRule="auto"/>
        <w:jc w:val="both"/>
      </w:pPr>
      <w:r>
        <w:rPr>
          <w:rStyle w:val="Strong"/>
        </w:rPr>
        <w:t>Akutni koronarni sindrom</w:t>
      </w:r>
    </w:p>
    <w:p w:rsidR="007048DD" w:rsidRDefault="0073661F" w:rsidP="00026024">
      <w:pPr>
        <w:spacing w:line="360" w:lineRule="auto"/>
        <w:jc w:val="both"/>
      </w:pPr>
      <w:r>
        <w:t xml:space="preserve">   </w:t>
      </w:r>
      <w:r w:rsidR="00026024">
        <w:t>U terapiji akutnog koronarnog sindroma kod trudnica niske doze aspirina su bezbedne, trombolitički agensi ne prolaze kroz placentu, tako da je osnovni rizik primene tih lekova hemoragija trudnica.</w:t>
      </w:r>
      <w:r w:rsidR="005A6E69">
        <w:t xml:space="preserve">                 </w:t>
      </w:r>
      <w:r w:rsidR="00026024">
        <w:t xml:space="preserve"> Beta adrenergički blokatori bezbedni su u trudnoći, ali je oprez potreban pri intravenskoj primeni. Verapamil je alternativni antianginalni lek beta blokatorima. Statini ne bi trebalo da se koriste u periodu trudnoće i laktacije.</w:t>
      </w:r>
    </w:p>
    <w:p w:rsidR="00D32F3F" w:rsidRDefault="00D32F3F" w:rsidP="00026024">
      <w:pPr>
        <w:spacing w:line="360" w:lineRule="auto"/>
        <w:rPr>
          <w:rStyle w:val="Strong"/>
        </w:rPr>
      </w:pPr>
    </w:p>
    <w:p w:rsidR="005A6E69" w:rsidRPr="00190D0B" w:rsidRDefault="00ED534B" w:rsidP="00026024">
      <w:pPr>
        <w:spacing w:line="360" w:lineRule="auto"/>
        <w:rPr>
          <w:rStyle w:val="Strong"/>
        </w:rPr>
      </w:pPr>
      <w:r w:rsidRPr="00190D0B">
        <w:rPr>
          <w:rStyle w:val="Strong"/>
        </w:rPr>
        <w:t>Hipertireoza</w:t>
      </w:r>
    </w:p>
    <w:p w:rsidR="00ED534B" w:rsidRPr="00190D0B" w:rsidRDefault="0073661F" w:rsidP="00ED534B">
      <w:pPr>
        <w:spacing w:line="360" w:lineRule="auto"/>
        <w:jc w:val="both"/>
      </w:pPr>
      <w:r w:rsidRPr="00190D0B">
        <w:t xml:space="preserve">   </w:t>
      </w:r>
      <w:r w:rsidR="00ED534B" w:rsidRPr="00190D0B">
        <w:t xml:space="preserve">Propiltiouracil i metimazol (tiamazol) (iako imaju </w:t>
      </w:r>
      <w:r w:rsidR="00ED534B" w:rsidRPr="00190D0B">
        <w:rPr>
          <w:bCs/>
        </w:rPr>
        <w:t>FDA kategoriju rizika D u trudnoći</w:t>
      </w:r>
      <w:r w:rsidR="00ED534B" w:rsidRPr="00190D0B">
        <w:t xml:space="preserve">) su apsolutno indikovani u lečenju hipertireoze u trudnoći. Daje se najmanja doza leka koja je dovoljna da održi hormone malo iznad ili na gornjoj granici normale. Naime, nelečena hipertireoza u trudnoći ima puno veću učestalost malformacija (3-6%) nego navedeni lekovi. </w:t>
      </w:r>
    </w:p>
    <w:p w:rsidR="00ED534B" w:rsidRPr="00190D0B" w:rsidRDefault="0073661F" w:rsidP="00ED534B">
      <w:pPr>
        <w:spacing w:line="360" w:lineRule="auto"/>
        <w:jc w:val="both"/>
      </w:pPr>
      <w:r w:rsidRPr="00190D0B">
        <w:t xml:space="preserve">   </w:t>
      </w:r>
      <w:r w:rsidR="00ED534B" w:rsidRPr="00190D0B">
        <w:t>Propiltiouracil manje prolazi kroz placentu nego metimazol. Navedeni lekovi mogu dovesti do strume i hipotireoze novorođenčeta, a karakteristična malformacija kod metimazola je tzv. aplasio cutis congenita (manji defekt kože lobanje koji spontano zarasta). Opisana je i mogućnost nastanka atrezije jednjaka s traheoezofagealnom fistulom. Važno je napomenuti da tokom trudnoće može doći do spontanog poboljšanja hipertireoze, zbog čega je važno pratiti slobodni T4 i TSH kako bi se mogla adekvatno smanjivati doza tireostatika.</w:t>
      </w:r>
    </w:p>
    <w:p w:rsidR="004159B7" w:rsidRPr="00190D0B" w:rsidRDefault="0073661F" w:rsidP="00ED534B">
      <w:pPr>
        <w:spacing w:line="360" w:lineRule="auto"/>
        <w:jc w:val="both"/>
      </w:pPr>
      <w:r w:rsidRPr="00190D0B">
        <w:t xml:space="preserve">   </w:t>
      </w:r>
      <w:r w:rsidR="00ED534B" w:rsidRPr="00190D0B">
        <w:t>Radioaktivni jod apsolutno je kontra</w:t>
      </w:r>
      <w:r w:rsidR="00402455" w:rsidRPr="00190D0B">
        <w:t>indikov</w:t>
      </w:r>
      <w:r w:rsidR="00ED534B" w:rsidRPr="00190D0B">
        <w:t xml:space="preserve">an u trudnoći </w:t>
      </w:r>
      <w:r w:rsidR="00ED534B" w:rsidRPr="00190D0B">
        <w:rPr>
          <w:bCs/>
        </w:rPr>
        <w:t>(kategorija X</w:t>
      </w:r>
      <w:r w:rsidR="00ED534B" w:rsidRPr="00190D0B">
        <w:t xml:space="preserve">). </w:t>
      </w:r>
    </w:p>
    <w:p w:rsidR="00ED534B" w:rsidRPr="00190D0B" w:rsidRDefault="0073661F" w:rsidP="00ED534B">
      <w:pPr>
        <w:spacing w:line="360" w:lineRule="auto"/>
        <w:jc w:val="both"/>
        <w:rPr>
          <w:rStyle w:val="Strong"/>
        </w:rPr>
      </w:pPr>
      <w:r w:rsidRPr="00190D0B">
        <w:lastRenderedPageBreak/>
        <w:t xml:space="preserve">   </w:t>
      </w:r>
      <w:r w:rsidR="004159B7" w:rsidRPr="00190D0B">
        <w:t xml:space="preserve">Levotiroksin je indikovan </w:t>
      </w:r>
      <w:r w:rsidR="00ED534B" w:rsidRPr="00190D0B">
        <w:t xml:space="preserve">u lečenju hipotireoze u trudnoći. Njegovom dejodinacijom tkiva sama stvaraju T3. Ima </w:t>
      </w:r>
      <w:r w:rsidR="00ED534B" w:rsidRPr="00190D0B">
        <w:rPr>
          <w:bCs/>
        </w:rPr>
        <w:t>FDA kategoriju</w:t>
      </w:r>
      <w:r w:rsidR="00ED534B" w:rsidRPr="00190D0B">
        <w:rPr>
          <w:b/>
          <w:bCs/>
        </w:rPr>
        <w:t xml:space="preserve"> </w:t>
      </w:r>
      <w:r w:rsidR="00ED534B" w:rsidRPr="00190D0B">
        <w:rPr>
          <w:bCs/>
        </w:rPr>
        <w:t>rizika A</w:t>
      </w:r>
      <w:r w:rsidR="00ED534B" w:rsidRPr="00190D0B">
        <w:rPr>
          <w:b/>
          <w:bCs/>
        </w:rPr>
        <w:t xml:space="preserve"> </w:t>
      </w:r>
      <w:r w:rsidR="00ED534B" w:rsidRPr="00190D0B">
        <w:t>u trudnoći, što znači da nije teratogen te se može nesmetano primenjivati prema indi</w:t>
      </w:r>
      <w:r w:rsidR="004159B7" w:rsidRPr="00190D0B">
        <w:t>kaciji. Potrebno je lečiti i sub</w:t>
      </w:r>
      <w:r w:rsidR="00ED534B" w:rsidRPr="00190D0B">
        <w:t xml:space="preserve">kliničku hipotireozu </w:t>
      </w:r>
      <w:r w:rsidR="004159B7" w:rsidRPr="00190D0B">
        <w:t xml:space="preserve">     </w:t>
      </w:r>
      <w:r w:rsidR="00ED534B" w:rsidRPr="00190D0B">
        <w:t>(asim</w:t>
      </w:r>
      <w:r w:rsidR="004159B7" w:rsidRPr="00190D0B">
        <w:t>p</w:t>
      </w:r>
      <w:r w:rsidR="00ED534B" w:rsidRPr="00190D0B">
        <w:t>tomatsko stanje karakterisano povišenim TSH i normalnim koncentracijama T4 i T3) jer su najnovije studije ukazale na povezanost s oštećenjem psihomotornog razvoja deteta.</w:t>
      </w:r>
    </w:p>
    <w:p w:rsidR="005908DB" w:rsidRPr="00190D0B" w:rsidRDefault="005908DB" w:rsidP="00ED5AD9">
      <w:pPr>
        <w:spacing w:line="360" w:lineRule="auto"/>
        <w:jc w:val="both"/>
        <w:rPr>
          <w:rStyle w:val="Strong"/>
        </w:rPr>
      </w:pPr>
    </w:p>
    <w:p w:rsidR="00ED5AD9" w:rsidRDefault="00ED5AD9" w:rsidP="00ED5AD9">
      <w:pPr>
        <w:spacing w:line="360" w:lineRule="auto"/>
        <w:jc w:val="both"/>
        <w:rPr>
          <w:rStyle w:val="Strong"/>
        </w:rPr>
      </w:pPr>
      <w:r>
        <w:rPr>
          <w:rStyle w:val="Strong"/>
        </w:rPr>
        <w:t xml:space="preserve">Hipotireoza </w:t>
      </w:r>
    </w:p>
    <w:p w:rsidR="005908DB" w:rsidRDefault="005908DB" w:rsidP="00ED5AD9">
      <w:pPr>
        <w:spacing w:line="360" w:lineRule="auto"/>
        <w:jc w:val="both"/>
        <w:rPr>
          <w:rStyle w:val="Strong"/>
        </w:rPr>
      </w:pPr>
    </w:p>
    <w:p w:rsidR="00ED5AD9" w:rsidRDefault="00822E64" w:rsidP="00ED5AD9">
      <w:pPr>
        <w:spacing w:line="360" w:lineRule="auto"/>
        <w:jc w:val="both"/>
      </w:pPr>
      <w:r>
        <w:rPr>
          <w:b/>
          <w:bCs/>
          <w:noProof/>
        </w:rPr>
        <w:drawing>
          <wp:anchor distT="0" distB="0" distL="114300" distR="114300" simplePos="0" relativeHeight="251667456" behindDoc="1" locked="0" layoutInCell="1" allowOverlap="1">
            <wp:simplePos x="0" y="0"/>
            <wp:positionH relativeFrom="column">
              <wp:posOffset>4430395</wp:posOffset>
            </wp:positionH>
            <wp:positionV relativeFrom="paragraph">
              <wp:posOffset>150495</wp:posOffset>
            </wp:positionV>
            <wp:extent cx="1440180" cy="2099310"/>
            <wp:effectExtent l="171450" t="133350" r="369570" b="300990"/>
            <wp:wrapTight wrapText="bothSides">
              <wp:wrapPolygon edited="0">
                <wp:start x="3143" y="-1372"/>
                <wp:lineTo x="857" y="-1176"/>
                <wp:lineTo x="-2571" y="588"/>
                <wp:lineTo x="-2571" y="20581"/>
                <wp:lineTo x="-1429" y="23717"/>
                <wp:lineTo x="1143" y="24697"/>
                <wp:lineTo x="1714" y="24697"/>
                <wp:lineTo x="22857" y="24697"/>
                <wp:lineTo x="23429" y="24697"/>
                <wp:lineTo x="25429" y="23913"/>
                <wp:lineTo x="25429" y="23717"/>
                <wp:lineTo x="25714" y="23717"/>
                <wp:lineTo x="26857" y="21169"/>
                <wp:lineTo x="26857" y="1764"/>
                <wp:lineTo x="27143" y="784"/>
                <wp:lineTo x="23714" y="-1176"/>
                <wp:lineTo x="21429" y="-1372"/>
                <wp:lineTo x="3143" y="-1372"/>
              </wp:wrapPolygon>
            </wp:wrapTight>
            <wp:docPr id="20" name="Picture 20" descr="http://www.roditelji.hr/wp-content/uploads/2013/10/trudnica-kod-dokto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oditelji.hr/wp-content/uploads/2013/10/trudnica-kod-doktora3.jpg"/>
                    <pic:cNvPicPr>
                      <a:picLocks noChangeAspect="1" noChangeArrowheads="1"/>
                    </pic:cNvPicPr>
                  </pic:nvPicPr>
                  <pic:blipFill>
                    <a:blip r:embed="rId15" cstate="print"/>
                    <a:srcRect/>
                    <a:stretch>
                      <a:fillRect/>
                    </a:stretch>
                  </pic:blipFill>
                  <pic:spPr bwMode="auto">
                    <a:xfrm>
                      <a:off x="0" y="0"/>
                      <a:ext cx="1440180" cy="2099310"/>
                    </a:xfrm>
                    <a:prstGeom prst="rect">
                      <a:avLst/>
                    </a:prstGeom>
                    <a:ln>
                      <a:noFill/>
                    </a:ln>
                    <a:effectLst>
                      <a:outerShdw blurRad="292100" dist="139700" dir="2700000" algn="tl" rotWithShape="0">
                        <a:srgbClr val="333333">
                          <a:alpha val="65000"/>
                        </a:srgbClr>
                      </a:outerShdw>
                    </a:effectLst>
                  </pic:spPr>
                </pic:pic>
              </a:graphicData>
            </a:graphic>
          </wp:anchor>
        </w:drawing>
      </w:r>
      <w:r w:rsidR="00ED5AD9">
        <w:rPr>
          <w:rStyle w:val="Strong"/>
        </w:rPr>
        <w:t>Terapija hipotireoze</w:t>
      </w:r>
    </w:p>
    <w:p w:rsidR="00ED5AD9" w:rsidRPr="00822E64" w:rsidRDefault="0073661F" w:rsidP="00822E64">
      <w:pPr>
        <w:spacing w:line="360" w:lineRule="auto"/>
        <w:jc w:val="both"/>
      </w:pPr>
      <w:r>
        <w:t xml:space="preserve">   </w:t>
      </w:r>
      <w:r w:rsidR="00ED5AD9">
        <w:t>Terapija tiroksinom primenjuje se radi nadoknade sekrecije štitaste žlezde do normalnih fizioloških koncentracija TSH i/ili slobodnih frakcija tiroidnih hormona. Levotiroksin je sintetski proizvod identičan prirodnom tetrajod tironinu koji stvara štitasta šlezda. Preporučene vrednosti TSH</w:t>
      </w:r>
      <w:r w:rsidR="003C7A75">
        <w:t xml:space="preserve"> = 0,4–4 mU/L. </w:t>
      </w:r>
      <w:r w:rsidR="00ED5AD9">
        <w:t xml:space="preserve"> Kod hipotiroidnih žena do 50 godina početna doza dnevno je 25–50 mcg, a doza održanja 75–200 mcg. Kontrola je na dve–četiri nedelje dok se ne postigne zadovoljavajuća supstitucija i TSH u poželjnim granicama. Naredne kontrole su posle šest meseci.</w:t>
      </w:r>
    </w:p>
    <w:p w:rsidR="00ED5AD9" w:rsidRDefault="00ED5AD9" w:rsidP="00ED5AD9">
      <w:pPr>
        <w:spacing w:line="360" w:lineRule="auto"/>
        <w:jc w:val="both"/>
      </w:pPr>
      <w:r>
        <w:rPr>
          <w:rStyle w:val="Strong"/>
        </w:rPr>
        <w:t>Terapija hipotireoze kod trudnica</w:t>
      </w:r>
    </w:p>
    <w:p w:rsidR="00ED5AD9" w:rsidRDefault="0073661F" w:rsidP="004159B7">
      <w:pPr>
        <w:spacing w:line="360" w:lineRule="auto"/>
        <w:jc w:val="both"/>
        <w:rPr>
          <w:b/>
        </w:rPr>
      </w:pPr>
      <w:r>
        <w:t xml:space="preserve">   </w:t>
      </w:r>
      <w:r w:rsidR="00ED5AD9">
        <w:t xml:space="preserve">Tokom trudnoće potrebe za tiroidnim hormonima se povećavaju. Kod hipotiroidnih trudnica potrebe za tiroksinom povećavaju se za 47 </w:t>
      </w:r>
      <w:r w:rsidR="00402455">
        <w:t xml:space="preserve">% </w:t>
      </w:r>
      <w:r w:rsidR="00ED5AD9">
        <w:t xml:space="preserve"> tokom prve polovine trudnoće. Plato se postiže oko šesnaeste nedelje, a zatim se ne menja do porođaja. Terapijski opseg treba da bude između 0,5 i 2,5 mU/L. </w:t>
      </w:r>
      <w:r w:rsidR="004159B7">
        <w:t xml:space="preserve">                </w:t>
      </w:r>
      <w:r w:rsidR="00ED5AD9">
        <w:t xml:space="preserve">Kada se parametri tiroidne funkcije normalizuju lečenjem, kontrola je na šest–osam nedelja. </w:t>
      </w:r>
      <w:r w:rsidR="004159B7">
        <w:t xml:space="preserve">                   </w:t>
      </w:r>
      <w:r w:rsidR="00ED5AD9">
        <w:t>Ukoliko se ti parametri ne normalizuju, dozu Euthyroxa treba korigovati, a testove ponavljati na 30 dana.</w:t>
      </w:r>
    </w:p>
    <w:p w:rsidR="00ED5AD9" w:rsidRPr="00026024" w:rsidRDefault="00ED5AD9" w:rsidP="00ED5AD9">
      <w:pPr>
        <w:spacing w:line="360" w:lineRule="auto"/>
        <w:rPr>
          <w:b/>
          <w:i/>
        </w:rPr>
      </w:pPr>
      <w:r w:rsidRPr="00026024">
        <w:rPr>
          <w:b/>
        </w:rPr>
        <w:t>Terapijski cilj lečenja</w:t>
      </w:r>
    </w:p>
    <w:p w:rsidR="00ED5AD9" w:rsidRPr="00026024" w:rsidRDefault="00ED5AD9" w:rsidP="00ED5AD9">
      <w:pPr>
        <w:pStyle w:val="ListParagraph"/>
        <w:numPr>
          <w:ilvl w:val="0"/>
          <w:numId w:val="7"/>
        </w:numPr>
        <w:spacing w:line="360" w:lineRule="auto"/>
        <w:rPr>
          <w:i/>
        </w:rPr>
      </w:pPr>
      <w:r>
        <w:t>Postizanje ciljne vrednosti TSH i f T4, kontrola hipotireoze.</w:t>
      </w:r>
    </w:p>
    <w:p w:rsidR="00ED5AD9" w:rsidRPr="00026024" w:rsidRDefault="00ED5AD9" w:rsidP="00ED5AD9">
      <w:pPr>
        <w:pStyle w:val="ListParagraph"/>
        <w:numPr>
          <w:ilvl w:val="0"/>
          <w:numId w:val="7"/>
        </w:numPr>
        <w:spacing w:line="360" w:lineRule="auto"/>
        <w:rPr>
          <w:i/>
        </w:rPr>
      </w:pPr>
      <w:r>
        <w:t>Prevencija komplikacija trudnoće kod žene koja ima prethodno dijagnostikovanu hipotireozu.</w:t>
      </w:r>
    </w:p>
    <w:p w:rsidR="00ED5AD9" w:rsidRPr="00574025" w:rsidRDefault="00ED5AD9" w:rsidP="00ED5AD9">
      <w:pPr>
        <w:pStyle w:val="ListParagraph"/>
        <w:numPr>
          <w:ilvl w:val="0"/>
          <w:numId w:val="7"/>
        </w:numPr>
        <w:spacing w:line="360" w:lineRule="auto"/>
        <w:rPr>
          <w:i/>
        </w:rPr>
      </w:pPr>
      <w:r>
        <w:t>Terapija dispepsije kod trudnice koja odranije ima dijagnostikovanu hipotireozu.</w:t>
      </w:r>
    </w:p>
    <w:p w:rsidR="00574025" w:rsidRDefault="00574025" w:rsidP="00574025">
      <w:pPr>
        <w:pStyle w:val="ListParagraph"/>
        <w:spacing w:line="360" w:lineRule="auto"/>
        <w:rPr>
          <w:i/>
        </w:rPr>
      </w:pPr>
    </w:p>
    <w:p w:rsidR="005908DB" w:rsidRPr="00026024" w:rsidRDefault="005908DB" w:rsidP="00574025">
      <w:pPr>
        <w:pStyle w:val="ListParagraph"/>
        <w:spacing w:line="360" w:lineRule="auto"/>
        <w:rPr>
          <w:i/>
        </w:rPr>
      </w:pPr>
    </w:p>
    <w:p w:rsidR="00ED5AD9" w:rsidRPr="00ED5AD9" w:rsidRDefault="00ED5AD9" w:rsidP="00ED5AD9">
      <w:pPr>
        <w:pBdr>
          <w:top w:val="single" w:sz="4" w:space="1" w:color="auto"/>
          <w:left w:val="single" w:sz="4" w:space="4" w:color="auto"/>
          <w:bottom w:val="single" w:sz="4" w:space="1" w:color="auto"/>
          <w:right w:val="single" w:sz="4" w:space="4" w:color="auto"/>
        </w:pBdr>
        <w:spacing w:line="360" w:lineRule="auto"/>
        <w:jc w:val="both"/>
      </w:pPr>
      <w:r>
        <w:rPr>
          <w:rStyle w:val="Strong"/>
        </w:rPr>
        <w:lastRenderedPageBreak/>
        <w:t>Klinički slučaj :</w:t>
      </w:r>
    </w:p>
    <w:p w:rsidR="00026024" w:rsidRPr="00026024" w:rsidRDefault="00ED5AD9" w:rsidP="00ED5AD9">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i/>
        </w:rPr>
      </w:pPr>
      <w:r>
        <w:rPr>
          <w:i/>
        </w:rPr>
        <w:t xml:space="preserve">M.J. </w:t>
      </w:r>
      <w:r w:rsidR="00026024" w:rsidRPr="00026024">
        <w:rPr>
          <w:i/>
        </w:rPr>
        <w:t xml:space="preserve"> stara 31 godinu, BMI = 21, ima dijagnostikovanu hipotireozu.</w:t>
      </w:r>
    </w:p>
    <w:p w:rsidR="00026024" w:rsidRPr="00026024" w:rsidRDefault="00026024" w:rsidP="00ED5AD9">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i/>
        </w:rPr>
      </w:pPr>
      <w:r w:rsidRPr="00026024">
        <w:rPr>
          <w:i/>
        </w:rPr>
        <w:t>Redovno uzima tablete Euthyrox od 75 mcg,</w:t>
      </w:r>
      <w:r w:rsidR="005A6E69">
        <w:rPr>
          <w:i/>
        </w:rPr>
        <w:t xml:space="preserve"> dobro je regulisana, TSH=1,9.</w:t>
      </w:r>
    </w:p>
    <w:p w:rsidR="00ED5AD9" w:rsidRPr="00ED5AD9" w:rsidRDefault="00026024" w:rsidP="00ED5AD9">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jc w:val="both"/>
        <w:rPr>
          <w:i/>
        </w:rPr>
      </w:pPr>
      <w:r w:rsidRPr="00026024">
        <w:rPr>
          <w:i/>
        </w:rPr>
        <w:t xml:space="preserve">Ostaje u drugom stanju i paralelno sa prepisanom terapijom počinje da uzima vitaminske preparate sa gvožđem za trudnice. Sve češće oseća i gorušicu, koju neutrališe </w:t>
      </w:r>
      <w:r w:rsidR="00B1009F">
        <w:rPr>
          <w:i/>
        </w:rPr>
        <w:t>Ranitidin šumećim tabletama</w:t>
      </w:r>
      <w:r w:rsidRPr="00026024">
        <w:rPr>
          <w:i/>
        </w:rPr>
        <w:t>. Kontroliše TSH, čija je vrednost sada skočila na osam. Endokrinolog joj povećava dozu Euthyroxa na 100 mcg, čime vraća TSH na vrednost 2,1.</w:t>
      </w:r>
      <w:r w:rsidR="005A6E69" w:rsidRPr="005A6E69">
        <w:t xml:space="preserve"> </w:t>
      </w:r>
    </w:p>
    <w:p w:rsidR="00ED5AD9" w:rsidRDefault="00026024" w:rsidP="00ED5AD9">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jc w:val="both"/>
        <w:rPr>
          <w:i/>
        </w:rPr>
      </w:pPr>
      <w:r w:rsidRPr="00ED5AD9">
        <w:rPr>
          <w:i/>
        </w:rPr>
        <w:t>Da li je terapija odgovarajuća za pacijentkinju?</w:t>
      </w:r>
    </w:p>
    <w:p w:rsidR="00ED5AD9" w:rsidRPr="00ED5AD9" w:rsidRDefault="00026024" w:rsidP="00026024">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jc w:val="both"/>
        <w:rPr>
          <w:rStyle w:val="Strong"/>
          <w:b w:val="0"/>
          <w:bCs w:val="0"/>
          <w:i/>
        </w:rPr>
      </w:pPr>
      <w:r w:rsidRPr="00ED5AD9">
        <w:rPr>
          <w:i/>
        </w:rPr>
        <w:t>Jeste. TSH je u preporučenim dozama.</w:t>
      </w:r>
    </w:p>
    <w:p w:rsidR="00ED5AD9" w:rsidRDefault="00026024" w:rsidP="00026024">
      <w:pPr>
        <w:spacing w:line="360" w:lineRule="auto"/>
        <w:jc w:val="both"/>
        <w:rPr>
          <w:rStyle w:val="Strong"/>
        </w:rPr>
      </w:pPr>
      <w:r>
        <w:rPr>
          <w:rStyle w:val="Strong"/>
        </w:rPr>
        <w:t>Interakcije</w:t>
      </w:r>
      <w:r w:rsidR="004D4348">
        <w:rPr>
          <w:rStyle w:val="Strong"/>
        </w:rPr>
        <w:t xml:space="preserve"> </w:t>
      </w:r>
      <w:r>
        <w:rPr>
          <w:rStyle w:val="Strong"/>
        </w:rPr>
        <w:t>lekova</w:t>
      </w:r>
    </w:p>
    <w:p w:rsidR="00026024" w:rsidRPr="00ED5AD9" w:rsidRDefault="0073661F" w:rsidP="00026024">
      <w:pPr>
        <w:spacing w:line="360" w:lineRule="auto"/>
        <w:jc w:val="both"/>
        <w:rPr>
          <w:b/>
          <w:bCs/>
        </w:rPr>
      </w:pPr>
      <w:r>
        <w:t xml:space="preserve">   </w:t>
      </w:r>
      <w:r w:rsidR="00026024">
        <w:t>Antacidi</w:t>
      </w:r>
      <w:r w:rsidR="005A6E69">
        <w:t xml:space="preserve"> </w:t>
      </w:r>
      <w:r w:rsidR="00026024">
        <w:t>smanjuju</w:t>
      </w:r>
      <w:r w:rsidR="005A6E69">
        <w:t xml:space="preserve"> </w:t>
      </w:r>
      <w:r w:rsidR="00026024">
        <w:t>a</w:t>
      </w:r>
      <w:r w:rsidR="005A6E69">
        <w:t>psorpciju levotiroksina.</w:t>
      </w:r>
      <w:r w:rsidR="004D4348">
        <w:t xml:space="preserve"> </w:t>
      </w:r>
      <w:r w:rsidR="00026024">
        <w:t>Oralna primena gvožđa smanjuje apsorpciju levotiroksina. Zbog toga se antacidi i oralni preparati gvožđa uzimaju od dva do četiri sata posle uzimanja Euthyroxa.</w:t>
      </w:r>
    </w:p>
    <w:p w:rsidR="00026024" w:rsidRDefault="00026024" w:rsidP="00026024">
      <w:pPr>
        <w:spacing w:line="360" w:lineRule="auto"/>
        <w:jc w:val="both"/>
        <w:rPr>
          <w:b/>
          <w:bCs/>
        </w:rPr>
      </w:pPr>
      <w:r>
        <w:rPr>
          <w:rStyle w:val="Strong"/>
        </w:rPr>
        <w:t>Neželjena dejstva leka</w:t>
      </w:r>
    </w:p>
    <w:p w:rsidR="00026024" w:rsidRDefault="0073661F" w:rsidP="00026024">
      <w:pPr>
        <w:spacing w:line="360" w:lineRule="auto"/>
        <w:jc w:val="both"/>
      </w:pPr>
      <w:r>
        <w:t xml:space="preserve">   </w:t>
      </w:r>
      <w:r w:rsidR="00026024">
        <w:t>Ne treba očekivati neželjena dejstva Euthyroxa kada se preparat koristi kao što je prepisano i ukoliko se prate klinički i laboratorijski parametri. Posle predoziranja moguće je da se jave klinički simptomi slični hipertiroidizmu: tahikardija, palpitacije, srčane aritmije, anginalno stanje, mišićna slabost i grčevi, groznica, povraćanje, nemir,nesanica, dijareja...</w:t>
      </w:r>
    </w:p>
    <w:p w:rsidR="00026024" w:rsidRDefault="00026024" w:rsidP="00026024">
      <w:pPr>
        <w:spacing w:line="360" w:lineRule="auto"/>
      </w:pPr>
      <w:r>
        <w:rPr>
          <w:rStyle w:val="Strong"/>
        </w:rPr>
        <w:t>Monitoring</w:t>
      </w:r>
      <w:r w:rsidR="00D32F3F">
        <w:br/>
      </w:r>
      <w:r w:rsidR="0073661F">
        <w:t xml:space="preserve">   </w:t>
      </w:r>
      <w:r>
        <w:t>Redovno praćenje laboratorijsk</w:t>
      </w:r>
      <w:r w:rsidR="005A6E69">
        <w:t>ih parametara:</w:t>
      </w:r>
      <w:r w:rsidR="005A6E69">
        <w:br/>
        <w:t>– TSH, At TPO, fT4,</w:t>
      </w:r>
      <w:r>
        <w:br/>
        <w:t>– broj eritrocita, hemoglobin, glikemija, celokupni urin.</w:t>
      </w:r>
      <w:r>
        <w:br/>
      </w:r>
      <w:r>
        <w:br/>
      </w:r>
    </w:p>
    <w:p w:rsidR="00F6243B" w:rsidRPr="00190D0B" w:rsidRDefault="007A3D5E" w:rsidP="007048DD">
      <w:pPr>
        <w:spacing w:line="360" w:lineRule="auto"/>
        <w:jc w:val="both"/>
        <w:rPr>
          <w:b/>
          <w:bCs/>
        </w:rPr>
      </w:pPr>
      <w:r w:rsidRPr="00190D0B">
        <w:rPr>
          <w:b/>
          <w:bCs/>
        </w:rPr>
        <w:t>Teratogenost l</w:t>
      </w:r>
      <w:r w:rsidR="00F6243B" w:rsidRPr="00190D0B">
        <w:rPr>
          <w:b/>
          <w:bCs/>
        </w:rPr>
        <w:t>ekova</w:t>
      </w:r>
    </w:p>
    <w:p w:rsidR="00D32F3F" w:rsidRPr="00190D0B" w:rsidRDefault="00D32F3F" w:rsidP="007048DD">
      <w:pPr>
        <w:spacing w:line="360" w:lineRule="auto"/>
        <w:jc w:val="both"/>
      </w:pPr>
    </w:p>
    <w:p w:rsidR="00D32F3F" w:rsidRPr="00190D0B" w:rsidRDefault="0073661F" w:rsidP="007048DD">
      <w:pPr>
        <w:spacing w:line="360" w:lineRule="auto"/>
        <w:jc w:val="both"/>
      </w:pPr>
      <w:r w:rsidRPr="00190D0B">
        <w:t xml:space="preserve">   </w:t>
      </w:r>
      <w:r w:rsidR="00F6243B" w:rsidRPr="00190D0B">
        <w:t>Većina lekova može proći kroz placentu uz mogućnost farmakološkog i teratogenog učinka na embrion i fetus. Do danas je poznato oko 30 teratogena. Lekovi mogu delovati štetno na plod u bilo kojem razdoblju trudnoće. Vrsta malformacija ovisna je od organa koji se najintenzivn</w:t>
      </w:r>
      <w:r w:rsidR="00190D0B">
        <w:t xml:space="preserve">ije razvija </w:t>
      </w:r>
      <w:r w:rsidR="00F6243B" w:rsidRPr="00190D0B">
        <w:t>u vreme primene teratogena. U stadijumu kada se jajna ćelija intenzivno deli pre usađivanja u matericu, a to traje 10-14 dana nakon oplodnje, embrion reaguje principom "sve ili ništa",</w:t>
      </w:r>
      <w:r w:rsidR="00190D0B">
        <w:t xml:space="preserve"> </w:t>
      </w:r>
      <w:r w:rsidR="00F6243B" w:rsidRPr="00190D0B">
        <w:t xml:space="preserve">što znači da umire (dolazi do </w:t>
      </w:r>
      <w:r w:rsidR="00F6243B" w:rsidRPr="00190D0B">
        <w:lastRenderedPageBreak/>
        <w:t>menstruacije ili se oštećene ćelije nadoknade novim još nediferenciranim ćelijama). Nakon toga sledi faza organogeneze (15. - 60. dan trudnoće) koja je najosetljivije razdoblje za pojavu većine anomalija. Tipične manifestacije teratogeneze su smrt fetusa, zastoj rasta, nepravilan razvoj organa te razvoj karcinoma kasnije u životu. Mehanizam terat</w:t>
      </w:r>
      <w:r w:rsidR="00190D0B">
        <w:t>ogenog dejstva nije jasan i verov</w:t>
      </w:r>
      <w:r w:rsidR="00F6243B" w:rsidRPr="00190D0B">
        <w:t>atno je pod brojnim uticajima.</w:t>
      </w:r>
    </w:p>
    <w:p w:rsidR="00F6243B" w:rsidRPr="00190D0B" w:rsidRDefault="0073661F" w:rsidP="007048DD">
      <w:pPr>
        <w:spacing w:line="360" w:lineRule="auto"/>
        <w:jc w:val="both"/>
      </w:pPr>
      <w:r w:rsidRPr="00190D0B">
        <w:t xml:space="preserve">   </w:t>
      </w:r>
      <w:r w:rsidR="00F6243B" w:rsidRPr="00190D0B">
        <w:t>Lek može imati sekundarni, indirektni učinak na fetus, može interferirati s prolazom kiseonika</w:t>
      </w:r>
      <w:r w:rsidR="00D32F3F" w:rsidRPr="00190D0B">
        <w:t xml:space="preserve">                  </w:t>
      </w:r>
      <w:r w:rsidR="00F6243B" w:rsidRPr="00190D0B">
        <w:t xml:space="preserve"> i hranjivih materija, ali može imati i dirktno dejstvo na procese diferencijacije u fetalnom tkivu.</w:t>
      </w:r>
      <w:r w:rsidR="00D32F3F" w:rsidRPr="00190D0B">
        <w:t xml:space="preserve">                 </w:t>
      </w:r>
      <w:r w:rsidR="00F6243B" w:rsidRPr="00190D0B">
        <w:t xml:space="preserve"> Treba napomenuti da značajan teratogeni potencijal imaju opojne droge, nikotin i alkohol. </w:t>
      </w:r>
    </w:p>
    <w:p w:rsidR="00D32F3F" w:rsidRDefault="00D32F3F" w:rsidP="007048DD">
      <w:pPr>
        <w:spacing w:line="360" w:lineRule="auto"/>
        <w:jc w:val="both"/>
        <w:rPr>
          <w:rFonts w:cstheme="minorHAnsi"/>
          <w:i/>
          <w:iCs/>
          <w:sz w:val="23"/>
          <w:szCs w:val="23"/>
          <w:u w:val="single"/>
        </w:rPr>
      </w:pPr>
    </w:p>
    <w:p w:rsidR="00F6243B" w:rsidRPr="004B7454" w:rsidRDefault="00D32F3F" w:rsidP="007048DD">
      <w:pPr>
        <w:spacing w:line="360" w:lineRule="auto"/>
        <w:jc w:val="both"/>
        <w:rPr>
          <w:b/>
          <w:sz w:val="23"/>
          <w:szCs w:val="23"/>
        </w:rPr>
      </w:pPr>
      <w:r w:rsidRPr="004B7454">
        <w:rPr>
          <w:rFonts w:cstheme="minorHAnsi"/>
          <w:b/>
          <w:i/>
          <w:iCs/>
          <w:sz w:val="23"/>
          <w:szCs w:val="23"/>
          <w:u w:val="single"/>
        </w:rPr>
        <w:t>Dokazano teratogeni l</w:t>
      </w:r>
      <w:r w:rsidR="00F6243B" w:rsidRPr="004B7454">
        <w:rPr>
          <w:rFonts w:cstheme="minorHAnsi"/>
          <w:b/>
          <w:i/>
          <w:iCs/>
          <w:sz w:val="23"/>
          <w:szCs w:val="23"/>
          <w:u w:val="single"/>
        </w:rPr>
        <w:t>ekovi</w:t>
      </w:r>
    </w:p>
    <w:tbl>
      <w:tblPr>
        <w:tblStyle w:val="LightList-Accent2"/>
        <w:tblW w:w="0" w:type="auto"/>
        <w:jc w:val="center"/>
        <w:tblLayout w:type="fixed"/>
        <w:tblLook w:val="0000"/>
      </w:tblPr>
      <w:tblGrid>
        <w:gridCol w:w="2628"/>
        <w:gridCol w:w="1800"/>
        <w:gridCol w:w="4500"/>
      </w:tblGrid>
      <w:tr w:rsidR="00F6243B" w:rsidRPr="00F6243B" w:rsidTr="000F0B64">
        <w:trPr>
          <w:cnfStyle w:val="000000100000"/>
          <w:trHeight w:val="133"/>
          <w:jc w:val="center"/>
        </w:trPr>
        <w:tc>
          <w:tcPr>
            <w:cnfStyle w:val="000010000000"/>
            <w:tcW w:w="2628" w:type="dxa"/>
          </w:tcPr>
          <w:p w:rsidR="00F6243B" w:rsidRPr="00F6243B" w:rsidRDefault="00F6243B" w:rsidP="000F0B64">
            <w:pPr>
              <w:pStyle w:val="Default"/>
              <w:spacing w:line="276" w:lineRule="auto"/>
              <w:jc w:val="center"/>
              <w:rPr>
                <w:rFonts w:asciiTheme="minorHAnsi" w:hAnsiTheme="minorHAnsi" w:cstheme="minorHAnsi"/>
                <w:sz w:val="20"/>
                <w:szCs w:val="20"/>
              </w:rPr>
            </w:pPr>
            <w:r>
              <w:rPr>
                <w:rFonts w:asciiTheme="minorHAnsi" w:hAnsiTheme="minorHAnsi" w:cstheme="minorHAnsi"/>
                <w:b/>
                <w:bCs/>
                <w:sz w:val="20"/>
                <w:szCs w:val="20"/>
              </w:rPr>
              <w:t>L</w:t>
            </w:r>
            <w:r w:rsidRPr="00F6243B">
              <w:rPr>
                <w:rFonts w:asciiTheme="minorHAnsi" w:hAnsiTheme="minorHAnsi" w:cstheme="minorHAnsi"/>
                <w:b/>
                <w:bCs/>
                <w:sz w:val="20"/>
                <w:szCs w:val="20"/>
              </w:rPr>
              <w:t>ek</w:t>
            </w:r>
          </w:p>
        </w:tc>
        <w:tc>
          <w:tcPr>
            <w:tcW w:w="1800" w:type="dxa"/>
          </w:tcPr>
          <w:p w:rsidR="00F6243B" w:rsidRPr="00F6243B" w:rsidRDefault="00F6243B" w:rsidP="000F0B64">
            <w:pPr>
              <w:pStyle w:val="Default"/>
              <w:spacing w:line="276" w:lineRule="auto"/>
              <w:cnfStyle w:val="000000100000"/>
              <w:rPr>
                <w:rFonts w:asciiTheme="minorHAnsi" w:hAnsiTheme="minorHAnsi" w:cstheme="minorHAnsi"/>
                <w:sz w:val="20"/>
                <w:szCs w:val="20"/>
              </w:rPr>
            </w:pPr>
            <w:r w:rsidRPr="00F6243B">
              <w:rPr>
                <w:rFonts w:asciiTheme="minorHAnsi" w:hAnsiTheme="minorHAnsi" w:cstheme="minorHAnsi"/>
                <w:sz w:val="20"/>
                <w:szCs w:val="20"/>
              </w:rPr>
              <w:t>Trimestar trudnoće</w:t>
            </w:r>
          </w:p>
        </w:tc>
        <w:tc>
          <w:tcPr>
            <w:cnfStyle w:val="000010000000"/>
            <w:tcW w:w="4500" w:type="dxa"/>
          </w:tcPr>
          <w:p w:rsidR="00F6243B" w:rsidRPr="00F6243B" w:rsidRDefault="00F6243B" w:rsidP="000F0B64">
            <w:pPr>
              <w:pStyle w:val="Default"/>
              <w:spacing w:line="276" w:lineRule="auto"/>
              <w:jc w:val="center"/>
              <w:rPr>
                <w:rFonts w:asciiTheme="minorHAnsi" w:hAnsiTheme="minorHAnsi" w:cstheme="minorHAnsi"/>
                <w:sz w:val="20"/>
                <w:szCs w:val="20"/>
              </w:rPr>
            </w:pPr>
            <w:r>
              <w:rPr>
                <w:rFonts w:asciiTheme="minorHAnsi" w:hAnsiTheme="minorHAnsi" w:cstheme="minorHAnsi"/>
                <w:b/>
                <w:bCs/>
                <w:sz w:val="20"/>
                <w:szCs w:val="20"/>
              </w:rPr>
              <w:t>Dejstvo</w:t>
            </w:r>
            <w:r w:rsidRPr="00F6243B">
              <w:rPr>
                <w:rFonts w:asciiTheme="minorHAnsi" w:hAnsiTheme="minorHAnsi" w:cstheme="minorHAnsi"/>
                <w:b/>
                <w:bCs/>
                <w:sz w:val="20"/>
                <w:szCs w:val="20"/>
              </w:rPr>
              <w:t xml:space="preserve"> na fetus i novorođenče</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ACE inhibitori </w:t>
            </w:r>
          </w:p>
        </w:tc>
        <w:tc>
          <w:tcPr>
            <w:tcW w:w="1800" w:type="dxa"/>
          </w:tcPr>
          <w:p w:rsidR="00F6243B" w:rsidRPr="00F6243B" w:rsidRDefault="000F0B64" w:rsidP="000F0B64">
            <w:pPr>
              <w:pStyle w:val="Default"/>
              <w:spacing w:line="276" w:lineRule="auto"/>
              <w:jc w:val="center"/>
              <w:cnfStyle w:val="000000000000"/>
              <w:rPr>
                <w:rFonts w:asciiTheme="minorHAnsi" w:hAnsiTheme="minorHAnsi" w:cstheme="minorHAnsi"/>
                <w:sz w:val="20"/>
                <w:szCs w:val="20"/>
              </w:rPr>
            </w:pPr>
            <w:r>
              <w:rPr>
                <w:rFonts w:asciiTheme="minorHAnsi" w:hAnsiTheme="minorHAnsi" w:cstheme="minorHAnsi"/>
                <w:sz w:val="20"/>
                <w:szCs w:val="20"/>
              </w:rPr>
              <w:t>naročito</w:t>
            </w:r>
            <w:r w:rsidR="00F6243B" w:rsidRPr="00F6243B">
              <w:rPr>
                <w:rFonts w:asciiTheme="minorHAnsi" w:hAnsiTheme="minorHAnsi" w:cstheme="minorHAnsi"/>
                <w:sz w:val="20"/>
                <w:szCs w:val="20"/>
              </w:rPr>
              <w:t xml:space="preserve"> II 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Oštećenje bubrega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amfetamini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Multiple anomalije,slabije učenje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androgeni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Maskulinizacija ženskog fetusa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antikolinergici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Neonatalni mekonijski ileus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antidepresivi (triciklički)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Sindrom sustezanja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barbiturati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Zavisnost</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fenobarbiton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Srčane greške, rasc</w:t>
            </w:r>
            <w:r w:rsidRPr="00F6243B">
              <w:rPr>
                <w:rFonts w:asciiTheme="minorHAnsi" w:hAnsiTheme="minorHAnsi" w:cstheme="minorHAnsi"/>
                <w:sz w:val="20"/>
                <w:szCs w:val="20"/>
              </w:rPr>
              <w:t xml:space="preserve">ep usne, nepca, genitourinarnog trakta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busulfan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Razne malformacije, porođ. težine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ciklofosfamid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Razne malformacije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citarabin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Razne malformacije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diazepam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Zavisnost</w:t>
            </w:r>
            <w:r w:rsidRPr="00F6243B">
              <w:rPr>
                <w:rFonts w:asciiTheme="minorHAnsi" w:hAnsiTheme="minorHAnsi" w:cstheme="minorHAnsi"/>
                <w:sz w:val="20"/>
                <w:szCs w:val="20"/>
              </w:rPr>
              <w:t xml:space="preserve">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dietilstilbestrol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Vaginalna adenoza i adenokarcinom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etanol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Fetalni alkoholni sindrom, neurorazvojni defekti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fenitoin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Fetalni hidantoinski sindrom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heroin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Zavisnost</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jodid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Struma, hipotireoza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karbamazepin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Defekt neuralne c</w:t>
            </w:r>
            <w:r w:rsidRPr="00F6243B">
              <w:rPr>
                <w:rFonts w:asciiTheme="minorHAnsi" w:hAnsiTheme="minorHAnsi" w:cstheme="minorHAnsi"/>
                <w:sz w:val="20"/>
                <w:szCs w:val="20"/>
              </w:rPr>
              <w:t xml:space="preserve">evi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klorpropamid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Prolongirana hipoglikemija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klomipramin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Letargija, hipotonija, cijanoza, hipotermija </w:t>
            </w:r>
          </w:p>
        </w:tc>
      </w:tr>
      <w:tr w:rsidR="00F6243B" w:rsidRPr="00F6243B" w:rsidTr="000F0B64">
        <w:trPr>
          <w:cnfStyle w:val="000000100000"/>
          <w:trHeight w:val="246"/>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kokain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Spontani pobačaj, abrupcija placente, prijevremeni porođaj, infarkt mozga, slabija</w:t>
            </w:r>
            <w:r>
              <w:rPr>
                <w:rFonts w:asciiTheme="minorHAnsi" w:hAnsiTheme="minorHAnsi" w:cstheme="minorHAnsi"/>
                <w:sz w:val="20"/>
                <w:szCs w:val="20"/>
              </w:rPr>
              <w:t xml:space="preserve"> </w:t>
            </w:r>
            <w:r w:rsidRPr="00F6243B">
              <w:rPr>
                <w:rFonts w:asciiTheme="minorHAnsi" w:hAnsiTheme="minorHAnsi" w:cstheme="minorHAnsi"/>
                <w:sz w:val="20"/>
                <w:szCs w:val="20"/>
              </w:rPr>
              <w:t xml:space="preserve">sposobnost učenja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litij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Srčane anomalije (Ebstein)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metadon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Zavisnost</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metotreksat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Multiple anomalije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metimazol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Hipotireoza, aplasio cutis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mizoprostol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Moebius sequence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NSAR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Konstrikcija ductus Botalli, nekrotizirajući enterokolitis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penicilamin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Cutis laxa, druge anomalije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lastRenderedPageBreak/>
              <w:t xml:space="preserve">propiltiouracil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Kong. struma, hipotireoza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retinoidi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Multiple anomalije 20-30%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streptomicin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Oštećenje 8. moždanog živca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tamoksifen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Povećan rizik spontanog pobačaja ili fetalnog oštećenja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tetraciklini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Diskoloracija i defekti zuba, poremećaj koštanog rasta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talidomid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Fokomelija, malformacije unutarnjih organa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trimetadion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Multiple malformacije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valproat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Pr>
                <w:rFonts w:asciiTheme="minorHAnsi" w:hAnsiTheme="minorHAnsi" w:cstheme="minorHAnsi"/>
                <w:sz w:val="20"/>
                <w:szCs w:val="20"/>
              </w:rPr>
              <w:t>Malformacije neuralne c</w:t>
            </w:r>
            <w:r w:rsidRPr="00F6243B">
              <w:rPr>
                <w:rFonts w:asciiTheme="minorHAnsi" w:hAnsiTheme="minorHAnsi" w:cstheme="minorHAnsi"/>
                <w:sz w:val="20"/>
                <w:szCs w:val="20"/>
              </w:rPr>
              <w:t xml:space="preserve">evi </w:t>
            </w:r>
          </w:p>
        </w:tc>
      </w:tr>
      <w:tr w:rsidR="00F6243B" w:rsidRPr="00F6243B" w:rsidTr="000F0B64">
        <w:trPr>
          <w:cnfStyle w:val="000000100000"/>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varfarin </w:t>
            </w:r>
          </w:p>
        </w:tc>
        <w:tc>
          <w:tcPr>
            <w:tcW w:w="1800" w:type="dxa"/>
          </w:tcPr>
          <w:p w:rsidR="00F6243B" w:rsidRPr="00F6243B" w:rsidRDefault="00F6243B" w:rsidP="000F0B64">
            <w:pPr>
              <w:pStyle w:val="Default"/>
              <w:spacing w:line="276" w:lineRule="auto"/>
              <w:jc w:val="center"/>
              <w:cnfStyle w:val="0000001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Hipoplazija septuma nosa, SŽS, rizik krvarenja </w:t>
            </w:r>
          </w:p>
        </w:tc>
      </w:tr>
      <w:tr w:rsidR="00F6243B" w:rsidRPr="00F6243B" w:rsidTr="000F0B64">
        <w:trPr>
          <w:trHeight w:val="130"/>
          <w:jc w:val="center"/>
        </w:trPr>
        <w:tc>
          <w:tcPr>
            <w:cnfStyle w:val="000010000000"/>
            <w:tcW w:w="2628"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 xml:space="preserve">pušenje(nikotin) </w:t>
            </w:r>
          </w:p>
        </w:tc>
        <w:tc>
          <w:tcPr>
            <w:tcW w:w="1800" w:type="dxa"/>
          </w:tcPr>
          <w:p w:rsidR="00F6243B" w:rsidRPr="00F6243B" w:rsidRDefault="00F6243B" w:rsidP="000F0B64">
            <w:pPr>
              <w:pStyle w:val="Default"/>
              <w:spacing w:line="276" w:lineRule="auto"/>
              <w:jc w:val="center"/>
              <w:cnfStyle w:val="000000000000"/>
              <w:rPr>
                <w:rFonts w:asciiTheme="minorHAnsi" w:hAnsiTheme="minorHAnsi" w:cstheme="minorHAnsi"/>
                <w:sz w:val="20"/>
                <w:szCs w:val="20"/>
              </w:rPr>
            </w:pPr>
            <w:r w:rsidRPr="00F6243B">
              <w:rPr>
                <w:rFonts w:asciiTheme="minorHAnsi" w:hAnsiTheme="minorHAnsi" w:cstheme="minorHAnsi"/>
                <w:sz w:val="20"/>
                <w:szCs w:val="20"/>
              </w:rPr>
              <w:t>I, II, III</w:t>
            </w:r>
          </w:p>
        </w:tc>
        <w:tc>
          <w:tcPr>
            <w:cnfStyle w:val="000010000000"/>
            <w:tcW w:w="4500" w:type="dxa"/>
          </w:tcPr>
          <w:p w:rsidR="00F6243B" w:rsidRPr="00F6243B" w:rsidRDefault="00F6243B" w:rsidP="00F6243B">
            <w:pPr>
              <w:pStyle w:val="Default"/>
              <w:spacing w:line="276" w:lineRule="auto"/>
              <w:rPr>
                <w:rFonts w:asciiTheme="minorHAnsi" w:hAnsiTheme="minorHAnsi" w:cstheme="minorHAnsi"/>
                <w:sz w:val="20"/>
                <w:szCs w:val="20"/>
              </w:rPr>
            </w:pPr>
            <w:r w:rsidRPr="00F6243B">
              <w:rPr>
                <w:rFonts w:asciiTheme="minorHAnsi" w:hAnsiTheme="minorHAnsi" w:cstheme="minorHAnsi"/>
                <w:sz w:val="20"/>
                <w:szCs w:val="20"/>
              </w:rPr>
              <w:t>Intrauterini zastoj rasta, prijevremeni porođaj, SIDS</w:t>
            </w:r>
          </w:p>
        </w:tc>
      </w:tr>
    </w:tbl>
    <w:p w:rsidR="00F6243B" w:rsidRDefault="00F6243B" w:rsidP="007048DD">
      <w:pPr>
        <w:spacing w:line="360" w:lineRule="auto"/>
        <w:jc w:val="both"/>
        <w:rPr>
          <w:b/>
        </w:rPr>
      </w:pPr>
    </w:p>
    <w:p w:rsidR="007048DD" w:rsidRPr="007048DD" w:rsidRDefault="007048DD" w:rsidP="00631D65">
      <w:pPr>
        <w:spacing w:line="360" w:lineRule="auto"/>
        <w:jc w:val="both"/>
        <w:rPr>
          <w:b/>
        </w:rPr>
      </w:pPr>
      <w:r w:rsidRPr="007048DD">
        <w:rPr>
          <w:b/>
        </w:rPr>
        <w:t>Zaključak</w:t>
      </w:r>
    </w:p>
    <w:p w:rsidR="007048DD" w:rsidRDefault="0073661F" w:rsidP="00631D65">
      <w:pPr>
        <w:spacing w:line="360" w:lineRule="auto"/>
        <w:jc w:val="both"/>
      </w:pPr>
      <w:r>
        <w:t xml:space="preserve">   </w:t>
      </w:r>
      <w:r w:rsidR="00631D65">
        <w:t>Da bi adekvatno sprovodili intervencije i usluge u populaciji trudnica, farmaceuti</w:t>
      </w:r>
      <w:r w:rsidR="00295DB2">
        <w:t xml:space="preserve"> i</w:t>
      </w:r>
      <w:r w:rsidR="004B7454">
        <w:t xml:space="preserve"> lekari</w:t>
      </w:r>
      <w:r w:rsidR="00631D65">
        <w:t xml:space="preserve"> moraju najpre raspolagati odgovarajućim informacijama i izvorima informacija o riziku lekova  za  plod.</w:t>
      </w:r>
    </w:p>
    <w:p w:rsidR="000E0520" w:rsidRPr="000E0520" w:rsidRDefault="0073661F" w:rsidP="00631D65">
      <w:pPr>
        <w:spacing w:line="360" w:lineRule="auto"/>
        <w:jc w:val="both"/>
      </w:pPr>
      <w:r>
        <w:t xml:space="preserve">   </w:t>
      </w:r>
      <w:r w:rsidR="007048DD">
        <w:t xml:space="preserve">Bez konsultacije sa lekarom ili farmaceutom ne treba uzimati nijedan lek ili bilo koji proizvod koji </w:t>
      </w:r>
      <w:r w:rsidR="00631D65">
        <w:t>spad</w:t>
      </w:r>
      <w:r w:rsidR="00295DB2">
        <w:t>a</w:t>
      </w:r>
      <w:r w:rsidR="00631D65">
        <w:t xml:space="preserve">    </w:t>
      </w:r>
      <w:r w:rsidR="007048DD">
        <w:t xml:space="preserve"> u grupu dijetetskih suplemenata, jer neki od njih mogu štetno delovati na plod. Treba uvek imati na umu da je trudnoća prirodno stanje u kome se većina žena oseća dobro, ali takođe i vrlo delikatno ukoliko je iskomplikovano prisustvom bolesti koju treba lečiti na način da se sačuva zdravlje dva života, oba dragocena i međusobno povezana najtananijim vezama roditeljstva i detinjstva.</w:t>
      </w:r>
    </w:p>
    <w:p w:rsidR="000E0520" w:rsidRDefault="0073661F" w:rsidP="005908DB">
      <w:pPr>
        <w:spacing w:line="360" w:lineRule="auto"/>
        <w:jc w:val="both"/>
      </w:pPr>
      <w:r>
        <w:t xml:space="preserve">   </w:t>
      </w:r>
      <w:r w:rsidR="00631D65">
        <w:t>Udžbenici  i  terapijski  vodiči  su  nekada  dobar  izvor  informacija  kada  želimo  brzo  da  dođemo                do neke informacije. Međutim, udžbenici, u zavisnosti od godine publikovanja, mogu da sadrže podatke koji su stari više od nekoliko godina i, nekada, zbog toga, nisu aktuelni i tačni. Za razliku od udžbenika,   stručni i naučni radovi, posebno oni koji su u skorije vreme publikovani, sadrže najnovije informacije                 u pogledu istraživačkih pitanja kojima se bave, i samim tim, daju najaktuelnije podatke o željenoj temi.</w:t>
      </w:r>
    </w:p>
    <w:p w:rsidR="000F0B64" w:rsidRDefault="0073661F" w:rsidP="005908DB">
      <w:pPr>
        <w:pStyle w:val="Default"/>
        <w:spacing w:after="100" w:line="276" w:lineRule="auto"/>
        <w:jc w:val="center"/>
      </w:pPr>
      <w:r>
        <w:rPr>
          <w:noProof/>
        </w:rPr>
        <w:drawing>
          <wp:inline distT="0" distB="0" distL="0" distR="0">
            <wp:extent cx="3278848" cy="1972035"/>
            <wp:effectExtent l="190500" t="152400" r="169202" b="142515"/>
            <wp:docPr id="6" name="Picture 7" descr="http://static03.emedjimurje.hr/uploads/2015/04/05/z-mama-i-beba_82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3.emedjimurje.hr/uploads/2015/04/05/z-mama-i-beba_827835.jpg"/>
                    <pic:cNvPicPr>
                      <a:picLocks noChangeAspect="1" noChangeArrowheads="1"/>
                    </pic:cNvPicPr>
                  </pic:nvPicPr>
                  <pic:blipFill>
                    <a:blip r:embed="rId16"/>
                    <a:srcRect/>
                    <a:stretch>
                      <a:fillRect/>
                    </a:stretch>
                  </pic:blipFill>
                  <pic:spPr bwMode="auto">
                    <a:xfrm>
                      <a:off x="0" y="0"/>
                      <a:ext cx="3282145" cy="1974018"/>
                    </a:xfrm>
                    <a:prstGeom prst="rect">
                      <a:avLst/>
                    </a:prstGeom>
                    <a:ln>
                      <a:noFill/>
                    </a:ln>
                    <a:effectLst>
                      <a:outerShdw blurRad="190500" algn="tl" rotWithShape="0">
                        <a:srgbClr val="000000">
                          <a:alpha val="70000"/>
                        </a:srgbClr>
                      </a:outerShdw>
                    </a:effectLst>
                  </pic:spPr>
                </pic:pic>
              </a:graphicData>
            </a:graphic>
          </wp:inline>
        </w:drawing>
      </w:r>
    </w:p>
    <w:p w:rsidR="005178D6" w:rsidRDefault="005178D6" w:rsidP="005178D6">
      <w:pPr>
        <w:spacing w:line="360" w:lineRule="auto"/>
        <w:jc w:val="both"/>
        <w:rPr>
          <w:rStyle w:val="Strong"/>
          <w:b w:val="0"/>
        </w:rPr>
      </w:pPr>
      <w:r w:rsidRPr="00631D65">
        <w:rPr>
          <w:rStyle w:val="Strong"/>
          <w:b w:val="0"/>
        </w:rPr>
        <w:lastRenderedPageBreak/>
        <w:t xml:space="preserve">  </w:t>
      </w:r>
      <w:r>
        <w:rPr>
          <w:rStyle w:val="Strong"/>
          <w:b w:val="0"/>
        </w:rPr>
        <w:t xml:space="preserve">  </w:t>
      </w:r>
      <w:r w:rsidRPr="00631D65">
        <w:rPr>
          <w:rStyle w:val="Strong"/>
          <w:b w:val="0"/>
        </w:rPr>
        <w:t xml:space="preserve">Upotreba  lekova  u  trudnoći  je,  uprkos  potencijalnim  rizicima,  veoma  česta  i  </w:t>
      </w:r>
      <w:r>
        <w:rPr>
          <w:rStyle w:val="Strong"/>
          <w:b w:val="0"/>
        </w:rPr>
        <w:t xml:space="preserve">neophodna. </w:t>
      </w:r>
      <w:r w:rsidRPr="00631D65">
        <w:rPr>
          <w:rStyle w:val="Strong"/>
          <w:b w:val="0"/>
        </w:rPr>
        <w:t>Intervencije farmaceuta u procesu izdavanja lekova trudnicama mogu biti ključne za upotrebu što bezbednijih lekova za plod</w:t>
      </w:r>
      <w:r>
        <w:rPr>
          <w:rStyle w:val="Strong"/>
          <w:b w:val="0"/>
        </w:rPr>
        <w:t>.</w:t>
      </w:r>
    </w:p>
    <w:p w:rsidR="005178D6" w:rsidRDefault="005178D6" w:rsidP="005178D6">
      <w:pPr>
        <w:spacing w:line="360" w:lineRule="auto"/>
        <w:jc w:val="both"/>
        <w:rPr>
          <w:rStyle w:val="Strong"/>
          <w:b w:val="0"/>
        </w:rPr>
      </w:pPr>
      <w:r>
        <w:rPr>
          <w:rStyle w:val="Strong"/>
          <w:b w:val="0"/>
        </w:rPr>
        <w:t xml:space="preserve">   </w:t>
      </w:r>
      <w:r w:rsidRPr="00631D65">
        <w:rPr>
          <w:rStyle w:val="Strong"/>
          <w:b w:val="0"/>
        </w:rPr>
        <w:t>Bez  obzira  na  p</w:t>
      </w:r>
      <w:r>
        <w:rPr>
          <w:rStyle w:val="Strong"/>
          <w:b w:val="0"/>
        </w:rPr>
        <w:t>reporuke  da  se  tokom  trudno</w:t>
      </w:r>
      <w:r w:rsidRPr="00631D65">
        <w:rPr>
          <w:rStyle w:val="Strong"/>
          <w:b w:val="0"/>
        </w:rPr>
        <w:t xml:space="preserve">će  smanji  upotreba  lekova  zbog  </w:t>
      </w:r>
      <w:r>
        <w:rPr>
          <w:rStyle w:val="Strong"/>
          <w:b w:val="0"/>
        </w:rPr>
        <w:t>potencijalnih  rizika za  plod,  podaci  iz  fa</w:t>
      </w:r>
      <w:r w:rsidRPr="00631D65">
        <w:rPr>
          <w:rStyle w:val="Strong"/>
          <w:b w:val="0"/>
        </w:rPr>
        <w:t>rmakoepidemiolo</w:t>
      </w:r>
      <w:r>
        <w:rPr>
          <w:rStyle w:val="Strong"/>
          <w:b w:val="0"/>
        </w:rPr>
        <w:t xml:space="preserve">ških  studija  govore  sasvim  </w:t>
      </w:r>
      <w:r w:rsidRPr="00631D65">
        <w:rPr>
          <w:rStyle w:val="Strong"/>
          <w:b w:val="0"/>
        </w:rPr>
        <w:t>suprotno. Naime, pokazano je da je 3-9 od deset trudni</w:t>
      </w:r>
      <w:r>
        <w:rPr>
          <w:rStyle w:val="Strong"/>
          <w:b w:val="0"/>
        </w:rPr>
        <w:t xml:space="preserve">ca u razvijenim zemljama sveta </w:t>
      </w:r>
      <w:r w:rsidRPr="00631D65">
        <w:rPr>
          <w:rStyle w:val="Strong"/>
          <w:b w:val="0"/>
        </w:rPr>
        <w:t>izloženo  lekov</w:t>
      </w:r>
      <w:r>
        <w:rPr>
          <w:rStyle w:val="Strong"/>
          <w:b w:val="0"/>
        </w:rPr>
        <w:t xml:space="preserve">ima  koji  se  propisuju  na  recept. </w:t>
      </w:r>
      <w:r w:rsidRPr="00631D65">
        <w:rPr>
          <w:rStyle w:val="Strong"/>
          <w:b w:val="0"/>
        </w:rPr>
        <w:t>Pore</w:t>
      </w:r>
      <w:r>
        <w:rPr>
          <w:rStyle w:val="Strong"/>
          <w:b w:val="0"/>
        </w:rPr>
        <w:t xml:space="preserve">d  lekova  na  recept,  mnoge  </w:t>
      </w:r>
      <w:r w:rsidRPr="00631D65">
        <w:rPr>
          <w:rStyle w:val="Strong"/>
          <w:b w:val="0"/>
        </w:rPr>
        <w:t xml:space="preserve">trudnice sklone </w:t>
      </w:r>
      <w:r>
        <w:rPr>
          <w:rStyle w:val="Strong"/>
          <w:b w:val="0"/>
        </w:rPr>
        <w:t xml:space="preserve">su samomedikaciji, a rezultati </w:t>
      </w:r>
      <w:r w:rsidRPr="00631D65">
        <w:rPr>
          <w:rStyle w:val="Strong"/>
          <w:b w:val="0"/>
        </w:rPr>
        <w:t>studija pokazuju</w:t>
      </w:r>
      <w:r>
        <w:rPr>
          <w:rStyle w:val="Strong"/>
          <w:b w:val="0"/>
        </w:rPr>
        <w:t xml:space="preserve">                   </w:t>
      </w:r>
      <w:r w:rsidRPr="00631D65">
        <w:rPr>
          <w:rStyle w:val="Strong"/>
          <w:b w:val="0"/>
        </w:rPr>
        <w:t xml:space="preserve"> da 2-9 od</w:t>
      </w:r>
      <w:r>
        <w:rPr>
          <w:rStyle w:val="Strong"/>
          <w:b w:val="0"/>
        </w:rPr>
        <w:t xml:space="preserve"> 10 trudnica koristi  tokom  trudno</w:t>
      </w:r>
      <w:r w:rsidRPr="00631D65">
        <w:rPr>
          <w:rStyle w:val="Strong"/>
          <w:b w:val="0"/>
        </w:rPr>
        <w:t xml:space="preserve">će  lek  sa  režimom  izdavanja  </w:t>
      </w:r>
      <w:r>
        <w:rPr>
          <w:rStyle w:val="Strong"/>
          <w:b w:val="0"/>
        </w:rPr>
        <w:t>bez  recepta</w:t>
      </w:r>
      <w:r w:rsidRPr="00631D65">
        <w:rPr>
          <w:rStyle w:val="Strong"/>
          <w:b w:val="0"/>
        </w:rPr>
        <w:t xml:space="preserve">.  </w:t>
      </w:r>
      <w:r>
        <w:rPr>
          <w:rStyle w:val="Strong"/>
          <w:b w:val="0"/>
        </w:rPr>
        <w:t xml:space="preserve">                       </w:t>
      </w:r>
      <w:r w:rsidRPr="00631D65">
        <w:rPr>
          <w:rStyle w:val="Strong"/>
          <w:b w:val="0"/>
        </w:rPr>
        <w:t>Ukupno  27,3%  trudnica  u  Srbiji  izloženo  je  lekovima  na  recept,  dok  nj</w:t>
      </w:r>
      <w:r>
        <w:rPr>
          <w:rStyle w:val="Strong"/>
          <w:b w:val="0"/>
        </w:rPr>
        <w:t xml:space="preserve">ih  8,7%  koristi  lekove  sa  režimom  izdavanja   bez   recepta </w:t>
      </w:r>
      <w:r w:rsidRPr="00631D65">
        <w:rPr>
          <w:rStyle w:val="Strong"/>
          <w:b w:val="0"/>
        </w:rPr>
        <w:t xml:space="preserve">.  </w:t>
      </w:r>
      <w:r>
        <w:rPr>
          <w:rStyle w:val="Strong"/>
          <w:b w:val="0"/>
        </w:rPr>
        <w:t xml:space="preserve"> U   </w:t>
      </w:r>
      <w:r w:rsidRPr="00631D65">
        <w:rPr>
          <w:rStyle w:val="Strong"/>
          <w:b w:val="0"/>
        </w:rPr>
        <w:t>ovakvoj   situac</w:t>
      </w:r>
      <w:r>
        <w:rPr>
          <w:rStyle w:val="Strong"/>
          <w:b w:val="0"/>
        </w:rPr>
        <w:t xml:space="preserve">iji,   neophodno   je   svim   </w:t>
      </w:r>
      <w:r w:rsidRPr="00631D65">
        <w:rPr>
          <w:rStyle w:val="Strong"/>
          <w:b w:val="0"/>
        </w:rPr>
        <w:t>zainteresovanim stranama omoguć</w:t>
      </w:r>
      <w:r>
        <w:rPr>
          <w:rStyle w:val="Strong"/>
          <w:b w:val="0"/>
        </w:rPr>
        <w:t>iti pristup što ve</w:t>
      </w:r>
      <w:r w:rsidRPr="00631D65">
        <w:rPr>
          <w:rStyle w:val="Strong"/>
          <w:b w:val="0"/>
        </w:rPr>
        <w:t xml:space="preserve">ćem  broju  relevantnih  informacija  o  </w:t>
      </w:r>
      <w:r>
        <w:rPr>
          <w:rStyle w:val="Strong"/>
          <w:b w:val="0"/>
        </w:rPr>
        <w:t>bezbednosti  lekova                            u  trudno</w:t>
      </w:r>
      <w:r w:rsidRPr="00631D65">
        <w:rPr>
          <w:rStyle w:val="Strong"/>
          <w:b w:val="0"/>
        </w:rPr>
        <w:t>ć</w:t>
      </w:r>
      <w:r>
        <w:rPr>
          <w:rStyle w:val="Strong"/>
          <w:b w:val="0"/>
        </w:rPr>
        <w:t xml:space="preserve">i,  gde  se </w:t>
      </w:r>
      <w:r w:rsidRPr="00631D65">
        <w:rPr>
          <w:rStyle w:val="Strong"/>
          <w:b w:val="0"/>
        </w:rPr>
        <w:t>misli  kako  na  lekare,  farmaceute,  medicinske  sestre,  tako  i  na</w:t>
      </w:r>
      <w:r>
        <w:rPr>
          <w:rStyle w:val="Strong"/>
          <w:b w:val="0"/>
        </w:rPr>
        <w:t xml:space="preserve">  žene                                u  reproduktivnom  peri</w:t>
      </w:r>
      <w:r w:rsidRPr="00631D65">
        <w:rPr>
          <w:rStyle w:val="Strong"/>
          <w:b w:val="0"/>
        </w:rPr>
        <w:t>odu.  Znanje  o  p</w:t>
      </w:r>
      <w:r>
        <w:rPr>
          <w:rStyle w:val="Strong"/>
          <w:b w:val="0"/>
        </w:rPr>
        <w:t xml:space="preserve">ravilnoj  upotrebi  lekova  u  </w:t>
      </w:r>
      <w:r w:rsidRPr="00631D65">
        <w:rPr>
          <w:rStyle w:val="Strong"/>
          <w:b w:val="0"/>
        </w:rPr>
        <w:t>trudnoći,  a  posebno  o  štetnom  potencijalu  pojedinih  lekov</w:t>
      </w:r>
      <w:r>
        <w:rPr>
          <w:rStyle w:val="Strong"/>
          <w:b w:val="0"/>
        </w:rPr>
        <w:t xml:space="preserve">a  u  mnogome  može  smanjiti  </w:t>
      </w:r>
      <w:r w:rsidRPr="00631D65">
        <w:rPr>
          <w:rStyle w:val="Strong"/>
          <w:b w:val="0"/>
        </w:rPr>
        <w:t xml:space="preserve">prevalencu poremećaja nastalih usled primene </w:t>
      </w:r>
      <w:r>
        <w:rPr>
          <w:rStyle w:val="Strong"/>
          <w:b w:val="0"/>
        </w:rPr>
        <w:t>nebezbednih lekova u trudno</w:t>
      </w:r>
      <w:r w:rsidRPr="00631D65">
        <w:rPr>
          <w:rStyle w:val="Strong"/>
          <w:b w:val="0"/>
        </w:rPr>
        <w:t>ći.</w:t>
      </w:r>
    </w:p>
    <w:p w:rsidR="005178D6" w:rsidRPr="00631D65" w:rsidRDefault="005178D6" w:rsidP="005178D6">
      <w:pPr>
        <w:spacing w:line="360" w:lineRule="auto"/>
        <w:jc w:val="both"/>
        <w:rPr>
          <w:rStyle w:val="Strong"/>
          <w:b w:val="0"/>
        </w:rPr>
      </w:pPr>
      <w:r>
        <w:rPr>
          <w:rStyle w:val="Strong"/>
          <w:b w:val="0"/>
        </w:rPr>
        <w:t xml:space="preserve">   </w:t>
      </w:r>
      <w:r w:rsidRPr="00631D65">
        <w:rPr>
          <w:rStyle w:val="Strong"/>
          <w:b w:val="0"/>
        </w:rPr>
        <w:t>Uloga   farmaceuta   i   farmaceutske   zdravstvene   del</w:t>
      </w:r>
      <w:r>
        <w:rPr>
          <w:rStyle w:val="Strong"/>
          <w:b w:val="0"/>
        </w:rPr>
        <w:t xml:space="preserve">atnosti   tokom   poslednjih   </w:t>
      </w:r>
      <w:r w:rsidRPr="00631D65">
        <w:rPr>
          <w:rStyle w:val="Strong"/>
          <w:b w:val="0"/>
        </w:rPr>
        <w:t xml:space="preserve">decenija </w:t>
      </w:r>
      <w:r>
        <w:rPr>
          <w:rStyle w:val="Strong"/>
          <w:b w:val="0"/>
        </w:rPr>
        <w:t xml:space="preserve">                        </w:t>
      </w:r>
      <w:r w:rsidRPr="00631D65">
        <w:rPr>
          <w:rStyle w:val="Strong"/>
          <w:b w:val="0"/>
        </w:rPr>
        <w:t xml:space="preserve"> se  značajno  menja  pri  </w:t>
      </w:r>
      <w:r>
        <w:rPr>
          <w:rStyle w:val="Strong"/>
          <w:b w:val="0"/>
        </w:rPr>
        <w:t>č</w:t>
      </w:r>
      <w:r w:rsidRPr="00631D65">
        <w:rPr>
          <w:rStyle w:val="Strong"/>
          <w:b w:val="0"/>
        </w:rPr>
        <w:t>emu  se  posebna  paž</w:t>
      </w:r>
      <w:r>
        <w:rPr>
          <w:rStyle w:val="Strong"/>
          <w:b w:val="0"/>
        </w:rPr>
        <w:t>nja  usmerava  na  klju</w:t>
      </w:r>
      <w:r w:rsidRPr="00631D65">
        <w:rPr>
          <w:rStyle w:val="Strong"/>
          <w:b w:val="0"/>
        </w:rPr>
        <w:t xml:space="preserve">čnu  ulogu  farmaceuta </w:t>
      </w:r>
      <w:r>
        <w:rPr>
          <w:rStyle w:val="Strong"/>
          <w:b w:val="0"/>
        </w:rPr>
        <w:t xml:space="preserve">                            </w:t>
      </w:r>
      <w:r w:rsidRPr="00631D65">
        <w:rPr>
          <w:rStyle w:val="Strong"/>
          <w:b w:val="0"/>
        </w:rPr>
        <w:t xml:space="preserve"> u  unapre</w:t>
      </w:r>
      <w:r>
        <w:rPr>
          <w:rStyle w:val="Strong"/>
          <w:b w:val="0"/>
        </w:rPr>
        <w:t>đenju  bezbednosti  upotrebe  lekova  kod  pacijena</w:t>
      </w:r>
      <w:r w:rsidRPr="00631D65">
        <w:rPr>
          <w:rStyle w:val="Strong"/>
          <w:b w:val="0"/>
        </w:rPr>
        <w:t>ta  kroz  smanjenje  potencijalnih   grešaka   na   nivou   propisivanja,   izdavan</w:t>
      </w:r>
      <w:r>
        <w:rPr>
          <w:rStyle w:val="Strong"/>
          <w:b w:val="0"/>
        </w:rPr>
        <w:t>ja   i   upotrebe   lekova</w:t>
      </w:r>
      <w:r w:rsidRPr="00631D65">
        <w:rPr>
          <w:rStyle w:val="Strong"/>
          <w:b w:val="0"/>
        </w:rPr>
        <w:t xml:space="preserve">.   </w:t>
      </w:r>
    </w:p>
    <w:p w:rsidR="005178D6" w:rsidRPr="00631D65" w:rsidRDefault="005178D6" w:rsidP="005178D6">
      <w:pPr>
        <w:spacing w:line="360" w:lineRule="auto"/>
        <w:jc w:val="both"/>
        <w:rPr>
          <w:rStyle w:val="Strong"/>
          <w:b w:val="0"/>
        </w:rPr>
      </w:pPr>
      <w:r>
        <w:rPr>
          <w:rStyle w:val="Strong"/>
          <w:b w:val="0"/>
        </w:rPr>
        <w:t xml:space="preserve">   </w:t>
      </w:r>
      <w:r w:rsidRPr="00631D65">
        <w:rPr>
          <w:rStyle w:val="Strong"/>
          <w:b w:val="0"/>
        </w:rPr>
        <w:t>Potencijalni  doprinos  farmaceuta  k</w:t>
      </w:r>
      <w:r>
        <w:rPr>
          <w:rStyle w:val="Strong"/>
          <w:b w:val="0"/>
        </w:rPr>
        <w:t>od  upotrebe  lekova  u  trudno</w:t>
      </w:r>
      <w:r w:rsidRPr="00631D65">
        <w:rPr>
          <w:rStyle w:val="Strong"/>
          <w:b w:val="0"/>
        </w:rPr>
        <w:t xml:space="preserve">ći  opisan  je  u  literaturi. </w:t>
      </w:r>
      <w:r>
        <w:rPr>
          <w:rStyle w:val="Strong"/>
          <w:b w:val="0"/>
        </w:rPr>
        <w:t xml:space="preserve">                </w:t>
      </w:r>
      <w:r w:rsidRPr="00631D65">
        <w:rPr>
          <w:rStyle w:val="Strong"/>
          <w:b w:val="0"/>
        </w:rPr>
        <w:t xml:space="preserve"> Ogleda  se  u</w:t>
      </w:r>
      <w:r>
        <w:rPr>
          <w:rStyle w:val="Strong"/>
          <w:b w:val="0"/>
        </w:rPr>
        <w:t xml:space="preserve">  prepoznavanju  simptoma  za  </w:t>
      </w:r>
      <w:r w:rsidRPr="00631D65">
        <w:rPr>
          <w:rStyle w:val="Strong"/>
          <w:b w:val="0"/>
        </w:rPr>
        <w:t xml:space="preserve">koje  je  neophodna  poseta  lekaru,  u  odabiru  </w:t>
      </w:r>
      <w:r>
        <w:rPr>
          <w:rStyle w:val="Strong"/>
          <w:b w:val="0"/>
        </w:rPr>
        <w:t>odgovaraju</w:t>
      </w:r>
      <w:r w:rsidRPr="00631D65">
        <w:rPr>
          <w:rStyle w:val="Strong"/>
          <w:b w:val="0"/>
        </w:rPr>
        <w:t>ćeg  leka  bez  recepta  za  tretiranje  lakših  s</w:t>
      </w:r>
      <w:r>
        <w:rPr>
          <w:rStyle w:val="Strong"/>
          <w:b w:val="0"/>
        </w:rPr>
        <w:t xml:space="preserve">imptoma,  a  iznad  svega,  u  </w:t>
      </w:r>
      <w:r w:rsidRPr="00631D65">
        <w:rPr>
          <w:rStyle w:val="Strong"/>
          <w:b w:val="0"/>
        </w:rPr>
        <w:t>prepoznavanju</w:t>
      </w:r>
      <w:r>
        <w:rPr>
          <w:rStyle w:val="Strong"/>
          <w:b w:val="0"/>
        </w:rPr>
        <w:t xml:space="preserve">                   i preporuci za izbegavanje upo</w:t>
      </w:r>
      <w:r w:rsidRPr="00631D65">
        <w:rPr>
          <w:rStyle w:val="Strong"/>
          <w:b w:val="0"/>
        </w:rPr>
        <w:t xml:space="preserve">trebe lekova </w:t>
      </w:r>
      <w:r>
        <w:rPr>
          <w:rStyle w:val="Strong"/>
          <w:b w:val="0"/>
        </w:rPr>
        <w:t xml:space="preserve">sa rizikom za plod, bilo da su </w:t>
      </w:r>
      <w:r w:rsidRPr="00631D65">
        <w:rPr>
          <w:rStyle w:val="Strong"/>
          <w:b w:val="0"/>
        </w:rPr>
        <w:t>oni propisani na</w:t>
      </w:r>
      <w:r>
        <w:rPr>
          <w:rStyle w:val="Strong"/>
          <w:b w:val="0"/>
        </w:rPr>
        <w:t xml:space="preserve"> recept ili se mogu kupiti bez recepta</w:t>
      </w:r>
      <w:r w:rsidRPr="00631D65">
        <w:rPr>
          <w:rStyle w:val="Strong"/>
          <w:b w:val="0"/>
        </w:rPr>
        <w:t>. Pored toga, pokazano je i da je  farmaceut  jedan  od  naj</w:t>
      </w:r>
      <w:r>
        <w:rPr>
          <w:rStyle w:val="Strong"/>
          <w:b w:val="0"/>
        </w:rPr>
        <w:t>češ</w:t>
      </w:r>
      <w:r w:rsidRPr="00631D65">
        <w:rPr>
          <w:rStyle w:val="Strong"/>
          <w:b w:val="0"/>
        </w:rPr>
        <w:t>ćih  izvora  informacija  koji  tru</w:t>
      </w:r>
      <w:r>
        <w:rPr>
          <w:rStyle w:val="Strong"/>
          <w:b w:val="0"/>
        </w:rPr>
        <w:t xml:space="preserve">dnice  konsultuju  kada  žele  </w:t>
      </w:r>
      <w:r w:rsidRPr="00631D65">
        <w:rPr>
          <w:rStyle w:val="Strong"/>
          <w:b w:val="0"/>
        </w:rPr>
        <w:t>savet o upotreb</w:t>
      </w:r>
      <w:r w:rsidR="00190D0B">
        <w:rPr>
          <w:rStyle w:val="Strong"/>
          <w:b w:val="0"/>
        </w:rPr>
        <w:t>i leka</w:t>
      </w:r>
      <w:r>
        <w:rPr>
          <w:rStyle w:val="Strong"/>
          <w:b w:val="0"/>
        </w:rPr>
        <w:t>. U situaciji u kojoj</w:t>
      </w:r>
      <w:r w:rsidRPr="00631D65">
        <w:rPr>
          <w:rStyle w:val="Strong"/>
          <w:b w:val="0"/>
        </w:rPr>
        <w:t xml:space="preserve"> postoji nedos</w:t>
      </w:r>
      <w:r>
        <w:rPr>
          <w:rStyle w:val="Strong"/>
          <w:b w:val="0"/>
        </w:rPr>
        <w:t xml:space="preserve">tatak adekvatnih informacija o </w:t>
      </w:r>
      <w:r w:rsidRPr="00631D65">
        <w:rPr>
          <w:rStyle w:val="Strong"/>
          <w:b w:val="0"/>
        </w:rPr>
        <w:t xml:space="preserve">rizicima </w:t>
      </w:r>
      <w:r>
        <w:rPr>
          <w:rStyle w:val="Strong"/>
          <w:b w:val="0"/>
        </w:rPr>
        <w:t xml:space="preserve"> od  primene  lekova  u  trudno</w:t>
      </w:r>
      <w:r w:rsidRPr="00631D65">
        <w:rPr>
          <w:rStyle w:val="Strong"/>
          <w:b w:val="0"/>
        </w:rPr>
        <w:t xml:space="preserve">ći  i  kod  zdravstvenih  radnika  i  kod  trudnica,  farmaceuti  bi  </w:t>
      </w:r>
      <w:r>
        <w:rPr>
          <w:rStyle w:val="Strong"/>
          <w:b w:val="0"/>
        </w:rPr>
        <w:t>trebalo  da,  prvenstveno  info</w:t>
      </w:r>
      <w:r w:rsidRPr="00631D65">
        <w:rPr>
          <w:rStyle w:val="Strong"/>
          <w:b w:val="0"/>
        </w:rPr>
        <w:t>rmisanjem  do</w:t>
      </w:r>
      <w:r>
        <w:rPr>
          <w:rStyle w:val="Strong"/>
          <w:b w:val="0"/>
        </w:rPr>
        <w:t xml:space="preserve">ktora  medicine                  o  bezbednoj  </w:t>
      </w:r>
      <w:r w:rsidRPr="00631D65">
        <w:rPr>
          <w:rStyle w:val="Strong"/>
          <w:b w:val="0"/>
        </w:rPr>
        <w:t>upotrebi  lekova  kod  trudnice  u  skladu  sa  najnovijim  sa</w:t>
      </w:r>
      <w:r>
        <w:rPr>
          <w:rStyle w:val="Strong"/>
          <w:b w:val="0"/>
        </w:rPr>
        <w:t xml:space="preserve">znanjima  o  leku,                     doprinesu  </w:t>
      </w:r>
      <w:r w:rsidRPr="00631D65">
        <w:rPr>
          <w:rStyle w:val="Strong"/>
          <w:b w:val="0"/>
        </w:rPr>
        <w:t>poboljšanju  bezbednosti  upotrebe  lekova  u  trudno</w:t>
      </w:r>
      <w:r>
        <w:rPr>
          <w:rStyle w:val="Strong"/>
          <w:b w:val="0"/>
        </w:rPr>
        <w:t>ć</w:t>
      </w:r>
      <w:r w:rsidRPr="00631D65">
        <w:rPr>
          <w:rStyle w:val="Strong"/>
          <w:b w:val="0"/>
        </w:rPr>
        <w:t>i.  Da</w:t>
      </w:r>
      <w:r>
        <w:rPr>
          <w:rStyle w:val="Strong"/>
          <w:b w:val="0"/>
        </w:rPr>
        <w:t xml:space="preserve">  bi  bili  u  mogu</w:t>
      </w:r>
      <w:r w:rsidRPr="00631D65">
        <w:rPr>
          <w:rStyle w:val="Strong"/>
          <w:b w:val="0"/>
        </w:rPr>
        <w:t>ćnosti  da  prave  adekvatnu procenu bezbednosti propisane terapije, ali i da savetuju određene mere kod lakših  zdravstvenih  problema,  farmaceuti  najpre  moraju  raspolagati  odgovarajućim informacijama,  odnosno,  odgovaraju</w:t>
      </w:r>
      <w:r>
        <w:rPr>
          <w:rStyle w:val="Strong"/>
          <w:b w:val="0"/>
        </w:rPr>
        <w:t>ć</w:t>
      </w:r>
      <w:r w:rsidRPr="00631D65">
        <w:rPr>
          <w:rStyle w:val="Strong"/>
          <w:b w:val="0"/>
        </w:rPr>
        <w:t>im  izvorima  informacija</w:t>
      </w:r>
      <w:r>
        <w:rPr>
          <w:rStyle w:val="Strong"/>
          <w:b w:val="0"/>
        </w:rPr>
        <w:t xml:space="preserve">  koji  su  aktuelni  i  uvek  </w:t>
      </w:r>
      <w:r w:rsidRPr="00631D65">
        <w:rPr>
          <w:rStyle w:val="Strong"/>
          <w:b w:val="0"/>
        </w:rPr>
        <w:t xml:space="preserve">dostupni.  </w:t>
      </w:r>
    </w:p>
    <w:p w:rsidR="005178D6" w:rsidRDefault="005178D6" w:rsidP="005908DB">
      <w:pPr>
        <w:pStyle w:val="Default"/>
        <w:spacing w:after="100" w:line="276" w:lineRule="auto"/>
        <w:jc w:val="center"/>
      </w:pPr>
    </w:p>
    <w:sectPr w:rsidR="005178D6" w:rsidSect="00822E64">
      <w:pgSz w:w="12240" w:h="15840"/>
      <w:pgMar w:top="1080" w:right="1440" w:bottom="5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95" w:rsidRDefault="00DC5295" w:rsidP="00822E64">
      <w:pPr>
        <w:spacing w:after="0" w:line="240" w:lineRule="auto"/>
      </w:pPr>
      <w:r>
        <w:separator/>
      </w:r>
    </w:p>
  </w:endnote>
  <w:endnote w:type="continuationSeparator" w:id="1">
    <w:p w:rsidR="00DC5295" w:rsidRDefault="00DC5295" w:rsidP="0082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95" w:rsidRDefault="00DC5295" w:rsidP="00822E64">
      <w:pPr>
        <w:spacing w:after="0" w:line="240" w:lineRule="auto"/>
      </w:pPr>
      <w:r>
        <w:separator/>
      </w:r>
    </w:p>
  </w:footnote>
  <w:footnote w:type="continuationSeparator" w:id="1">
    <w:p w:rsidR="00DC5295" w:rsidRDefault="00DC5295" w:rsidP="00822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33"/>
    <w:multiLevelType w:val="hybridMultilevel"/>
    <w:tmpl w:val="571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6913"/>
    <w:multiLevelType w:val="hybridMultilevel"/>
    <w:tmpl w:val="9C169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B3A13"/>
    <w:multiLevelType w:val="hybridMultilevel"/>
    <w:tmpl w:val="5ADC4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D2B7A"/>
    <w:multiLevelType w:val="hybridMultilevel"/>
    <w:tmpl w:val="CFE4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46105"/>
    <w:multiLevelType w:val="hybridMultilevel"/>
    <w:tmpl w:val="7E982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458D4"/>
    <w:multiLevelType w:val="hybridMultilevel"/>
    <w:tmpl w:val="1938F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D52AF"/>
    <w:multiLevelType w:val="hybridMultilevel"/>
    <w:tmpl w:val="84F88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93C7B"/>
    <w:multiLevelType w:val="hybridMultilevel"/>
    <w:tmpl w:val="EF261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04A3B"/>
    <w:multiLevelType w:val="hybridMultilevel"/>
    <w:tmpl w:val="1EA61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D3A7D"/>
    <w:multiLevelType w:val="hybridMultilevel"/>
    <w:tmpl w:val="36108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6351B"/>
    <w:multiLevelType w:val="hybridMultilevel"/>
    <w:tmpl w:val="35C42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16765"/>
    <w:multiLevelType w:val="hybridMultilevel"/>
    <w:tmpl w:val="97541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B543F"/>
    <w:multiLevelType w:val="hybridMultilevel"/>
    <w:tmpl w:val="70D8B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
  </w:num>
  <w:num w:numId="6">
    <w:abstractNumId w:val="5"/>
  </w:num>
  <w:num w:numId="7">
    <w:abstractNumId w:val="7"/>
  </w:num>
  <w:num w:numId="8">
    <w:abstractNumId w:val="10"/>
  </w:num>
  <w:num w:numId="9">
    <w:abstractNumId w:val="4"/>
  </w:num>
  <w:num w:numId="10">
    <w:abstractNumId w:val="6"/>
  </w:num>
  <w:num w:numId="11">
    <w:abstractNumId w:val="12"/>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documentProtection w:edit="forms" w:enforcement="1" w:cryptProviderType="rsaFull" w:cryptAlgorithmClass="hash" w:cryptAlgorithmType="typeAny" w:cryptAlgorithmSid="4" w:cryptSpinCount="50000" w:hash="DceUwStzNprcow8vTHyus1tlTo0=" w:salt="VaDkZu0bK5kWXcSBTPVW0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AEF"/>
    <w:rsid w:val="00026024"/>
    <w:rsid w:val="00033544"/>
    <w:rsid w:val="00034E3E"/>
    <w:rsid w:val="000447DE"/>
    <w:rsid w:val="000E0520"/>
    <w:rsid w:val="000F0B64"/>
    <w:rsid w:val="000F2788"/>
    <w:rsid w:val="00116E90"/>
    <w:rsid w:val="00190D0B"/>
    <w:rsid w:val="0019570D"/>
    <w:rsid w:val="0027391D"/>
    <w:rsid w:val="00292D9B"/>
    <w:rsid w:val="00295DB2"/>
    <w:rsid w:val="003233E6"/>
    <w:rsid w:val="003A1B08"/>
    <w:rsid w:val="003C7A75"/>
    <w:rsid w:val="003E01AC"/>
    <w:rsid w:val="00400AEF"/>
    <w:rsid w:val="00402455"/>
    <w:rsid w:val="004159B7"/>
    <w:rsid w:val="004B7454"/>
    <w:rsid w:val="004D4348"/>
    <w:rsid w:val="00505464"/>
    <w:rsid w:val="005178D6"/>
    <w:rsid w:val="00574025"/>
    <w:rsid w:val="005908DB"/>
    <w:rsid w:val="005A6E69"/>
    <w:rsid w:val="005F047A"/>
    <w:rsid w:val="00621EDE"/>
    <w:rsid w:val="00631D65"/>
    <w:rsid w:val="00640C41"/>
    <w:rsid w:val="006650BA"/>
    <w:rsid w:val="007048DD"/>
    <w:rsid w:val="00716EDF"/>
    <w:rsid w:val="0073005B"/>
    <w:rsid w:val="0073661F"/>
    <w:rsid w:val="00770654"/>
    <w:rsid w:val="007729B7"/>
    <w:rsid w:val="007734D8"/>
    <w:rsid w:val="00794E50"/>
    <w:rsid w:val="007A3D5E"/>
    <w:rsid w:val="007E0242"/>
    <w:rsid w:val="008218DC"/>
    <w:rsid w:val="00822E64"/>
    <w:rsid w:val="00897E99"/>
    <w:rsid w:val="00934E60"/>
    <w:rsid w:val="00970175"/>
    <w:rsid w:val="00A36BD0"/>
    <w:rsid w:val="00AF5FEB"/>
    <w:rsid w:val="00B1009F"/>
    <w:rsid w:val="00BA2D5D"/>
    <w:rsid w:val="00C053F1"/>
    <w:rsid w:val="00C41334"/>
    <w:rsid w:val="00C51AA2"/>
    <w:rsid w:val="00CE36E3"/>
    <w:rsid w:val="00D141D6"/>
    <w:rsid w:val="00D209CE"/>
    <w:rsid w:val="00D26369"/>
    <w:rsid w:val="00D32F3F"/>
    <w:rsid w:val="00D910A9"/>
    <w:rsid w:val="00DC5295"/>
    <w:rsid w:val="00DC7578"/>
    <w:rsid w:val="00E41E26"/>
    <w:rsid w:val="00EC3302"/>
    <w:rsid w:val="00ED534B"/>
    <w:rsid w:val="00ED5AD9"/>
    <w:rsid w:val="00F6243B"/>
    <w:rsid w:val="00FD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20"/>
    <w:pPr>
      <w:ind w:left="720"/>
      <w:contextualSpacing/>
    </w:pPr>
  </w:style>
  <w:style w:type="paragraph" w:styleId="BalloonText">
    <w:name w:val="Balloon Text"/>
    <w:basedOn w:val="Normal"/>
    <w:link w:val="BalloonTextChar"/>
    <w:uiPriority w:val="99"/>
    <w:semiHidden/>
    <w:unhideWhenUsed/>
    <w:rsid w:val="000E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20"/>
    <w:rPr>
      <w:rFonts w:ascii="Tahoma" w:hAnsi="Tahoma" w:cs="Tahoma"/>
      <w:sz w:val="16"/>
      <w:szCs w:val="16"/>
    </w:rPr>
  </w:style>
  <w:style w:type="paragraph" w:styleId="NoSpacing">
    <w:name w:val="No Spacing"/>
    <w:link w:val="NoSpacingChar"/>
    <w:uiPriority w:val="1"/>
    <w:qFormat/>
    <w:rsid w:val="007048DD"/>
    <w:pPr>
      <w:spacing w:after="0" w:line="240" w:lineRule="auto"/>
    </w:pPr>
    <w:rPr>
      <w:rFonts w:eastAsiaTheme="minorEastAsia"/>
    </w:rPr>
  </w:style>
  <w:style w:type="character" w:customStyle="1" w:styleId="NoSpacingChar">
    <w:name w:val="No Spacing Char"/>
    <w:basedOn w:val="DefaultParagraphFont"/>
    <w:link w:val="NoSpacing"/>
    <w:uiPriority w:val="1"/>
    <w:rsid w:val="007048DD"/>
    <w:rPr>
      <w:rFonts w:eastAsiaTheme="minorEastAsia"/>
    </w:rPr>
  </w:style>
  <w:style w:type="character" w:styleId="Strong">
    <w:name w:val="Strong"/>
    <w:basedOn w:val="DefaultParagraphFont"/>
    <w:uiPriority w:val="22"/>
    <w:qFormat/>
    <w:rsid w:val="007048DD"/>
    <w:rPr>
      <w:b/>
      <w:bCs/>
    </w:rPr>
  </w:style>
  <w:style w:type="paragraph" w:customStyle="1" w:styleId="Default">
    <w:name w:val="Default"/>
    <w:rsid w:val="00ED534B"/>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2">
    <w:name w:val="Light List Accent 2"/>
    <w:basedOn w:val="TableNormal"/>
    <w:uiPriority w:val="61"/>
    <w:rsid w:val="00ED53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0F0B64"/>
    <w:rPr>
      <w:color w:val="0000FF" w:themeColor="hyperlink"/>
      <w:u w:val="single"/>
    </w:rPr>
  </w:style>
  <w:style w:type="table" w:styleId="LightGrid-Accent2">
    <w:name w:val="Light Grid Accent 2"/>
    <w:basedOn w:val="TableNormal"/>
    <w:uiPriority w:val="62"/>
    <w:rsid w:val="00ED5AD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semiHidden/>
    <w:unhideWhenUsed/>
    <w:rsid w:val="00822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E64"/>
  </w:style>
  <w:style w:type="paragraph" w:styleId="Footer">
    <w:name w:val="footer"/>
    <w:basedOn w:val="Normal"/>
    <w:link w:val="FooterChar"/>
    <w:uiPriority w:val="99"/>
    <w:semiHidden/>
    <w:unhideWhenUsed/>
    <w:rsid w:val="00822E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E64"/>
  </w:style>
</w:styles>
</file>

<file path=word/webSettings.xml><?xml version="1.0" encoding="utf-8"?>
<w:webSettings xmlns:r="http://schemas.openxmlformats.org/officeDocument/2006/relationships" xmlns:w="http://schemas.openxmlformats.org/wordprocessingml/2006/main">
  <w:divs>
    <w:div w:id="649019053">
      <w:bodyDiv w:val="1"/>
      <w:marLeft w:val="0"/>
      <w:marRight w:val="0"/>
      <w:marTop w:val="0"/>
      <w:marBottom w:val="0"/>
      <w:divBdr>
        <w:top w:val="none" w:sz="0" w:space="0" w:color="auto"/>
        <w:left w:val="none" w:sz="0" w:space="0" w:color="auto"/>
        <w:bottom w:val="none" w:sz="0" w:space="0" w:color="auto"/>
        <w:right w:val="none" w:sz="0" w:space="0" w:color="auto"/>
      </w:divBdr>
      <w:divsChild>
        <w:div w:id="424377900">
          <w:marLeft w:val="0"/>
          <w:marRight w:val="0"/>
          <w:marTop w:val="0"/>
          <w:marBottom w:val="0"/>
          <w:divBdr>
            <w:top w:val="none" w:sz="0" w:space="0" w:color="auto"/>
            <w:left w:val="none" w:sz="0" w:space="0" w:color="auto"/>
            <w:bottom w:val="none" w:sz="0" w:space="0" w:color="auto"/>
            <w:right w:val="none" w:sz="0" w:space="0" w:color="auto"/>
          </w:divBdr>
        </w:div>
        <w:div w:id="255596520">
          <w:marLeft w:val="0"/>
          <w:marRight w:val="0"/>
          <w:marTop w:val="0"/>
          <w:marBottom w:val="0"/>
          <w:divBdr>
            <w:top w:val="none" w:sz="0" w:space="0" w:color="auto"/>
            <w:left w:val="none" w:sz="0" w:space="0" w:color="auto"/>
            <w:bottom w:val="none" w:sz="0" w:space="0" w:color="auto"/>
            <w:right w:val="none" w:sz="0" w:space="0" w:color="auto"/>
          </w:divBdr>
        </w:div>
        <w:div w:id="891429479">
          <w:marLeft w:val="0"/>
          <w:marRight w:val="0"/>
          <w:marTop w:val="0"/>
          <w:marBottom w:val="0"/>
          <w:divBdr>
            <w:top w:val="none" w:sz="0" w:space="0" w:color="auto"/>
            <w:left w:val="none" w:sz="0" w:space="0" w:color="auto"/>
            <w:bottom w:val="none" w:sz="0" w:space="0" w:color="auto"/>
            <w:right w:val="none" w:sz="0" w:space="0" w:color="auto"/>
          </w:divBdr>
        </w:div>
        <w:div w:id="1664971643">
          <w:marLeft w:val="0"/>
          <w:marRight w:val="0"/>
          <w:marTop w:val="0"/>
          <w:marBottom w:val="0"/>
          <w:divBdr>
            <w:top w:val="none" w:sz="0" w:space="0" w:color="auto"/>
            <w:left w:val="none" w:sz="0" w:space="0" w:color="auto"/>
            <w:bottom w:val="none" w:sz="0" w:space="0" w:color="auto"/>
            <w:right w:val="none" w:sz="0" w:space="0" w:color="auto"/>
          </w:divBdr>
        </w:div>
        <w:div w:id="1624581581">
          <w:marLeft w:val="0"/>
          <w:marRight w:val="0"/>
          <w:marTop w:val="0"/>
          <w:marBottom w:val="0"/>
          <w:divBdr>
            <w:top w:val="none" w:sz="0" w:space="0" w:color="auto"/>
            <w:left w:val="none" w:sz="0" w:space="0" w:color="auto"/>
            <w:bottom w:val="none" w:sz="0" w:space="0" w:color="auto"/>
            <w:right w:val="none" w:sz="0" w:space="0" w:color="auto"/>
          </w:divBdr>
        </w:div>
        <w:div w:id="866871914">
          <w:marLeft w:val="0"/>
          <w:marRight w:val="0"/>
          <w:marTop w:val="0"/>
          <w:marBottom w:val="0"/>
          <w:divBdr>
            <w:top w:val="none" w:sz="0" w:space="0" w:color="auto"/>
            <w:left w:val="none" w:sz="0" w:space="0" w:color="auto"/>
            <w:bottom w:val="none" w:sz="0" w:space="0" w:color="auto"/>
            <w:right w:val="none" w:sz="0" w:space="0" w:color="auto"/>
          </w:divBdr>
        </w:div>
        <w:div w:id="376856585">
          <w:marLeft w:val="0"/>
          <w:marRight w:val="0"/>
          <w:marTop w:val="0"/>
          <w:marBottom w:val="0"/>
          <w:divBdr>
            <w:top w:val="none" w:sz="0" w:space="0" w:color="auto"/>
            <w:left w:val="none" w:sz="0" w:space="0" w:color="auto"/>
            <w:bottom w:val="none" w:sz="0" w:space="0" w:color="auto"/>
            <w:right w:val="none" w:sz="0" w:space="0" w:color="auto"/>
          </w:divBdr>
        </w:div>
        <w:div w:id="1345286095">
          <w:marLeft w:val="0"/>
          <w:marRight w:val="0"/>
          <w:marTop w:val="0"/>
          <w:marBottom w:val="0"/>
          <w:divBdr>
            <w:top w:val="none" w:sz="0" w:space="0" w:color="auto"/>
            <w:left w:val="none" w:sz="0" w:space="0" w:color="auto"/>
            <w:bottom w:val="none" w:sz="0" w:space="0" w:color="auto"/>
            <w:right w:val="none" w:sz="0" w:space="0" w:color="auto"/>
          </w:divBdr>
        </w:div>
        <w:div w:id="89592686">
          <w:marLeft w:val="0"/>
          <w:marRight w:val="0"/>
          <w:marTop w:val="0"/>
          <w:marBottom w:val="0"/>
          <w:divBdr>
            <w:top w:val="none" w:sz="0" w:space="0" w:color="auto"/>
            <w:left w:val="none" w:sz="0" w:space="0" w:color="auto"/>
            <w:bottom w:val="none" w:sz="0" w:space="0" w:color="auto"/>
            <w:right w:val="none" w:sz="0" w:space="0" w:color="auto"/>
          </w:divBdr>
        </w:div>
        <w:div w:id="1833523085">
          <w:marLeft w:val="0"/>
          <w:marRight w:val="0"/>
          <w:marTop w:val="0"/>
          <w:marBottom w:val="0"/>
          <w:divBdr>
            <w:top w:val="none" w:sz="0" w:space="0" w:color="auto"/>
            <w:left w:val="none" w:sz="0" w:space="0" w:color="auto"/>
            <w:bottom w:val="none" w:sz="0" w:space="0" w:color="auto"/>
            <w:right w:val="none" w:sz="0" w:space="0" w:color="auto"/>
          </w:divBdr>
        </w:div>
        <w:div w:id="1564608132">
          <w:marLeft w:val="0"/>
          <w:marRight w:val="0"/>
          <w:marTop w:val="0"/>
          <w:marBottom w:val="0"/>
          <w:divBdr>
            <w:top w:val="none" w:sz="0" w:space="0" w:color="auto"/>
            <w:left w:val="none" w:sz="0" w:space="0" w:color="auto"/>
            <w:bottom w:val="none" w:sz="0" w:space="0" w:color="auto"/>
            <w:right w:val="none" w:sz="0" w:space="0" w:color="auto"/>
          </w:divBdr>
        </w:div>
        <w:div w:id="1999381466">
          <w:marLeft w:val="0"/>
          <w:marRight w:val="0"/>
          <w:marTop w:val="0"/>
          <w:marBottom w:val="0"/>
          <w:divBdr>
            <w:top w:val="none" w:sz="0" w:space="0" w:color="auto"/>
            <w:left w:val="none" w:sz="0" w:space="0" w:color="auto"/>
            <w:bottom w:val="none" w:sz="0" w:space="0" w:color="auto"/>
            <w:right w:val="none" w:sz="0" w:space="0" w:color="auto"/>
          </w:divBdr>
        </w:div>
        <w:div w:id="1907298424">
          <w:marLeft w:val="0"/>
          <w:marRight w:val="0"/>
          <w:marTop w:val="0"/>
          <w:marBottom w:val="0"/>
          <w:divBdr>
            <w:top w:val="none" w:sz="0" w:space="0" w:color="auto"/>
            <w:left w:val="none" w:sz="0" w:space="0" w:color="auto"/>
            <w:bottom w:val="none" w:sz="0" w:space="0" w:color="auto"/>
            <w:right w:val="none" w:sz="0" w:space="0" w:color="auto"/>
          </w:divBdr>
        </w:div>
        <w:div w:id="1369064511">
          <w:marLeft w:val="0"/>
          <w:marRight w:val="0"/>
          <w:marTop w:val="0"/>
          <w:marBottom w:val="0"/>
          <w:divBdr>
            <w:top w:val="none" w:sz="0" w:space="0" w:color="auto"/>
            <w:left w:val="none" w:sz="0" w:space="0" w:color="auto"/>
            <w:bottom w:val="none" w:sz="0" w:space="0" w:color="auto"/>
            <w:right w:val="none" w:sz="0" w:space="0" w:color="auto"/>
          </w:divBdr>
        </w:div>
        <w:div w:id="1226330746">
          <w:marLeft w:val="0"/>
          <w:marRight w:val="0"/>
          <w:marTop w:val="0"/>
          <w:marBottom w:val="0"/>
          <w:divBdr>
            <w:top w:val="none" w:sz="0" w:space="0" w:color="auto"/>
            <w:left w:val="none" w:sz="0" w:space="0" w:color="auto"/>
            <w:bottom w:val="none" w:sz="0" w:space="0" w:color="auto"/>
            <w:right w:val="none" w:sz="0" w:space="0" w:color="auto"/>
          </w:divBdr>
        </w:div>
        <w:div w:id="743990305">
          <w:marLeft w:val="0"/>
          <w:marRight w:val="0"/>
          <w:marTop w:val="0"/>
          <w:marBottom w:val="0"/>
          <w:divBdr>
            <w:top w:val="none" w:sz="0" w:space="0" w:color="auto"/>
            <w:left w:val="none" w:sz="0" w:space="0" w:color="auto"/>
            <w:bottom w:val="none" w:sz="0" w:space="0" w:color="auto"/>
            <w:right w:val="none" w:sz="0" w:space="0" w:color="auto"/>
          </w:divBdr>
        </w:div>
        <w:div w:id="1782383279">
          <w:marLeft w:val="0"/>
          <w:marRight w:val="0"/>
          <w:marTop w:val="0"/>
          <w:marBottom w:val="0"/>
          <w:divBdr>
            <w:top w:val="none" w:sz="0" w:space="0" w:color="auto"/>
            <w:left w:val="none" w:sz="0" w:space="0" w:color="auto"/>
            <w:bottom w:val="none" w:sz="0" w:space="0" w:color="auto"/>
            <w:right w:val="none" w:sz="0" w:space="0" w:color="auto"/>
          </w:divBdr>
        </w:div>
        <w:div w:id="51194023">
          <w:marLeft w:val="0"/>
          <w:marRight w:val="0"/>
          <w:marTop w:val="0"/>
          <w:marBottom w:val="0"/>
          <w:divBdr>
            <w:top w:val="none" w:sz="0" w:space="0" w:color="auto"/>
            <w:left w:val="none" w:sz="0" w:space="0" w:color="auto"/>
            <w:bottom w:val="none" w:sz="0" w:space="0" w:color="auto"/>
            <w:right w:val="none" w:sz="0" w:space="0" w:color="auto"/>
          </w:divBdr>
        </w:div>
        <w:div w:id="740101767">
          <w:marLeft w:val="0"/>
          <w:marRight w:val="0"/>
          <w:marTop w:val="0"/>
          <w:marBottom w:val="0"/>
          <w:divBdr>
            <w:top w:val="none" w:sz="0" w:space="0" w:color="auto"/>
            <w:left w:val="none" w:sz="0" w:space="0" w:color="auto"/>
            <w:bottom w:val="none" w:sz="0" w:space="0" w:color="auto"/>
            <w:right w:val="none" w:sz="0" w:space="0" w:color="auto"/>
          </w:divBdr>
        </w:div>
        <w:div w:id="1736851338">
          <w:marLeft w:val="0"/>
          <w:marRight w:val="0"/>
          <w:marTop w:val="0"/>
          <w:marBottom w:val="0"/>
          <w:divBdr>
            <w:top w:val="none" w:sz="0" w:space="0" w:color="auto"/>
            <w:left w:val="none" w:sz="0" w:space="0" w:color="auto"/>
            <w:bottom w:val="none" w:sz="0" w:space="0" w:color="auto"/>
            <w:right w:val="none" w:sz="0" w:space="0" w:color="auto"/>
          </w:divBdr>
        </w:div>
        <w:div w:id="578054719">
          <w:marLeft w:val="0"/>
          <w:marRight w:val="0"/>
          <w:marTop w:val="0"/>
          <w:marBottom w:val="0"/>
          <w:divBdr>
            <w:top w:val="none" w:sz="0" w:space="0" w:color="auto"/>
            <w:left w:val="none" w:sz="0" w:space="0" w:color="auto"/>
            <w:bottom w:val="none" w:sz="0" w:space="0" w:color="auto"/>
            <w:right w:val="none" w:sz="0" w:space="0" w:color="auto"/>
          </w:divBdr>
        </w:div>
        <w:div w:id="449324917">
          <w:marLeft w:val="0"/>
          <w:marRight w:val="0"/>
          <w:marTop w:val="0"/>
          <w:marBottom w:val="0"/>
          <w:divBdr>
            <w:top w:val="none" w:sz="0" w:space="0" w:color="auto"/>
            <w:left w:val="none" w:sz="0" w:space="0" w:color="auto"/>
            <w:bottom w:val="none" w:sz="0" w:space="0" w:color="auto"/>
            <w:right w:val="none" w:sz="0" w:space="0" w:color="auto"/>
          </w:divBdr>
        </w:div>
        <w:div w:id="1251504633">
          <w:marLeft w:val="0"/>
          <w:marRight w:val="0"/>
          <w:marTop w:val="0"/>
          <w:marBottom w:val="0"/>
          <w:divBdr>
            <w:top w:val="none" w:sz="0" w:space="0" w:color="auto"/>
            <w:left w:val="none" w:sz="0" w:space="0" w:color="auto"/>
            <w:bottom w:val="none" w:sz="0" w:space="0" w:color="auto"/>
            <w:right w:val="none" w:sz="0" w:space="0" w:color="auto"/>
          </w:divBdr>
        </w:div>
        <w:div w:id="93673555">
          <w:marLeft w:val="0"/>
          <w:marRight w:val="0"/>
          <w:marTop w:val="0"/>
          <w:marBottom w:val="0"/>
          <w:divBdr>
            <w:top w:val="none" w:sz="0" w:space="0" w:color="auto"/>
            <w:left w:val="none" w:sz="0" w:space="0" w:color="auto"/>
            <w:bottom w:val="none" w:sz="0" w:space="0" w:color="auto"/>
            <w:right w:val="none" w:sz="0" w:space="0" w:color="auto"/>
          </w:divBdr>
        </w:div>
        <w:div w:id="50663017">
          <w:marLeft w:val="0"/>
          <w:marRight w:val="0"/>
          <w:marTop w:val="0"/>
          <w:marBottom w:val="0"/>
          <w:divBdr>
            <w:top w:val="none" w:sz="0" w:space="0" w:color="auto"/>
            <w:left w:val="none" w:sz="0" w:space="0" w:color="auto"/>
            <w:bottom w:val="none" w:sz="0" w:space="0" w:color="auto"/>
            <w:right w:val="none" w:sz="0" w:space="0" w:color="auto"/>
          </w:divBdr>
        </w:div>
        <w:div w:id="1558777441">
          <w:marLeft w:val="0"/>
          <w:marRight w:val="0"/>
          <w:marTop w:val="0"/>
          <w:marBottom w:val="0"/>
          <w:divBdr>
            <w:top w:val="none" w:sz="0" w:space="0" w:color="auto"/>
            <w:left w:val="none" w:sz="0" w:space="0" w:color="auto"/>
            <w:bottom w:val="none" w:sz="0" w:space="0" w:color="auto"/>
            <w:right w:val="none" w:sz="0" w:space="0" w:color="auto"/>
          </w:divBdr>
        </w:div>
        <w:div w:id="953251744">
          <w:marLeft w:val="0"/>
          <w:marRight w:val="0"/>
          <w:marTop w:val="0"/>
          <w:marBottom w:val="0"/>
          <w:divBdr>
            <w:top w:val="none" w:sz="0" w:space="0" w:color="auto"/>
            <w:left w:val="none" w:sz="0" w:space="0" w:color="auto"/>
            <w:bottom w:val="none" w:sz="0" w:space="0" w:color="auto"/>
            <w:right w:val="none" w:sz="0" w:space="0" w:color="auto"/>
          </w:divBdr>
        </w:div>
        <w:div w:id="1849829870">
          <w:marLeft w:val="0"/>
          <w:marRight w:val="0"/>
          <w:marTop w:val="0"/>
          <w:marBottom w:val="0"/>
          <w:divBdr>
            <w:top w:val="none" w:sz="0" w:space="0" w:color="auto"/>
            <w:left w:val="none" w:sz="0" w:space="0" w:color="auto"/>
            <w:bottom w:val="none" w:sz="0" w:space="0" w:color="auto"/>
            <w:right w:val="none" w:sz="0" w:space="0" w:color="auto"/>
          </w:divBdr>
        </w:div>
        <w:div w:id="612248782">
          <w:marLeft w:val="0"/>
          <w:marRight w:val="0"/>
          <w:marTop w:val="0"/>
          <w:marBottom w:val="0"/>
          <w:divBdr>
            <w:top w:val="none" w:sz="0" w:space="0" w:color="auto"/>
            <w:left w:val="none" w:sz="0" w:space="0" w:color="auto"/>
            <w:bottom w:val="none" w:sz="0" w:space="0" w:color="auto"/>
            <w:right w:val="none" w:sz="0" w:space="0" w:color="auto"/>
          </w:divBdr>
        </w:div>
        <w:div w:id="1728602936">
          <w:marLeft w:val="0"/>
          <w:marRight w:val="0"/>
          <w:marTop w:val="0"/>
          <w:marBottom w:val="0"/>
          <w:divBdr>
            <w:top w:val="none" w:sz="0" w:space="0" w:color="auto"/>
            <w:left w:val="none" w:sz="0" w:space="0" w:color="auto"/>
            <w:bottom w:val="none" w:sz="0" w:space="0" w:color="auto"/>
            <w:right w:val="none" w:sz="0" w:space="0" w:color="auto"/>
          </w:divBdr>
        </w:div>
        <w:div w:id="1935892848">
          <w:marLeft w:val="0"/>
          <w:marRight w:val="0"/>
          <w:marTop w:val="0"/>
          <w:marBottom w:val="0"/>
          <w:divBdr>
            <w:top w:val="none" w:sz="0" w:space="0" w:color="auto"/>
            <w:left w:val="none" w:sz="0" w:space="0" w:color="auto"/>
            <w:bottom w:val="none" w:sz="0" w:space="0" w:color="auto"/>
            <w:right w:val="none" w:sz="0" w:space="0" w:color="auto"/>
          </w:divBdr>
        </w:div>
        <w:div w:id="398476040">
          <w:marLeft w:val="0"/>
          <w:marRight w:val="0"/>
          <w:marTop w:val="0"/>
          <w:marBottom w:val="0"/>
          <w:divBdr>
            <w:top w:val="none" w:sz="0" w:space="0" w:color="auto"/>
            <w:left w:val="none" w:sz="0" w:space="0" w:color="auto"/>
            <w:bottom w:val="none" w:sz="0" w:space="0" w:color="auto"/>
            <w:right w:val="none" w:sz="0" w:space="0" w:color="auto"/>
          </w:divBdr>
        </w:div>
        <w:div w:id="814906203">
          <w:marLeft w:val="0"/>
          <w:marRight w:val="0"/>
          <w:marTop w:val="0"/>
          <w:marBottom w:val="0"/>
          <w:divBdr>
            <w:top w:val="none" w:sz="0" w:space="0" w:color="auto"/>
            <w:left w:val="none" w:sz="0" w:space="0" w:color="auto"/>
            <w:bottom w:val="none" w:sz="0" w:space="0" w:color="auto"/>
            <w:right w:val="none" w:sz="0" w:space="0" w:color="auto"/>
          </w:divBdr>
        </w:div>
        <w:div w:id="192697045">
          <w:marLeft w:val="0"/>
          <w:marRight w:val="0"/>
          <w:marTop w:val="0"/>
          <w:marBottom w:val="0"/>
          <w:divBdr>
            <w:top w:val="none" w:sz="0" w:space="0" w:color="auto"/>
            <w:left w:val="none" w:sz="0" w:space="0" w:color="auto"/>
            <w:bottom w:val="none" w:sz="0" w:space="0" w:color="auto"/>
            <w:right w:val="none" w:sz="0" w:space="0" w:color="auto"/>
          </w:divBdr>
        </w:div>
        <w:div w:id="1134298111">
          <w:marLeft w:val="0"/>
          <w:marRight w:val="0"/>
          <w:marTop w:val="0"/>
          <w:marBottom w:val="0"/>
          <w:divBdr>
            <w:top w:val="none" w:sz="0" w:space="0" w:color="auto"/>
            <w:left w:val="none" w:sz="0" w:space="0" w:color="auto"/>
            <w:bottom w:val="none" w:sz="0" w:space="0" w:color="auto"/>
            <w:right w:val="none" w:sz="0" w:space="0" w:color="auto"/>
          </w:divBdr>
        </w:div>
        <w:div w:id="1265697186">
          <w:marLeft w:val="0"/>
          <w:marRight w:val="0"/>
          <w:marTop w:val="0"/>
          <w:marBottom w:val="0"/>
          <w:divBdr>
            <w:top w:val="none" w:sz="0" w:space="0" w:color="auto"/>
            <w:left w:val="none" w:sz="0" w:space="0" w:color="auto"/>
            <w:bottom w:val="none" w:sz="0" w:space="0" w:color="auto"/>
            <w:right w:val="none" w:sz="0" w:space="0" w:color="auto"/>
          </w:divBdr>
        </w:div>
        <w:div w:id="715160192">
          <w:marLeft w:val="0"/>
          <w:marRight w:val="0"/>
          <w:marTop w:val="0"/>
          <w:marBottom w:val="0"/>
          <w:divBdr>
            <w:top w:val="none" w:sz="0" w:space="0" w:color="auto"/>
            <w:left w:val="none" w:sz="0" w:space="0" w:color="auto"/>
            <w:bottom w:val="none" w:sz="0" w:space="0" w:color="auto"/>
            <w:right w:val="none" w:sz="0" w:space="0" w:color="auto"/>
          </w:divBdr>
        </w:div>
      </w:divsChild>
    </w:div>
    <w:div w:id="873812254">
      <w:bodyDiv w:val="1"/>
      <w:marLeft w:val="0"/>
      <w:marRight w:val="0"/>
      <w:marTop w:val="0"/>
      <w:marBottom w:val="0"/>
      <w:divBdr>
        <w:top w:val="none" w:sz="0" w:space="0" w:color="auto"/>
        <w:left w:val="none" w:sz="0" w:space="0" w:color="auto"/>
        <w:bottom w:val="none" w:sz="0" w:space="0" w:color="auto"/>
        <w:right w:val="none" w:sz="0" w:space="0" w:color="auto"/>
      </w:divBdr>
      <w:divsChild>
        <w:div w:id="437019006">
          <w:marLeft w:val="0"/>
          <w:marRight w:val="0"/>
          <w:marTop w:val="0"/>
          <w:marBottom w:val="0"/>
          <w:divBdr>
            <w:top w:val="none" w:sz="0" w:space="0" w:color="auto"/>
            <w:left w:val="none" w:sz="0" w:space="0" w:color="auto"/>
            <w:bottom w:val="none" w:sz="0" w:space="0" w:color="auto"/>
            <w:right w:val="none" w:sz="0" w:space="0" w:color="auto"/>
          </w:divBdr>
        </w:div>
        <w:div w:id="1112944083">
          <w:marLeft w:val="0"/>
          <w:marRight w:val="0"/>
          <w:marTop w:val="0"/>
          <w:marBottom w:val="0"/>
          <w:divBdr>
            <w:top w:val="none" w:sz="0" w:space="0" w:color="auto"/>
            <w:left w:val="none" w:sz="0" w:space="0" w:color="auto"/>
            <w:bottom w:val="none" w:sz="0" w:space="0" w:color="auto"/>
            <w:right w:val="none" w:sz="0" w:space="0" w:color="auto"/>
          </w:divBdr>
        </w:div>
        <w:div w:id="401098582">
          <w:marLeft w:val="0"/>
          <w:marRight w:val="0"/>
          <w:marTop w:val="0"/>
          <w:marBottom w:val="0"/>
          <w:divBdr>
            <w:top w:val="none" w:sz="0" w:space="0" w:color="auto"/>
            <w:left w:val="none" w:sz="0" w:space="0" w:color="auto"/>
            <w:bottom w:val="none" w:sz="0" w:space="0" w:color="auto"/>
            <w:right w:val="none" w:sz="0" w:space="0" w:color="auto"/>
          </w:divBdr>
        </w:div>
        <w:div w:id="989601129">
          <w:marLeft w:val="0"/>
          <w:marRight w:val="0"/>
          <w:marTop w:val="0"/>
          <w:marBottom w:val="0"/>
          <w:divBdr>
            <w:top w:val="none" w:sz="0" w:space="0" w:color="auto"/>
            <w:left w:val="none" w:sz="0" w:space="0" w:color="auto"/>
            <w:bottom w:val="none" w:sz="0" w:space="0" w:color="auto"/>
            <w:right w:val="none" w:sz="0" w:space="0" w:color="auto"/>
          </w:divBdr>
        </w:div>
        <w:div w:id="1158612722">
          <w:marLeft w:val="0"/>
          <w:marRight w:val="0"/>
          <w:marTop w:val="0"/>
          <w:marBottom w:val="0"/>
          <w:divBdr>
            <w:top w:val="none" w:sz="0" w:space="0" w:color="auto"/>
            <w:left w:val="none" w:sz="0" w:space="0" w:color="auto"/>
            <w:bottom w:val="none" w:sz="0" w:space="0" w:color="auto"/>
            <w:right w:val="none" w:sz="0" w:space="0" w:color="auto"/>
          </w:divBdr>
        </w:div>
        <w:div w:id="212667268">
          <w:marLeft w:val="0"/>
          <w:marRight w:val="0"/>
          <w:marTop w:val="0"/>
          <w:marBottom w:val="0"/>
          <w:divBdr>
            <w:top w:val="none" w:sz="0" w:space="0" w:color="auto"/>
            <w:left w:val="none" w:sz="0" w:space="0" w:color="auto"/>
            <w:bottom w:val="none" w:sz="0" w:space="0" w:color="auto"/>
            <w:right w:val="none" w:sz="0" w:space="0" w:color="auto"/>
          </w:divBdr>
        </w:div>
        <w:div w:id="1276794904">
          <w:marLeft w:val="0"/>
          <w:marRight w:val="0"/>
          <w:marTop w:val="0"/>
          <w:marBottom w:val="0"/>
          <w:divBdr>
            <w:top w:val="none" w:sz="0" w:space="0" w:color="auto"/>
            <w:left w:val="none" w:sz="0" w:space="0" w:color="auto"/>
            <w:bottom w:val="none" w:sz="0" w:space="0" w:color="auto"/>
            <w:right w:val="none" w:sz="0" w:space="0" w:color="auto"/>
          </w:divBdr>
        </w:div>
        <w:div w:id="870915927">
          <w:marLeft w:val="0"/>
          <w:marRight w:val="0"/>
          <w:marTop w:val="0"/>
          <w:marBottom w:val="0"/>
          <w:divBdr>
            <w:top w:val="none" w:sz="0" w:space="0" w:color="auto"/>
            <w:left w:val="none" w:sz="0" w:space="0" w:color="auto"/>
            <w:bottom w:val="none" w:sz="0" w:space="0" w:color="auto"/>
            <w:right w:val="none" w:sz="0" w:space="0" w:color="auto"/>
          </w:divBdr>
        </w:div>
        <w:div w:id="1851486938">
          <w:marLeft w:val="0"/>
          <w:marRight w:val="0"/>
          <w:marTop w:val="0"/>
          <w:marBottom w:val="0"/>
          <w:divBdr>
            <w:top w:val="none" w:sz="0" w:space="0" w:color="auto"/>
            <w:left w:val="none" w:sz="0" w:space="0" w:color="auto"/>
            <w:bottom w:val="none" w:sz="0" w:space="0" w:color="auto"/>
            <w:right w:val="none" w:sz="0" w:space="0" w:color="auto"/>
          </w:divBdr>
        </w:div>
        <w:div w:id="1345479252">
          <w:marLeft w:val="0"/>
          <w:marRight w:val="0"/>
          <w:marTop w:val="0"/>
          <w:marBottom w:val="0"/>
          <w:divBdr>
            <w:top w:val="none" w:sz="0" w:space="0" w:color="auto"/>
            <w:left w:val="none" w:sz="0" w:space="0" w:color="auto"/>
            <w:bottom w:val="none" w:sz="0" w:space="0" w:color="auto"/>
            <w:right w:val="none" w:sz="0" w:space="0" w:color="auto"/>
          </w:divBdr>
        </w:div>
        <w:div w:id="1189180034">
          <w:marLeft w:val="0"/>
          <w:marRight w:val="0"/>
          <w:marTop w:val="0"/>
          <w:marBottom w:val="0"/>
          <w:divBdr>
            <w:top w:val="none" w:sz="0" w:space="0" w:color="auto"/>
            <w:left w:val="none" w:sz="0" w:space="0" w:color="auto"/>
            <w:bottom w:val="none" w:sz="0" w:space="0" w:color="auto"/>
            <w:right w:val="none" w:sz="0" w:space="0" w:color="auto"/>
          </w:divBdr>
        </w:div>
        <w:div w:id="291250149">
          <w:marLeft w:val="0"/>
          <w:marRight w:val="0"/>
          <w:marTop w:val="0"/>
          <w:marBottom w:val="0"/>
          <w:divBdr>
            <w:top w:val="none" w:sz="0" w:space="0" w:color="auto"/>
            <w:left w:val="none" w:sz="0" w:space="0" w:color="auto"/>
            <w:bottom w:val="none" w:sz="0" w:space="0" w:color="auto"/>
            <w:right w:val="none" w:sz="0" w:space="0" w:color="auto"/>
          </w:divBdr>
        </w:div>
        <w:div w:id="671645367">
          <w:marLeft w:val="0"/>
          <w:marRight w:val="0"/>
          <w:marTop w:val="0"/>
          <w:marBottom w:val="0"/>
          <w:divBdr>
            <w:top w:val="none" w:sz="0" w:space="0" w:color="auto"/>
            <w:left w:val="none" w:sz="0" w:space="0" w:color="auto"/>
            <w:bottom w:val="none" w:sz="0" w:space="0" w:color="auto"/>
            <w:right w:val="none" w:sz="0" w:space="0" w:color="auto"/>
          </w:divBdr>
        </w:div>
        <w:div w:id="1359618402">
          <w:marLeft w:val="0"/>
          <w:marRight w:val="0"/>
          <w:marTop w:val="0"/>
          <w:marBottom w:val="0"/>
          <w:divBdr>
            <w:top w:val="none" w:sz="0" w:space="0" w:color="auto"/>
            <w:left w:val="none" w:sz="0" w:space="0" w:color="auto"/>
            <w:bottom w:val="none" w:sz="0" w:space="0" w:color="auto"/>
            <w:right w:val="none" w:sz="0" w:space="0" w:color="auto"/>
          </w:divBdr>
        </w:div>
        <w:div w:id="808136784">
          <w:marLeft w:val="0"/>
          <w:marRight w:val="0"/>
          <w:marTop w:val="0"/>
          <w:marBottom w:val="0"/>
          <w:divBdr>
            <w:top w:val="none" w:sz="0" w:space="0" w:color="auto"/>
            <w:left w:val="none" w:sz="0" w:space="0" w:color="auto"/>
            <w:bottom w:val="none" w:sz="0" w:space="0" w:color="auto"/>
            <w:right w:val="none" w:sz="0" w:space="0" w:color="auto"/>
          </w:divBdr>
        </w:div>
        <w:div w:id="2025087505">
          <w:marLeft w:val="0"/>
          <w:marRight w:val="0"/>
          <w:marTop w:val="0"/>
          <w:marBottom w:val="0"/>
          <w:divBdr>
            <w:top w:val="none" w:sz="0" w:space="0" w:color="auto"/>
            <w:left w:val="none" w:sz="0" w:space="0" w:color="auto"/>
            <w:bottom w:val="none" w:sz="0" w:space="0" w:color="auto"/>
            <w:right w:val="none" w:sz="0" w:space="0" w:color="auto"/>
          </w:divBdr>
        </w:div>
        <w:div w:id="1497577098">
          <w:marLeft w:val="0"/>
          <w:marRight w:val="0"/>
          <w:marTop w:val="0"/>
          <w:marBottom w:val="0"/>
          <w:divBdr>
            <w:top w:val="none" w:sz="0" w:space="0" w:color="auto"/>
            <w:left w:val="none" w:sz="0" w:space="0" w:color="auto"/>
            <w:bottom w:val="none" w:sz="0" w:space="0" w:color="auto"/>
            <w:right w:val="none" w:sz="0" w:space="0" w:color="auto"/>
          </w:divBdr>
        </w:div>
        <w:div w:id="1639383606">
          <w:marLeft w:val="0"/>
          <w:marRight w:val="0"/>
          <w:marTop w:val="0"/>
          <w:marBottom w:val="0"/>
          <w:divBdr>
            <w:top w:val="none" w:sz="0" w:space="0" w:color="auto"/>
            <w:left w:val="none" w:sz="0" w:space="0" w:color="auto"/>
            <w:bottom w:val="none" w:sz="0" w:space="0" w:color="auto"/>
            <w:right w:val="none" w:sz="0" w:space="0" w:color="auto"/>
          </w:divBdr>
        </w:div>
        <w:div w:id="1811052949">
          <w:marLeft w:val="0"/>
          <w:marRight w:val="0"/>
          <w:marTop w:val="0"/>
          <w:marBottom w:val="0"/>
          <w:divBdr>
            <w:top w:val="none" w:sz="0" w:space="0" w:color="auto"/>
            <w:left w:val="none" w:sz="0" w:space="0" w:color="auto"/>
            <w:bottom w:val="none" w:sz="0" w:space="0" w:color="auto"/>
            <w:right w:val="none" w:sz="0" w:space="0" w:color="auto"/>
          </w:divBdr>
        </w:div>
        <w:div w:id="9335398">
          <w:marLeft w:val="0"/>
          <w:marRight w:val="0"/>
          <w:marTop w:val="0"/>
          <w:marBottom w:val="0"/>
          <w:divBdr>
            <w:top w:val="none" w:sz="0" w:space="0" w:color="auto"/>
            <w:left w:val="none" w:sz="0" w:space="0" w:color="auto"/>
            <w:bottom w:val="none" w:sz="0" w:space="0" w:color="auto"/>
            <w:right w:val="none" w:sz="0" w:space="0" w:color="auto"/>
          </w:divBdr>
        </w:div>
        <w:div w:id="1325820697">
          <w:marLeft w:val="0"/>
          <w:marRight w:val="0"/>
          <w:marTop w:val="0"/>
          <w:marBottom w:val="0"/>
          <w:divBdr>
            <w:top w:val="none" w:sz="0" w:space="0" w:color="auto"/>
            <w:left w:val="none" w:sz="0" w:space="0" w:color="auto"/>
            <w:bottom w:val="none" w:sz="0" w:space="0" w:color="auto"/>
            <w:right w:val="none" w:sz="0" w:space="0" w:color="auto"/>
          </w:divBdr>
        </w:div>
        <w:div w:id="1251623121">
          <w:marLeft w:val="0"/>
          <w:marRight w:val="0"/>
          <w:marTop w:val="0"/>
          <w:marBottom w:val="0"/>
          <w:divBdr>
            <w:top w:val="none" w:sz="0" w:space="0" w:color="auto"/>
            <w:left w:val="none" w:sz="0" w:space="0" w:color="auto"/>
            <w:bottom w:val="none" w:sz="0" w:space="0" w:color="auto"/>
            <w:right w:val="none" w:sz="0" w:space="0" w:color="auto"/>
          </w:divBdr>
        </w:div>
      </w:divsChild>
    </w:div>
    <w:div w:id="1237786908">
      <w:bodyDiv w:val="1"/>
      <w:marLeft w:val="0"/>
      <w:marRight w:val="0"/>
      <w:marTop w:val="0"/>
      <w:marBottom w:val="0"/>
      <w:divBdr>
        <w:top w:val="none" w:sz="0" w:space="0" w:color="auto"/>
        <w:left w:val="none" w:sz="0" w:space="0" w:color="auto"/>
        <w:bottom w:val="none" w:sz="0" w:space="0" w:color="auto"/>
        <w:right w:val="none" w:sz="0" w:space="0" w:color="auto"/>
      </w:divBdr>
      <w:divsChild>
        <w:div w:id="1860969641">
          <w:marLeft w:val="0"/>
          <w:marRight w:val="0"/>
          <w:marTop w:val="0"/>
          <w:marBottom w:val="0"/>
          <w:divBdr>
            <w:top w:val="none" w:sz="0" w:space="0" w:color="auto"/>
            <w:left w:val="none" w:sz="0" w:space="0" w:color="auto"/>
            <w:bottom w:val="none" w:sz="0" w:space="0" w:color="auto"/>
            <w:right w:val="none" w:sz="0" w:space="0" w:color="auto"/>
          </w:divBdr>
        </w:div>
        <w:div w:id="2023513028">
          <w:marLeft w:val="0"/>
          <w:marRight w:val="0"/>
          <w:marTop w:val="0"/>
          <w:marBottom w:val="0"/>
          <w:divBdr>
            <w:top w:val="none" w:sz="0" w:space="0" w:color="auto"/>
            <w:left w:val="none" w:sz="0" w:space="0" w:color="auto"/>
            <w:bottom w:val="none" w:sz="0" w:space="0" w:color="auto"/>
            <w:right w:val="none" w:sz="0" w:space="0" w:color="auto"/>
          </w:divBdr>
        </w:div>
        <w:div w:id="591398778">
          <w:marLeft w:val="0"/>
          <w:marRight w:val="0"/>
          <w:marTop w:val="0"/>
          <w:marBottom w:val="0"/>
          <w:divBdr>
            <w:top w:val="none" w:sz="0" w:space="0" w:color="auto"/>
            <w:left w:val="none" w:sz="0" w:space="0" w:color="auto"/>
            <w:bottom w:val="none" w:sz="0" w:space="0" w:color="auto"/>
            <w:right w:val="none" w:sz="0" w:space="0" w:color="auto"/>
          </w:divBdr>
        </w:div>
        <w:div w:id="1694918094">
          <w:marLeft w:val="0"/>
          <w:marRight w:val="0"/>
          <w:marTop w:val="0"/>
          <w:marBottom w:val="0"/>
          <w:divBdr>
            <w:top w:val="none" w:sz="0" w:space="0" w:color="auto"/>
            <w:left w:val="none" w:sz="0" w:space="0" w:color="auto"/>
            <w:bottom w:val="none" w:sz="0" w:space="0" w:color="auto"/>
            <w:right w:val="none" w:sz="0" w:space="0" w:color="auto"/>
          </w:divBdr>
        </w:div>
        <w:div w:id="944268855">
          <w:marLeft w:val="0"/>
          <w:marRight w:val="0"/>
          <w:marTop w:val="0"/>
          <w:marBottom w:val="0"/>
          <w:divBdr>
            <w:top w:val="none" w:sz="0" w:space="0" w:color="auto"/>
            <w:left w:val="none" w:sz="0" w:space="0" w:color="auto"/>
            <w:bottom w:val="none" w:sz="0" w:space="0" w:color="auto"/>
            <w:right w:val="none" w:sz="0" w:space="0" w:color="auto"/>
          </w:divBdr>
        </w:div>
        <w:div w:id="1619069621">
          <w:marLeft w:val="0"/>
          <w:marRight w:val="0"/>
          <w:marTop w:val="0"/>
          <w:marBottom w:val="0"/>
          <w:divBdr>
            <w:top w:val="none" w:sz="0" w:space="0" w:color="auto"/>
            <w:left w:val="none" w:sz="0" w:space="0" w:color="auto"/>
            <w:bottom w:val="none" w:sz="0" w:space="0" w:color="auto"/>
            <w:right w:val="none" w:sz="0" w:space="0" w:color="auto"/>
          </w:divBdr>
        </w:div>
        <w:div w:id="1142499030">
          <w:marLeft w:val="0"/>
          <w:marRight w:val="0"/>
          <w:marTop w:val="0"/>
          <w:marBottom w:val="0"/>
          <w:divBdr>
            <w:top w:val="none" w:sz="0" w:space="0" w:color="auto"/>
            <w:left w:val="none" w:sz="0" w:space="0" w:color="auto"/>
            <w:bottom w:val="none" w:sz="0" w:space="0" w:color="auto"/>
            <w:right w:val="none" w:sz="0" w:space="0" w:color="auto"/>
          </w:divBdr>
        </w:div>
        <w:div w:id="1688018440">
          <w:marLeft w:val="0"/>
          <w:marRight w:val="0"/>
          <w:marTop w:val="0"/>
          <w:marBottom w:val="0"/>
          <w:divBdr>
            <w:top w:val="none" w:sz="0" w:space="0" w:color="auto"/>
            <w:left w:val="none" w:sz="0" w:space="0" w:color="auto"/>
            <w:bottom w:val="none" w:sz="0" w:space="0" w:color="auto"/>
            <w:right w:val="none" w:sz="0" w:space="0" w:color="auto"/>
          </w:divBdr>
        </w:div>
        <w:div w:id="721825307">
          <w:marLeft w:val="0"/>
          <w:marRight w:val="0"/>
          <w:marTop w:val="0"/>
          <w:marBottom w:val="0"/>
          <w:divBdr>
            <w:top w:val="none" w:sz="0" w:space="0" w:color="auto"/>
            <w:left w:val="none" w:sz="0" w:space="0" w:color="auto"/>
            <w:bottom w:val="none" w:sz="0" w:space="0" w:color="auto"/>
            <w:right w:val="none" w:sz="0" w:space="0" w:color="auto"/>
          </w:divBdr>
        </w:div>
        <w:div w:id="1454864022">
          <w:marLeft w:val="0"/>
          <w:marRight w:val="0"/>
          <w:marTop w:val="0"/>
          <w:marBottom w:val="0"/>
          <w:divBdr>
            <w:top w:val="none" w:sz="0" w:space="0" w:color="auto"/>
            <w:left w:val="none" w:sz="0" w:space="0" w:color="auto"/>
            <w:bottom w:val="none" w:sz="0" w:space="0" w:color="auto"/>
            <w:right w:val="none" w:sz="0" w:space="0" w:color="auto"/>
          </w:divBdr>
        </w:div>
        <w:div w:id="207031565">
          <w:marLeft w:val="0"/>
          <w:marRight w:val="0"/>
          <w:marTop w:val="0"/>
          <w:marBottom w:val="0"/>
          <w:divBdr>
            <w:top w:val="none" w:sz="0" w:space="0" w:color="auto"/>
            <w:left w:val="none" w:sz="0" w:space="0" w:color="auto"/>
            <w:bottom w:val="none" w:sz="0" w:space="0" w:color="auto"/>
            <w:right w:val="none" w:sz="0" w:space="0" w:color="auto"/>
          </w:divBdr>
        </w:div>
        <w:div w:id="825240756">
          <w:marLeft w:val="0"/>
          <w:marRight w:val="0"/>
          <w:marTop w:val="0"/>
          <w:marBottom w:val="0"/>
          <w:divBdr>
            <w:top w:val="none" w:sz="0" w:space="0" w:color="auto"/>
            <w:left w:val="none" w:sz="0" w:space="0" w:color="auto"/>
            <w:bottom w:val="none" w:sz="0" w:space="0" w:color="auto"/>
            <w:right w:val="none" w:sz="0" w:space="0" w:color="auto"/>
          </w:divBdr>
        </w:div>
        <w:div w:id="97911880">
          <w:marLeft w:val="0"/>
          <w:marRight w:val="0"/>
          <w:marTop w:val="0"/>
          <w:marBottom w:val="0"/>
          <w:divBdr>
            <w:top w:val="none" w:sz="0" w:space="0" w:color="auto"/>
            <w:left w:val="none" w:sz="0" w:space="0" w:color="auto"/>
            <w:bottom w:val="none" w:sz="0" w:space="0" w:color="auto"/>
            <w:right w:val="none" w:sz="0" w:space="0" w:color="auto"/>
          </w:divBdr>
        </w:div>
        <w:div w:id="1028915328">
          <w:marLeft w:val="0"/>
          <w:marRight w:val="0"/>
          <w:marTop w:val="0"/>
          <w:marBottom w:val="0"/>
          <w:divBdr>
            <w:top w:val="none" w:sz="0" w:space="0" w:color="auto"/>
            <w:left w:val="none" w:sz="0" w:space="0" w:color="auto"/>
            <w:bottom w:val="none" w:sz="0" w:space="0" w:color="auto"/>
            <w:right w:val="none" w:sz="0" w:space="0" w:color="auto"/>
          </w:divBdr>
        </w:div>
        <w:div w:id="1208031993">
          <w:marLeft w:val="0"/>
          <w:marRight w:val="0"/>
          <w:marTop w:val="0"/>
          <w:marBottom w:val="0"/>
          <w:divBdr>
            <w:top w:val="none" w:sz="0" w:space="0" w:color="auto"/>
            <w:left w:val="none" w:sz="0" w:space="0" w:color="auto"/>
            <w:bottom w:val="none" w:sz="0" w:space="0" w:color="auto"/>
            <w:right w:val="none" w:sz="0" w:space="0" w:color="auto"/>
          </w:divBdr>
        </w:div>
        <w:div w:id="1087650985">
          <w:marLeft w:val="0"/>
          <w:marRight w:val="0"/>
          <w:marTop w:val="0"/>
          <w:marBottom w:val="0"/>
          <w:divBdr>
            <w:top w:val="none" w:sz="0" w:space="0" w:color="auto"/>
            <w:left w:val="none" w:sz="0" w:space="0" w:color="auto"/>
            <w:bottom w:val="none" w:sz="0" w:space="0" w:color="auto"/>
            <w:right w:val="none" w:sz="0" w:space="0" w:color="auto"/>
          </w:divBdr>
        </w:div>
        <w:div w:id="712847914">
          <w:marLeft w:val="0"/>
          <w:marRight w:val="0"/>
          <w:marTop w:val="0"/>
          <w:marBottom w:val="0"/>
          <w:divBdr>
            <w:top w:val="none" w:sz="0" w:space="0" w:color="auto"/>
            <w:left w:val="none" w:sz="0" w:space="0" w:color="auto"/>
            <w:bottom w:val="none" w:sz="0" w:space="0" w:color="auto"/>
            <w:right w:val="none" w:sz="0" w:space="0" w:color="auto"/>
          </w:divBdr>
        </w:div>
        <w:div w:id="207566850">
          <w:marLeft w:val="0"/>
          <w:marRight w:val="0"/>
          <w:marTop w:val="0"/>
          <w:marBottom w:val="0"/>
          <w:divBdr>
            <w:top w:val="none" w:sz="0" w:space="0" w:color="auto"/>
            <w:left w:val="none" w:sz="0" w:space="0" w:color="auto"/>
            <w:bottom w:val="none" w:sz="0" w:space="0" w:color="auto"/>
            <w:right w:val="none" w:sz="0" w:space="0" w:color="auto"/>
          </w:divBdr>
        </w:div>
        <w:div w:id="887303067">
          <w:marLeft w:val="0"/>
          <w:marRight w:val="0"/>
          <w:marTop w:val="0"/>
          <w:marBottom w:val="0"/>
          <w:divBdr>
            <w:top w:val="none" w:sz="0" w:space="0" w:color="auto"/>
            <w:left w:val="none" w:sz="0" w:space="0" w:color="auto"/>
            <w:bottom w:val="none" w:sz="0" w:space="0" w:color="auto"/>
            <w:right w:val="none" w:sz="0" w:space="0" w:color="auto"/>
          </w:divBdr>
        </w:div>
        <w:div w:id="2038461176">
          <w:marLeft w:val="0"/>
          <w:marRight w:val="0"/>
          <w:marTop w:val="0"/>
          <w:marBottom w:val="0"/>
          <w:divBdr>
            <w:top w:val="none" w:sz="0" w:space="0" w:color="auto"/>
            <w:left w:val="none" w:sz="0" w:space="0" w:color="auto"/>
            <w:bottom w:val="none" w:sz="0" w:space="0" w:color="auto"/>
            <w:right w:val="none" w:sz="0" w:space="0" w:color="auto"/>
          </w:divBdr>
        </w:div>
        <w:div w:id="1334524792">
          <w:marLeft w:val="0"/>
          <w:marRight w:val="0"/>
          <w:marTop w:val="0"/>
          <w:marBottom w:val="0"/>
          <w:divBdr>
            <w:top w:val="none" w:sz="0" w:space="0" w:color="auto"/>
            <w:left w:val="none" w:sz="0" w:space="0" w:color="auto"/>
            <w:bottom w:val="none" w:sz="0" w:space="0" w:color="auto"/>
            <w:right w:val="none" w:sz="0" w:space="0" w:color="auto"/>
          </w:divBdr>
        </w:div>
        <w:div w:id="1976179214">
          <w:marLeft w:val="0"/>
          <w:marRight w:val="0"/>
          <w:marTop w:val="0"/>
          <w:marBottom w:val="0"/>
          <w:divBdr>
            <w:top w:val="none" w:sz="0" w:space="0" w:color="auto"/>
            <w:left w:val="none" w:sz="0" w:space="0" w:color="auto"/>
            <w:bottom w:val="none" w:sz="0" w:space="0" w:color="auto"/>
            <w:right w:val="none" w:sz="0" w:space="0" w:color="auto"/>
          </w:divBdr>
        </w:div>
        <w:div w:id="321548388">
          <w:marLeft w:val="0"/>
          <w:marRight w:val="0"/>
          <w:marTop w:val="0"/>
          <w:marBottom w:val="0"/>
          <w:divBdr>
            <w:top w:val="none" w:sz="0" w:space="0" w:color="auto"/>
            <w:left w:val="none" w:sz="0" w:space="0" w:color="auto"/>
            <w:bottom w:val="none" w:sz="0" w:space="0" w:color="auto"/>
            <w:right w:val="none" w:sz="0" w:space="0" w:color="auto"/>
          </w:divBdr>
        </w:div>
        <w:div w:id="1483043204">
          <w:marLeft w:val="0"/>
          <w:marRight w:val="0"/>
          <w:marTop w:val="0"/>
          <w:marBottom w:val="0"/>
          <w:divBdr>
            <w:top w:val="none" w:sz="0" w:space="0" w:color="auto"/>
            <w:left w:val="none" w:sz="0" w:space="0" w:color="auto"/>
            <w:bottom w:val="none" w:sz="0" w:space="0" w:color="auto"/>
            <w:right w:val="none" w:sz="0" w:space="0" w:color="auto"/>
          </w:divBdr>
        </w:div>
        <w:div w:id="45876428">
          <w:marLeft w:val="0"/>
          <w:marRight w:val="0"/>
          <w:marTop w:val="0"/>
          <w:marBottom w:val="0"/>
          <w:divBdr>
            <w:top w:val="none" w:sz="0" w:space="0" w:color="auto"/>
            <w:left w:val="none" w:sz="0" w:space="0" w:color="auto"/>
            <w:bottom w:val="none" w:sz="0" w:space="0" w:color="auto"/>
            <w:right w:val="none" w:sz="0" w:space="0" w:color="auto"/>
          </w:divBdr>
        </w:div>
        <w:div w:id="193230449">
          <w:marLeft w:val="0"/>
          <w:marRight w:val="0"/>
          <w:marTop w:val="0"/>
          <w:marBottom w:val="0"/>
          <w:divBdr>
            <w:top w:val="none" w:sz="0" w:space="0" w:color="auto"/>
            <w:left w:val="none" w:sz="0" w:space="0" w:color="auto"/>
            <w:bottom w:val="none" w:sz="0" w:space="0" w:color="auto"/>
            <w:right w:val="none" w:sz="0" w:space="0" w:color="auto"/>
          </w:divBdr>
        </w:div>
        <w:div w:id="1841920024">
          <w:marLeft w:val="0"/>
          <w:marRight w:val="0"/>
          <w:marTop w:val="0"/>
          <w:marBottom w:val="0"/>
          <w:divBdr>
            <w:top w:val="none" w:sz="0" w:space="0" w:color="auto"/>
            <w:left w:val="none" w:sz="0" w:space="0" w:color="auto"/>
            <w:bottom w:val="none" w:sz="0" w:space="0" w:color="auto"/>
            <w:right w:val="none" w:sz="0" w:space="0" w:color="auto"/>
          </w:divBdr>
        </w:div>
        <w:div w:id="1722946996">
          <w:marLeft w:val="0"/>
          <w:marRight w:val="0"/>
          <w:marTop w:val="0"/>
          <w:marBottom w:val="0"/>
          <w:divBdr>
            <w:top w:val="none" w:sz="0" w:space="0" w:color="auto"/>
            <w:left w:val="none" w:sz="0" w:space="0" w:color="auto"/>
            <w:bottom w:val="none" w:sz="0" w:space="0" w:color="auto"/>
            <w:right w:val="none" w:sz="0" w:space="0" w:color="auto"/>
          </w:divBdr>
        </w:div>
        <w:div w:id="380831634">
          <w:marLeft w:val="0"/>
          <w:marRight w:val="0"/>
          <w:marTop w:val="0"/>
          <w:marBottom w:val="0"/>
          <w:divBdr>
            <w:top w:val="none" w:sz="0" w:space="0" w:color="auto"/>
            <w:left w:val="none" w:sz="0" w:space="0" w:color="auto"/>
            <w:bottom w:val="none" w:sz="0" w:space="0" w:color="auto"/>
            <w:right w:val="none" w:sz="0" w:space="0" w:color="auto"/>
          </w:divBdr>
        </w:div>
        <w:div w:id="12191699">
          <w:marLeft w:val="0"/>
          <w:marRight w:val="0"/>
          <w:marTop w:val="0"/>
          <w:marBottom w:val="0"/>
          <w:divBdr>
            <w:top w:val="none" w:sz="0" w:space="0" w:color="auto"/>
            <w:left w:val="none" w:sz="0" w:space="0" w:color="auto"/>
            <w:bottom w:val="none" w:sz="0" w:space="0" w:color="auto"/>
            <w:right w:val="none" w:sz="0" w:space="0" w:color="auto"/>
          </w:divBdr>
        </w:div>
        <w:div w:id="695886881">
          <w:marLeft w:val="0"/>
          <w:marRight w:val="0"/>
          <w:marTop w:val="0"/>
          <w:marBottom w:val="0"/>
          <w:divBdr>
            <w:top w:val="none" w:sz="0" w:space="0" w:color="auto"/>
            <w:left w:val="none" w:sz="0" w:space="0" w:color="auto"/>
            <w:bottom w:val="none" w:sz="0" w:space="0" w:color="auto"/>
            <w:right w:val="none" w:sz="0" w:space="0" w:color="auto"/>
          </w:divBdr>
        </w:div>
        <w:div w:id="1609509484">
          <w:marLeft w:val="0"/>
          <w:marRight w:val="0"/>
          <w:marTop w:val="0"/>
          <w:marBottom w:val="0"/>
          <w:divBdr>
            <w:top w:val="none" w:sz="0" w:space="0" w:color="auto"/>
            <w:left w:val="none" w:sz="0" w:space="0" w:color="auto"/>
            <w:bottom w:val="none" w:sz="0" w:space="0" w:color="auto"/>
            <w:right w:val="none" w:sz="0" w:space="0" w:color="auto"/>
          </w:divBdr>
        </w:div>
        <w:div w:id="2081831858">
          <w:marLeft w:val="0"/>
          <w:marRight w:val="0"/>
          <w:marTop w:val="0"/>
          <w:marBottom w:val="0"/>
          <w:divBdr>
            <w:top w:val="none" w:sz="0" w:space="0" w:color="auto"/>
            <w:left w:val="none" w:sz="0" w:space="0" w:color="auto"/>
            <w:bottom w:val="none" w:sz="0" w:space="0" w:color="auto"/>
            <w:right w:val="none" w:sz="0" w:space="0" w:color="auto"/>
          </w:divBdr>
        </w:div>
        <w:div w:id="787160471">
          <w:marLeft w:val="0"/>
          <w:marRight w:val="0"/>
          <w:marTop w:val="0"/>
          <w:marBottom w:val="0"/>
          <w:divBdr>
            <w:top w:val="none" w:sz="0" w:space="0" w:color="auto"/>
            <w:left w:val="none" w:sz="0" w:space="0" w:color="auto"/>
            <w:bottom w:val="none" w:sz="0" w:space="0" w:color="auto"/>
            <w:right w:val="none" w:sz="0" w:space="0" w:color="auto"/>
          </w:divBdr>
        </w:div>
        <w:div w:id="671568105">
          <w:marLeft w:val="0"/>
          <w:marRight w:val="0"/>
          <w:marTop w:val="0"/>
          <w:marBottom w:val="0"/>
          <w:divBdr>
            <w:top w:val="none" w:sz="0" w:space="0" w:color="auto"/>
            <w:left w:val="none" w:sz="0" w:space="0" w:color="auto"/>
            <w:bottom w:val="none" w:sz="0" w:space="0" w:color="auto"/>
            <w:right w:val="none" w:sz="0" w:space="0" w:color="auto"/>
          </w:divBdr>
        </w:div>
        <w:div w:id="137066453">
          <w:marLeft w:val="0"/>
          <w:marRight w:val="0"/>
          <w:marTop w:val="0"/>
          <w:marBottom w:val="0"/>
          <w:divBdr>
            <w:top w:val="none" w:sz="0" w:space="0" w:color="auto"/>
            <w:left w:val="none" w:sz="0" w:space="0" w:color="auto"/>
            <w:bottom w:val="none" w:sz="0" w:space="0" w:color="auto"/>
            <w:right w:val="none" w:sz="0" w:space="0" w:color="auto"/>
          </w:divBdr>
        </w:div>
        <w:div w:id="1478954286">
          <w:marLeft w:val="0"/>
          <w:marRight w:val="0"/>
          <w:marTop w:val="0"/>
          <w:marBottom w:val="0"/>
          <w:divBdr>
            <w:top w:val="none" w:sz="0" w:space="0" w:color="auto"/>
            <w:left w:val="none" w:sz="0" w:space="0" w:color="auto"/>
            <w:bottom w:val="none" w:sz="0" w:space="0" w:color="auto"/>
            <w:right w:val="none" w:sz="0" w:space="0" w:color="auto"/>
          </w:divBdr>
        </w:div>
        <w:div w:id="772433273">
          <w:marLeft w:val="0"/>
          <w:marRight w:val="0"/>
          <w:marTop w:val="0"/>
          <w:marBottom w:val="0"/>
          <w:divBdr>
            <w:top w:val="none" w:sz="0" w:space="0" w:color="auto"/>
            <w:left w:val="none" w:sz="0" w:space="0" w:color="auto"/>
            <w:bottom w:val="none" w:sz="0" w:space="0" w:color="auto"/>
            <w:right w:val="none" w:sz="0" w:space="0" w:color="auto"/>
          </w:divBdr>
        </w:div>
        <w:div w:id="2109227865">
          <w:marLeft w:val="0"/>
          <w:marRight w:val="0"/>
          <w:marTop w:val="0"/>
          <w:marBottom w:val="0"/>
          <w:divBdr>
            <w:top w:val="none" w:sz="0" w:space="0" w:color="auto"/>
            <w:left w:val="none" w:sz="0" w:space="0" w:color="auto"/>
            <w:bottom w:val="none" w:sz="0" w:space="0" w:color="auto"/>
            <w:right w:val="none" w:sz="0" w:space="0" w:color="auto"/>
          </w:divBdr>
        </w:div>
        <w:div w:id="1397584925">
          <w:marLeft w:val="0"/>
          <w:marRight w:val="0"/>
          <w:marTop w:val="0"/>
          <w:marBottom w:val="0"/>
          <w:divBdr>
            <w:top w:val="none" w:sz="0" w:space="0" w:color="auto"/>
            <w:left w:val="none" w:sz="0" w:space="0" w:color="auto"/>
            <w:bottom w:val="none" w:sz="0" w:space="0" w:color="auto"/>
            <w:right w:val="none" w:sz="0" w:space="0" w:color="auto"/>
          </w:divBdr>
        </w:div>
        <w:div w:id="976301256">
          <w:marLeft w:val="0"/>
          <w:marRight w:val="0"/>
          <w:marTop w:val="0"/>
          <w:marBottom w:val="0"/>
          <w:divBdr>
            <w:top w:val="none" w:sz="0" w:space="0" w:color="auto"/>
            <w:left w:val="none" w:sz="0" w:space="0" w:color="auto"/>
            <w:bottom w:val="none" w:sz="0" w:space="0" w:color="auto"/>
            <w:right w:val="none" w:sz="0" w:space="0" w:color="auto"/>
          </w:divBdr>
        </w:div>
        <w:div w:id="407771770">
          <w:marLeft w:val="0"/>
          <w:marRight w:val="0"/>
          <w:marTop w:val="0"/>
          <w:marBottom w:val="0"/>
          <w:divBdr>
            <w:top w:val="none" w:sz="0" w:space="0" w:color="auto"/>
            <w:left w:val="none" w:sz="0" w:space="0" w:color="auto"/>
            <w:bottom w:val="none" w:sz="0" w:space="0" w:color="auto"/>
            <w:right w:val="none" w:sz="0" w:space="0" w:color="auto"/>
          </w:divBdr>
        </w:div>
        <w:div w:id="1292858674">
          <w:marLeft w:val="0"/>
          <w:marRight w:val="0"/>
          <w:marTop w:val="0"/>
          <w:marBottom w:val="0"/>
          <w:divBdr>
            <w:top w:val="none" w:sz="0" w:space="0" w:color="auto"/>
            <w:left w:val="none" w:sz="0" w:space="0" w:color="auto"/>
            <w:bottom w:val="none" w:sz="0" w:space="0" w:color="auto"/>
            <w:right w:val="none" w:sz="0" w:space="0" w:color="auto"/>
          </w:divBdr>
        </w:div>
        <w:div w:id="1012487678">
          <w:marLeft w:val="0"/>
          <w:marRight w:val="0"/>
          <w:marTop w:val="0"/>
          <w:marBottom w:val="0"/>
          <w:divBdr>
            <w:top w:val="none" w:sz="0" w:space="0" w:color="auto"/>
            <w:left w:val="none" w:sz="0" w:space="0" w:color="auto"/>
            <w:bottom w:val="none" w:sz="0" w:space="0" w:color="auto"/>
            <w:right w:val="none" w:sz="0" w:space="0" w:color="auto"/>
          </w:divBdr>
        </w:div>
        <w:div w:id="453985168">
          <w:marLeft w:val="0"/>
          <w:marRight w:val="0"/>
          <w:marTop w:val="0"/>
          <w:marBottom w:val="0"/>
          <w:divBdr>
            <w:top w:val="none" w:sz="0" w:space="0" w:color="auto"/>
            <w:left w:val="none" w:sz="0" w:space="0" w:color="auto"/>
            <w:bottom w:val="none" w:sz="0" w:space="0" w:color="auto"/>
            <w:right w:val="none" w:sz="0" w:space="0" w:color="auto"/>
          </w:divBdr>
        </w:div>
        <w:div w:id="178129489">
          <w:marLeft w:val="0"/>
          <w:marRight w:val="0"/>
          <w:marTop w:val="0"/>
          <w:marBottom w:val="0"/>
          <w:divBdr>
            <w:top w:val="none" w:sz="0" w:space="0" w:color="auto"/>
            <w:left w:val="none" w:sz="0" w:space="0" w:color="auto"/>
            <w:bottom w:val="none" w:sz="0" w:space="0" w:color="auto"/>
            <w:right w:val="none" w:sz="0" w:space="0" w:color="auto"/>
          </w:divBdr>
        </w:div>
        <w:div w:id="1261599425">
          <w:marLeft w:val="0"/>
          <w:marRight w:val="0"/>
          <w:marTop w:val="0"/>
          <w:marBottom w:val="0"/>
          <w:divBdr>
            <w:top w:val="none" w:sz="0" w:space="0" w:color="auto"/>
            <w:left w:val="none" w:sz="0" w:space="0" w:color="auto"/>
            <w:bottom w:val="none" w:sz="0" w:space="0" w:color="auto"/>
            <w:right w:val="none" w:sz="0" w:space="0" w:color="auto"/>
          </w:divBdr>
        </w:div>
        <w:div w:id="2079132042">
          <w:marLeft w:val="0"/>
          <w:marRight w:val="0"/>
          <w:marTop w:val="0"/>
          <w:marBottom w:val="0"/>
          <w:divBdr>
            <w:top w:val="none" w:sz="0" w:space="0" w:color="auto"/>
            <w:left w:val="none" w:sz="0" w:space="0" w:color="auto"/>
            <w:bottom w:val="none" w:sz="0" w:space="0" w:color="auto"/>
            <w:right w:val="none" w:sz="0" w:space="0" w:color="auto"/>
          </w:divBdr>
        </w:div>
        <w:div w:id="34280213">
          <w:marLeft w:val="0"/>
          <w:marRight w:val="0"/>
          <w:marTop w:val="0"/>
          <w:marBottom w:val="0"/>
          <w:divBdr>
            <w:top w:val="none" w:sz="0" w:space="0" w:color="auto"/>
            <w:left w:val="none" w:sz="0" w:space="0" w:color="auto"/>
            <w:bottom w:val="none" w:sz="0" w:space="0" w:color="auto"/>
            <w:right w:val="none" w:sz="0" w:space="0" w:color="auto"/>
          </w:divBdr>
        </w:div>
        <w:div w:id="617444283">
          <w:marLeft w:val="0"/>
          <w:marRight w:val="0"/>
          <w:marTop w:val="0"/>
          <w:marBottom w:val="0"/>
          <w:divBdr>
            <w:top w:val="none" w:sz="0" w:space="0" w:color="auto"/>
            <w:left w:val="none" w:sz="0" w:space="0" w:color="auto"/>
            <w:bottom w:val="none" w:sz="0" w:space="0" w:color="auto"/>
            <w:right w:val="none" w:sz="0" w:space="0" w:color="auto"/>
          </w:divBdr>
        </w:div>
        <w:div w:id="1720125509">
          <w:marLeft w:val="0"/>
          <w:marRight w:val="0"/>
          <w:marTop w:val="0"/>
          <w:marBottom w:val="0"/>
          <w:divBdr>
            <w:top w:val="none" w:sz="0" w:space="0" w:color="auto"/>
            <w:left w:val="none" w:sz="0" w:space="0" w:color="auto"/>
            <w:bottom w:val="none" w:sz="0" w:space="0" w:color="auto"/>
            <w:right w:val="none" w:sz="0" w:space="0" w:color="auto"/>
          </w:divBdr>
        </w:div>
        <w:div w:id="1130393478">
          <w:marLeft w:val="0"/>
          <w:marRight w:val="0"/>
          <w:marTop w:val="0"/>
          <w:marBottom w:val="0"/>
          <w:divBdr>
            <w:top w:val="none" w:sz="0" w:space="0" w:color="auto"/>
            <w:left w:val="none" w:sz="0" w:space="0" w:color="auto"/>
            <w:bottom w:val="none" w:sz="0" w:space="0" w:color="auto"/>
            <w:right w:val="none" w:sz="0" w:space="0" w:color="auto"/>
          </w:divBdr>
        </w:div>
        <w:div w:id="229779881">
          <w:marLeft w:val="0"/>
          <w:marRight w:val="0"/>
          <w:marTop w:val="0"/>
          <w:marBottom w:val="0"/>
          <w:divBdr>
            <w:top w:val="none" w:sz="0" w:space="0" w:color="auto"/>
            <w:left w:val="none" w:sz="0" w:space="0" w:color="auto"/>
            <w:bottom w:val="none" w:sz="0" w:space="0" w:color="auto"/>
            <w:right w:val="none" w:sz="0" w:space="0" w:color="auto"/>
          </w:divBdr>
        </w:div>
        <w:div w:id="1256326638">
          <w:marLeft w:val="0"/>
          <w:marRight w:val="0"/>
          <w:marTop w:val="0"/>
          <w:marBottom w:val="0"/>
          <w:divBdr>
            <w:top w:val="none" w:sz="0" w:space="0" w:color="auto"/>
            <w:left w:val="none" w:sz="0" w:space="0" w:color="auto"/>
            <w:bottom w:val="none" w:sz="0" w:space="0" w:color="auto"/>
            <w:right w:val="none" w:sz="0" w:space="0" w:color="auto"/>
          </w:divBdr>
        </w:div>
        <w:div w:id="181435481">
          <w:marLeft w:val="0"/>
          <w:marRight w:val="0"/>
          <w:marTop w:val="0"/>
          <w:marBottom w:val="0"/>
          <w:divBdr>
            <w:top w:val="none" w:sz="0" w:space="0" w:color="auto"/>
            <w:left w:val="none" w:sz="0" w:space="0" w:color="auto"/>
            <w:bottom w:val="none" w:sz="0" w:space="0" w:color="auto"/>
            <w:right w:val="none" w:sz="0" w:space="0" w:color="auto"/>
          </w:divBdr>
        </w:div>
        <w:div w:id="249508606">
          <w:marLeft w:val="0"/>
          <w:marRight w:val="0"/>
          <w:marTop w:val="0"/>
          <w:marBottom w:val="0"/>
          <w:divBdr>
            <w:top w:val="none" w:sz="0" w:space="0" w:color="auto"/>
            <w:left w:val="none" w:sz="0" w:space="0" w:color="auto"/>
            <w:bottom w:val="none" w:sz="0" w:space="0" w:color="auto"/>
            <w:right w:val="none" w:sz="0" w:space="0" w:color="auto"/>
          </w:divBdr>
        </w:div>
        <w:div w:id="1061947509">
          <w:marLeft w:val="0"/>
          <w:marRight w:val="0"/>
          <w:marTop w:val="0"/>
          <w:marBottom w:val="0"/>
          <w:divBdr>
            <w:top w:val="none" w:sz="0" w:space="0" w:color="auto"/>
            <w:left w:val="none" w:sz="0" w:space="0" w:color="auto"/>
            <w:bottom w:val="none" w:sz="0" w:space="0" w:color="auto"/>
            <w:right w:val="none" w:sz="0" w:space="0" w:color="auto"/>
          </w:divBdr>
        </w:div>
        <w:div w:id="1942226977">
          <w:marLeft w:val="0"/>
          <w:marRight w:val="0"/>
          <w:marTop w:val="0"/>
          <w:marBottom w:val="0"/>
          <w:divBdr>
            <w:top w:val="none" w:sz="0" w:space="0" w:color="auto"/>
            <w:left w:val="none" w:sz="0" w:space="0" w:color="auto"/>
            <w:bottom w:val="none" w:sz="0" w:space="0" w:color="auto"/>
            <w:right w:val="none" w:sz="0" w:space="0" w:color="auto"/>
          </w:divBdr>
        </w:div>
        <w:div w:id="1391226981">
          <w:marLeft w:val="0"/>
          <w:marRight w:val="0"/>
          <w:marTop w:val="0"/>
          <w:marBottom w:val="0"/>
          <w:divBdr>
            <w:top w:val="none" w:sz="0" w:space="0" w:color="auto"/>
            <w:left w:val="none" w:sz="0" w:space="0" w:color="auto"/>
            <w:bottom w:val="none" w:sz="0" w:space="0" w:color="auto"/>
            <w:right w:val="none" w:sz="0" w:space="0" w:color="auto"/>
          </w:divBdr>
        </w:div>
        <w:div w:id="2101027145">
          <w:marLeft w:val="0"/>
          <w:marRight w:val="0"/>
          <w:marTop w:val="0"/>
          <w:marBottom w:val="0"/>
          <w:divBdr>
            <w:top w:val="none" w:sz="0" w:space="0" w:color="auto"/>
            <w:left w:val="none" w:sz="0" w:space="0" w:color="auto"/>
            <w:bottom w:val="none" w:sz="0" w:space="0" w:color="auto"/>
            <w:right w:val="none" w:sz="0" w:space="0" w:color="auto"/>
          </w:divBdr>
        </w:div>
        <w:div w:id="2066833747">
          <w:marLeft w:val="0"/>
          <w:marRight w:val="0"/>
          <w:marTop w:val="0"/>
          <w:marBottom w:val="0"/>
          <w:divBdr>
            <w:top w:val="none" w:sz="0" w:space="0" w:color="auto"/>
            <w:left w:val="none" w:sz="0" w:space="0" w:color="auto"/>
            <w:bottom w:val="none" w:sz="0" w:space="0" w:color="auto"/>
            <w:right w:val="none" w:sz="0" w:space="0" w:color="auto"/>
          </w:divBdr>
        </w:div>
      </w:divsChild>
    </w:div>
    <w:div w:id="1264265994">
      <w:bodyDiv w:val="1"/>
      <w:marLeft w:val="0"/>
      <w:marRight w:val="0"/>
      <w:marTop w:val="0"/>
      <w:marBottom w:val="0"/>
      <w:divBdr>
        <w:top w:val="none" w:sz="0" w:space="0" w:color="auto"/>
        <w:left w:val="none" w:sz="0" w:space="0" w:color="auto"/>
        <w:bottom w:val="none" w:sz="0" w:space="0" w:color="auto"/>
        <w:right w:val="none" w:sz="0" w:space="0" w:color="auto"/>
      </w:divBdr>
      <w:divsChild>
        <w:div w:id="1411389888">
          <w:marLeft w:val="0"/>
          <w:marRight w:val="0"/>
          <w:marTop w:val="0"/>
          <w:marBottom w:val="0"/>
          <w:divBdr>
            <w:top w:val="none" w:sz="0" w:space="0" w:color="auto"/>
            <w:left w:val="none" w:sz="0" w:space="0" w:color="auto"/>
            <w:bottom w:val="none" w:sz="0" w:space="0" w:color="auto"/>
            <w:right w:val="none" w:sz="0" w:space="0" w:color="auto"/>
          </w:divBdr>
        </w:div>
        <w:div w:id="1672026274">
          <w:marLeft w:val="0"/>
          <w:marRight w:val="0"/>
          <w:marTop w:val="0"/>
          <w:marBottom w:val="0"/>
          <w:divBdr>
            <w:top w:val="none" w:sz="0" w:space="0" w:color="auto"/>
            <w:left w:val="none" w:sz="0" w:space="0" w:color="auto"/>
            <w:bottom w:val="none" w:sz="0" w:space="0" w:color="auto"/>
            <w:right w:val="none" w:sz="0" w:space="0" w:color="auto"/>
          </w:divBdr>
        </w:div>
        <w:div w:id="326523529">
          <w:marLeft w:val="0"/>
          <w:marRight w:val="0"/>
          <w:marTop w:val="0"/>
          <w:marBottom w:val="0"/>
          <w:divBdr>
            <w:top w:val="none" w:sz="0" w:space="0" w:color="auto"/>
            <w:left w:val="none" w:sz="0" w:space="0" w:color="auto"/>
            <w:bottom w:val="none" w:sz="0" w:space="0" w:color="auto"/>
            <w:right w:val="none" w:sz="0" w:space="0" w:color="auto"/>
          </w:divBdr>
        </w:div>
        <w:div w:id="1845626878">
          <w:marLeft w:val="0"/>
          <w:marRight w:val="0"/>
          <w:marTop w:val="0"/>
          <w:marBottom w:val="0"/>
          <w:divBdr>
            <w:top w:val="none" w:sz="0" w:space="0" w:color="auto"/>
            <w:left w:val="none" w:sz="0" w:space="0" w:color="auto"/>
            <w:bottom w:val="none" w:sz="0" w:space="0" w:color="auto"/>
            <w:right w:val="none" w:sz="0" w:space="0" w:color="auto"/>
          </w:divBdr>
        </w:div>
        <w:div w:id="908656902">
          <w:marLeft w:val="0"/>
          <w:marRight w:val="0"/>
          <w:marTop w:val="0"/>
          <w:marBottom w:val="0"/>
          <w:divBdr>
            <w:top w:val="none" w:sz="0" w:space="0" w:color="auto"/>
            <w:left w:val="none" w:sz="0" w:space="0" w:color="auto"/>
            <w:bottom w:val="none" w:sz="0" w:space="0" w:color="auto"/>
            <w:right w:val="none" w:sz="0" w:space="0" w:color="auto"/>
          </w:divBdr>
        </w:div>
        <w:div w:id="1276205798">
          <w:marLeft w:val="0"/>
          <w:marRight w:val="0"/>
          <w:marTop w:val="0"/>
          <w:marBottom w:val="0"/>
          <w:divBdr>
            <w:top w:val="none" w:sz="0" w:space="0" w:color="auto"/>
            <w:left w:val="none" w:sz="0" w:space="0" w:color="auto"/>
            <w:bottom w:val="none" w:sz="0" w:space="0" w:color="auto"/>
            <w:right w:val="none" w:sz="0" w:space="0" w:color="auto"/>
          </w:divBdr>
        </w:div>
      </w:divsChild>
    </w:div>
    <w:div w:id="1310327200">
      <w:bodyDiv w:val="1"/>
      <w:marLeft w:val="0"/>
      <w:marRight w:val="0"/>
      <w:marTop w:val="0"/>
      <w:marBottom w:val="0"/>
      <w:divBdr>
        <w:top w:val="none" w:sz="0" w:space="0" w:color="auto"/>
        <w:left w:val="none" w:sz="0" w:space="0" w:color="auto"/>
        <w:bottom w:val="none" w:sz="0" w:space="0" w:color="auto"/>
        <w:right w:val="none" w:sz="0" w:space="0" w:color="auto"/>
      </w:divBdr>
      <w:divsChild>
        <w:div w:id="1934170820">
          <w:marLeft w:val="0"/>
          <w:marRight w:val="0"/>
          <w:marTop w:val="0"/>
          <w:marBottom w:val="0"/>
          <w:divBdr>
            <w:top w:val="none" w:sz="0" w:space="0" w:color="auto"/>
            <w:left w:val="none" w:sz="0" w:space="0" w:color="auto"/>
            <w:bottom w:val="none" w:sz="0" w:space="0" w:color="auto"/>
            <w:right w:val="none" w:sz="0" w:space="0" w:color="auto"/>
          </w:divBdr>
        </w:div>
      </w:divsChild>
    </w:div>
    <w:div w:id="1325013592">
      <w:bodyDiv w:val="1"/>
      <w:marLeft w:val="0"/>
      <w:marRight w:val="0"/>
      <w:marTop w:val="0"/>
      <w:marBottom w:val="0"/>
      <w:divBdr>
        <w:top w:val="none" w:sz="0" w:space="0" w:color="auto"/>
        <w:left w:val="none" w:sz="0" w:space="0" w:color="auto"/>
        <w:bottom w:val="none" w:sz="0" w:space="0" w:color="auto"/>
        <w:right w:val="none" w:sz="0" w:space="0" w:color="auto"/>
      </w:divBdr>
      <w:divsChild>
        <w:div w:id="144049234">
          <w:marLeft w:val="0"/>
          <w:marRight w:val="0"/>
          <w:marTop w:val="0"/>
          <w:marBottom w:val="0"/>
          <w:divBdr>
            <w:top w:val="none" w:sz="0" w:space="0" w:color="auto"/>
            <w:left w:val="none" w:sz="0" w:space="0" w:color="auto"/>
            <w:bottom w:val="none" w:sz="0" w:space="0" w:color="auto"/>
            <w:right w:val="none" w:sz="0" w:space="0" w:color="auto"/>
          </w:divBdr>
        </w:div>
        <w:div w:id="940918795">
          <w:marLeft w:val="0"/>
          <w:marRight w:val="0"/>
          <w:marTop w:val="0"/>
          <w:marBottom w:val="0"/>
          <w:divBdr>
            <w:top w:val="none" w:sz="0" w:space="0" w:color="auto"/>
            <w:left w:val="none" w:sz="0" w:space="0" w:color="auto"/>
            <w:bottom w:val="none" w:sz="0" w:space="0" w:color="auto"/>
            <w:right w:val="none" w:sz="0" w:space="0" w:color="auto"/>
          </w:divBdr>
        </w:div>
        <w:div w:id="1796870760">
          <w:marLeft w:val="0"/>
          <w:marRight w:val="0"/>
          <w:marTop w:val="0"/>
          <w:marBottom w:val="0"/>
          <w:divBdr>
            <w:top w:val="none" w:sz="0" w:space="0" w:color="auto"/>
            <w:left w:val="none" w:sz="0" w:space="0" w:color="auto"/>
            <w:bottom w:val="none" w:sz="0" w:space="0" w:color="auto"/>
            <w:right w:val="none" w:sz="0" w:space="0" w:color="auto"/>
          </w:divBdr>
        </w:div>
        <w:div w:id="712772868">
          <w:marLeft w:val="0"/>
          <w:marRight w:val="0"/>
          <w:marTop w:val="0"/>
          <w:marBottom w:val="0"/>
          <w:divBdr>
            <w:top w:val="none" w:sz="0" w:space="0" w:color="auto"/>
            <w:left w:val="none" w:sz="0" w:space="0" w:color="auto"/>
            <w:bottom w:val="none" w:sz="0" w:space="0" w:color="auto"/>
            <w:right w:val="none" w:sz="0" w:space="0" w:color="auto"/>
          </w:divBdr>
        </w:div>
        <w:div w:id="1478183347">
          <w:marLeft w:val="0"/>
          <w:marRight w:val="0"/>
          <w:marTop w:val="0"/>
          <w:marBottom w:val="0"/>
          <w:divBdr>
            <w:top w:val="none" w:sz="0" w:space="0" w:color="auto"/>
            <w:left w:val="none" w:sz="0" w:space="0" w:color="auto"/>
            <w:bottom w:val="none" w:sz="0" w:space="0" w:color="auto"/>
            <w:right w:val="none" w:sz="0" w:space="0" w:color="auto"/>
          </w:divBdr>
        </w:div>
        <w:div w:id="2051491696">
          <w:marLeft w:val="0"/>
          <w:marRight w:val="0"/>
          <w:marTop w:val="0"/>
          <w:marBottom w:val="0"/>
          <w:divBdr>
            <w:top w:val="none" w:sz="0" w:space="0" w:color="auto"/>
            <w:left w:val="none" w:sz="0" w:space="0" w:color="auto"/>
            <w:bottom w:val="none" w:sz="0" w:space="0" w:color="auto"/>
            <w:right w:val="none" w:sz="0" w:space="0" w:color="auto"/>
          </w:divBdr>
        </w:div>
        <w:div w:id="1039746576">
          <w:marLeft w:val="0"/>
          <w:marRight w:val="0"/>
          <w:marTop w:val="0"/>
          <w:marBottom w:val="0"/>
          <w:divBdr>
            <w:top w:val="none" w:sz="0" w:space="0" w:color="auto"/>
            <w:left w:val="none" w:sz="0" w:space="0" w:color="auto"/>
            <w:bottom w:val="none" w:sz="0" w:space="0" w:color="auto"/>
            <w:right w:val="none" w:sz="0" w:space="0" w:color="auto"/>
          </w:divBdr>
        </w:div>
        <w:div w:id="1860968209">
          <w:marLeft w:val="0"/>
          <w:marRight w:val="0"/>
          <w:marTop w:val="0"/>
          <w:marBottom w:val="0"/>
          <w:divBdr>
            <w:top w:val="none" w:sz="0" w:space="0" w:color="auto"/>
            <w:left w:val="none" w:sz="0" w:space="0" w:color="auto"/>
            <w:bottom w:val="none" w:sz="0" w:space="0" w:color="auto"/>
            <w:right w:val="none" w:sz="0" w:space="0" w:color="auto"/>
          </w:divBdr>
        </w:div>
        <w:div w:id="1332174773">
          <w:marLeft w:val="0"/>
          <w:marRight w:val="0"/>
          <w:marTop w:val="0"/>
          <w:marBottom w:val="0"/>
          <w:divBdr>
            <w:top w:val="none" w:sz="0" w:space="0" w:color="auto"/>
            <w:left w:val="none" w:sz="0" w:space="0" w:color="auto"/>
            <w:bottom w:val="none" w:sz="0" w:space="0" w:color="auto"/>
            <w:right w:val="none" w:sz="0" w:space="0" w:color="auto"/>
          </w:divBdr>
        </w:div>
        <w:div w:id="1025449925">
          <w:marLeft w:val="0"/>
          <w:marRight w:val="0"/>
          <w:marTop w:val="0"/>
          <w:marBottom w:val="0"/>
          <w:divBdr>
            <w:top w:val="none" w:sz="0" w:space="0" w:color="auto"/>
            <w:left w:val="none" w:sz="0" w:space="0" w:color="auto"/>
            <w:bottom w:val="none" w:sz="0" w:space="0" w:color="auto"/>
            <w:right w:val="none" w:sz="0" w:space="0" w:color="auto"/>
          </w:divBdr>
        </w:div>
      </w:divsChild>
    </w:div>
    <w:div w:id="13876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PRIMENA LEKOVA U TRUDNOĆI</vt:lpstr>
    </vt:vector>
  </TitlesOfParts>
  <Company>Deftones</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PRIMENA LEKOVA U TRUDNOĆI</dc:title>
  <dc:creator>TIM-KME</dc:creator>
  <cp:lastModifiedBy>xxx</cp:lastModifiedBy>
  <cp:revision>19</cp:revision>
  <cp:lastPrinted>2017-12-18T03:17:00Z</cp:lastPrinted>
  <dcterms:created xsi:type="dcterms:W3CDTF">2015-11-20T01:08:00Z</dcterms:created>
  <dcterms:modified xsi:type="dcterms:W3CDTF">2018-03-25T16:09:00Z</dcterms:modified>
</cp:coreProperties>
</file>