
<file path=[Content_Types].xml><?xml version="1.0" encoding="utf-8"?>
<Types xmlns="http://schemas.openxmlformats.org/package/2006/content-types"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Parchment" type="tile"/>
    </v:background>
  </w:background>
  <w:body>
    <w:sdt>
      <w:sdtPr>
        <w:id w:val="1939436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</w:sdtEndPr>
      <w:sdtContent>
        <w:p w:rsidR="006B659E" w:rsidRDefault="008E5C99">
          <w:r>
            <w:rPr>
              <w:noProof/>
            </w:rPr>
            <w:pict>
              <v:rect id="_x0000_s1032" style="position:absolute;margin-left:0;margin-top:198.65pt;width:610.35pt;height:49.6pt;z-index:251668480;mso-height-percent:73;mso-top-percent:250;mso-position-horizontal:left;mso-position-horizontal-relative:page;mso-position-vertical-relative:page;mso-height-percent:73;mso-top-percent:250;v-text-anchor:middle" o:allowincell="f" fillcolor="#5f497a [2407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="Times New Roman" w:eastAsiaTheme="minorHAnsi" w:hAnsi="Times New Roman" w:cs="Times New Roman"/>
                          <w:b/>
                          <w:bCs/>
                          <w:iCs/>
                          <w:color w:val="FFFFFF" w:themeColor="background1"/>
                          <w:sz w:val="52"/>
                          <w:szCs w:val="52"/>
                        </w:rPr>
                        <w:alias w:val="Title"/>
                        <w:id w:val="103676091"/>
                        <w:placeholder>
                          <w:docPart w:val="E5F4D411056640338C0E5793277AA886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6B659E" w:rsidRPr="006B659E" w:rsidRDefault="006B659E">
                          <w:pPr>
                            <w:pStyle w:val="NoSpacing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6B659E">
                            <w:rPr>
                              <w:rFonts w:ascii="Times New Roman" w:eastAsiaTheme="minorHAnsi" w:hAnsi="Times New Roman" w:cs="Times New Roman"/>
                              <w:b/>
                              <w:bCs/>
                              <w:iCs/>
                              <w:color w:val="FFFFFF" w:themeColor="background1"/>
                              <w:sz w:val="52"/>
                              <w:szCs w:val="52"/>
                            </w:rPr>
                            <w:t>„POINT -OF-CARE</w:t>
                          </w:r>
                          <w:proofErr w:type="gramStart"/>
                          <w:r w:rsidRPr="006B659E">
                            <w:rPr>
                              <w:rFonts w:ascii="Times New Roman" w:eastAsiaTheme="minorHAnsi" w:hAnsi="Times New Roman" w:cs="Times New Roman"/>
                              <w:b/>
                              <w:bCs/>
                              <w:iCs/>
                              <w:color w:val="FFFFFF" w:themeColor="background1"/>
                              <w:sz w:val="52"/>
                              <w:szCs w:val="52"/>
                            </w:rPr>
                            <w:t>“ ISPITIVANJE</w:t>
                          </w:r>
                          <w:proofErr w:type="gramEnd"/>
                          <w:r w:rsidRPr="006B659E">
                            <w:rPr>
                              <w:rFonts w:ascii="Times New Roman" w:eastAsiaTheme="minorHAnsi" w:hAnsi="Times New Roman" w:cs="Times New Roman"/>
                              <w:b/>
                              <w:bCs/>
                              <w:iCs/>
                              <w:color w:val="FFFFFF" w:themeColor="background1"/>
                              <w:sz w:val="52"/>
                              <w:szCs w:val="52"/>
                            </w:rPr>
                            <w:t xml:space="preserve"> -                     IZAZOV ZA LABORATORIJSKU MEDICINU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group id="_x0000_s1026" style="position:absolute;margin-left:1729.55pt;margin-top:0;width:244.8pt;height:11in;z-index:251666432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8064a2 [3207]" strokecolor="#f2f2f2 [3041]" strokeweight="3pt">
                    <v:fill rotate="t"/>
                    <v:shadow on="t" type="perspective" color="#3f3151 [1607]" opacity=".5" offset="1pt" offset2="-1p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5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p w:rsidR="006B659E" w:rsidRDefault="006B659E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:rsidR="006B659E" w:rsidRPr="006B659E" w:rsidRDefault="006B659E" w:rsidP="006B659E"/>
                    </w:txbxContent>
                  </v:textbox>
                </v:rect>
                <w10:wrap anchorx="page" anchory="page"/>
              </v:group>
            </w:pict>
          </w:r>
        </w:p>
        <w:p w:rsidR="006B659E" w:rsidRDefault="006B659E">
          <w:pPr>
            <w:rPr>
              <w:rFonts w:ascii="Times New Roman" w:hAnsi="Times New Roman" w:cs="Times New Roman"/>
              <w:b/>
              <w:bCs/>
              <w:i/>
              <w:iCs/>
              <w:color w:val="C00000"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2769813</wp:posOffset>
                </wp:positionV>
                <wp:extent cx="4918883" cy="3155661"/>
                <wp:effectExtent l="304800" t="266700" r="319867" b="273339"/>
                <wp:wrapNone/>
                <wp:docPr id="1" name="Picture 1" descr="Резултат слика за Point- of Care testiran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Резултат слика за Point- of Care testiran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8883" cy="3155661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bCs/>
              <w:i/>
              <w:iCs/>
              <w:color w:val="C00000"/>
              <w:sz w:val="36"/>
              <w:szCs w:val="36"/>
            </w:rPr>
            <w:br w:type="page"/>
          </w:r>
        </w:p>
      </w:sdtContent>
    </w:sdt>
    <w:p w:rsidR="00C93E43" w:rsidRPr="006755F1" w:rsidRDefault="00C93E43" w:rsidP="001C2E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</w:pPr>
      <w:r w:rsidRPr="006755F1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lastRenderedPageBreak/>
        <w:t>„POINT -OF-CARE</w:t>
      </w:r>
      <w:proofErr w:type="gramStart"/>
      <w:r w:rsidRPr="006755F1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>“ ISPITIVANJE</w:t>
      </w:r>
      <w:proofErr w:type="gramEnd"/>
    </w:p>
    <w:p w:rsidR="00C93E43" w:rsidRPr="006755F1" w:rsidRDefault="00C93E43" w:rsidP="001C2E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</w:pPr>
      <w:r w:rsidRPr="006755F1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>IZAZOV ZA LABORATORIJSKU MEDICINU</w:t>
      </w: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53">
        <w:rPr>
          <w:rFonts w:ascii="Times New Roman" w:hAnsi="Times New Roman" w:cs="Times New Roman"/>
          <w:sz w:val="24"/>
          <w:szCs w:val="24"/>
        </w:rPr>
        <w:t>„Point-of-care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“ ispitivanje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(POCT) podrazumeva ispitivanje koje se izvodi odmah i čiji rezultat omogućava donošenje odluka i preduzimanje mera u cilju poboljšanja zdravstvenog ishoda.</w:t>
      </w:r>
      <w:r w:rsidR="001C2E53">
        <w:rPr>
          <w:rFonts w:ascii="Times New Roman" w:hAnsi="Times New Roman" w:cs="Times New Roman"/>
          <w:sz w:val="24"/>
          <w:szCs w:val="24"/>
        </w:rPr>
        <w:t xml:space="preserve"> </w:t>
      </w:r>
      <w:r w:rsidRPr="001C2E53">
        <w:rPr>
          <w:rFonts w:ascii="Times New Roman" w:hAnsi="Times New Roman" w:cs="Times New Roman"/>
          <w:sz w:val="24"/>
          <w:szCs w:val="24"/>
        </w:rPr>
        <w:t xml:space="preserve">POCT testiranje se može izvoditi u ustanovama zdravstvene zaštite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( apotekama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>, Domovima Zdravlja, Bolnicama) ali takodje ova vrsta ispitivanja je dostupna i samim pacijentima ( rutinsko odredjivanje koncentracije glukoze na glukometrima).</w:t>
      </w:r>
    </w:p>
    <w:p w:rsidR="006755F1" w:rsidRPr="001C2E53" w:rsidRDefault="006755F1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Pr="001C2E53" w:rsidRDefault="001C2E5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808759</wp:posOffset>
            </wp:positionH>
            <wp:positionV relativeFrom="paragraph">
              <wp:posOffset>145415</wp:posOffset>
            </wp:positionV>
            <wp:extent cx="4088765" cy="2382982"/>
            <wp:effectExtent l="171450" t="133350" r="368935" b="303068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23829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E53" w:rsidRDefault="001C2E5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E53" w:rsidRDefault="001C2E5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E53" w:rsidRDefault="001C2E5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E53" w:rsidRDefault="001C2E5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E53" w:rsidRDefault="001C2E5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E53" w:rsidRDefault="001C2E5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E53" w:rsidRDefault="001C2E5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E53" w:rsidRDefault="001C2E5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E53" w:rsidRDefault="001C2E5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53">
        <w:rPr>
          <w:rFonts w:ascii="Times New Roman" w:hAnsi="Times New Roman" w:cs="Times New Roman"/>
          <w:sz w:val="24"/>
          <w:szCs w:val="24"/>
        </w:rPr>
        <w:t xml:space="preserve">Klasičan laboratorijski postupak rada se sastoji iz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nekoliko</w:t>
      </w:r>
      <w:r w:rsidR="001C2E53">
        <w:rPr>
          <w:rFonts w:ascii="Times New Roman" w:hAnsi="Times New Roman" w:cs="Times New Roman"/>
          <w:sz w:val="24"/>
          <w:szCs w:val="24"/>
        </w:rPr>
        <w:t xml:space="preserve"> </w:t>
      </w:r>
      <w:r w:rsidRPr="001C2E53">
        <w:rPr>
          <w:rFonts w:ascii="Times New Roman" w:hAnsi="Times New Roman" w:cs="Times New Roman"/>
          <w:sz w:val="24"/>
          <w:szCs w:val="24"/>
        </w:rPr>
        <w:t xml:space="preserve"> faza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. To su preanalitička, analitička i postanalitička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 xml:space="preserve">faza </w:t>
      </w:r>
      <w:r w:rsidR="001C2E53">
        <w:rPr>
          <w:rFonts w:ascii="Times New Roman" w:hAnsi="Times New Roman" w:cs="Times New Roman"/>
          <w:sz w:val="24"/>
          <w:szCs w:val="24"/>
        </w:rPr>
        <w:t xml:space="preserve"> </w:t>
      </w:r>
      <w:r w:rsidRPr="001C2E53">
        <w:rPr>
          <w:rFonts w:ascii="Times New Roman" w:hAnsi="Times New Roman" w:cs="Times New Roman"/>
          <w:sz w:val="24"/>
          <w:szCs w:val="24"/>
        </w:rPr>
        <w:t>rada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>. Svaka od ovih faza je podložna različitim uticajima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 xml:space="preserve">, </w:t>
      </w:r>
      <w:r w:rsidR="001C2E53">
        <w:rPr>
          <w:rFonts w:ascii="Times New Roman" w:hAnsi="Times New Roman" w:cs="Times New Roman"/>
          <w:sz w:val="24"/>
          <w:szCs w:val="24"/>
        </w:rPr>
        <w:t xml:space="preserve"> </w:t>
      </w:r>
      <w:r w:rsidRPr="001C2E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laboratorijsko osoblje ima zadatak da obezbedi što manji </w:t>
      </w:r>
      <w:r w:rsidR="001C2E53">
        <w:rPr>
          <w:rFonts w:ascii="Times New Roman" w:hAnsi="Times New Roman" w:cs="Times New Roman"/>
          <w:sz w:val="24"/>
          <w:szCs w:val="24"/>
        </w:rPr>
        <w:t xml:space="preserve"> </w:t>
      </w:r>
      <w:r w:rsidRPr="001C2E53">
        <w:rPr>
          <w:rFonts w:ascii="Times New Roman" w:hAnsi="Times New Roman" w:cs="Times New Roman"/>
          <w:sz w:val="24"/>
          <w:szCs w:val="24"/>
        </w:rPr>
        <w:t>uticaj ovih faktora na rezultate odredjivanja.</w:t>
      </w:r>
    </w:p>
    <w:p w:rsidR="001C2E53" w:rsidRDefault="001C2E5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53">
        <w:rPr>
          <w:rFonts w:ascii="Times New Roman" w:hAnsi="Times New Roman" w:cs="Times New Roman"/>
          <w:sz w:val="24"/>
          <w:szCs w:val="24"/>
        </w:rPr>
        <w:t xml:space="preserve">Primena POCT testiranja u značajnoj meri smanjuje preanalitičke i postanalitičke greške,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osim brzine samog analiziranja moguće je doneti kliničku odluku u veoma kratkom roku.</w:t>
      </w: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53">
        <w:rPr>
          <w:rFonts w:ascii="Times New Roman" w:hAnsi="Times New Roman" w:cs="Times New Roman"/>
          <w:sz w:val="24"/>
          <w:szCs w:val="24"/>
        </w:rPr>
        <w:t xml:space="preserve">Laboratorijski testovi se izvode u cilju dobijanja odgovora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kliničko pitanje, a svrha primene POCT je postizanje što bržeg odgovora.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Ova ispitivanja treba da omoguće skrining, trijažu, dijagnozu, tretman, zbrinjavanje i prognozu stanja pacijenata.</w:t>
      </w:r>
      <w:proofErr w:type="gramEnd"/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E53">
        <w:rPr>
          <w:rFonts w:ascii="Times New Roman" w:hAnsi="Times New Roman" w:cs="Times New Roman"/>
          <w:sz w:val="24"/>
          <w:szCs w:val="24"/>
        </w:rPr>
        <w:t>Osnovna karakteristika svih POCT uredjaja je njihovo jednostavno korišćenje.</w:t>
      </w:r>
      <w:proofErr w:type="gramEnd"/>
    </w:p>
    <w:p w:rsidR="006755F1" w:rsidRDefault="006755F1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5F1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53">
        <w:rPr>
          <w:rFonts w:ascii="Times New Roman" w:hAnsi="Times New Roman" w:cs="Times New Roman"/>
          <w:sz w:val="24"/>
          <w:szCs w:val="24"/>
        </w:rPr>
        <w:t xml:space="preserve">Napredak moderne medicine je omogućio da se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ovim aparatima mogu izvoditi skoro sve biohemijske i hematološke pretrage. </w:t>
      </w: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53">
        <w:rPr>
          <w:rFonts w:ascii="Times New Roman" w:hAnsi="Times New Roman" w:cs="Times New Roman"/>
          <w:sz w:val="24"/>
          <w:szCs w:val="24"/>
        </w:rPr>
        <w:lastRenderedPageBreak/>
        <w:t xml:space="preserve">Ipak, vrlo je važno da je strogo definisano koje analize mogu biti dostupne za rad pacijentima, </w:t>
      </w:r>
      <w:r w:rsidR="001C2E5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C2E53">
        <w:rPr>
          <w:rFonts w:ascii="Times New Roman" w:hAnsi="Times New Roman" w:cs="Times New Roman"/>
          <w:sz w:val="24"/>
          <w:szCs w:val="24"/>
        </w:rPr>
        <w:t>a koje analize rade pojedine ustanove zdravstvene zaštite.</w:t>
      </w: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53">
        <w:rPr>
          <w:rFonts w:ascii="Times New Roman" w:hAnsi="Times New Roman" w:cs="Times New Roman"/>
          <w:sz w:val="24"/>
          <w:szCs w:val="24"/>
        </w:rPr>
        <w:t xml:space="preserve">Parametri koji se mogu odredjivati u apotekama podrazumevaju brze rutinske pretrage koncentracije glukoze u krvi i test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trudnoću.</w:t>
      </w:r>
    </w:p>
    <w:p w:rsidR="001C2E53" w:rsidRPr="001C2E53" w:rsidRDefault="001C2E5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53">
        <w:rPr>
          <w:rFonts w:ascii="Times New Roman" w:hAnsi="Times New Roman" w:cs="Times New Roman"/>
          <w:sz w:val="24"/>
          <w:szCs w:val="24"/>
        </w:rPr>
        <w:t xml:space="preserve">Na nivou primarne zdravstvene zaštite mogu se raditi analiza urina, test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trudnoću, kao i CRP i odredjivanje HbA1c.</w:t>
      </w:r>
    </w:p>
    <w:p w:rsidR="001C2E53" w:rsidRPr="001C2E53" w:rsidRDefault="001C2E5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E53">
        <w:rPr>
          <w:rFonts w:ascii="Times New Roman" w:hAnsi="Times New Roman" w:cs="Times New Roman"/>
          <w:sz w:val="24"/>
          <w:szCs w:val="24"/>
        </w:rPr>
        <w:t>Kako su ovi testovi vrlo važni u donošenju odluka kod hitnih stanja, ovi uredjaji su prilagodjeni radu u hitnoj pomoći i jedinicama intenzivne nege.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Naravno, parametri koji se ovde rade i jesu važni kod hitnih stanja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( srčani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markeri, D-Dimer, koncentracija glukoze, gasovi u krvi, elektroliti, laktati u krvi...). </w:t>
      </w:r>
    </w:p>
    <w:p w:rsidR="001C2E53" w:rsidRPr="001C2E53" w:rsidRDefault="001C2E5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E53">
        <w:rPr>
          <w:rFonts w:ascii="Times New Roman" w:hAnsi="Times New Roman" w:cs="Times New Roman"/>
          <w:sz w:val="24"/>
          <w:szCs w:val="24"/>
        </w:rPr>
        <w:t>Na odeljenjima neonatologije veoma su važni ovi uredjaji jer povećavaju kvalitet rada zbog kraćeg vremena za dobijanje rezultata (tourn-around time -TAT) kao i zbog malog volumena krvi potrebnog za analiziranje što je izuzetno važno kod pedijatrijske populacije pacijenata.</w:t>
      </w:r>
      <w:proofErr w:type="gramEnd"/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 w:rsidRPr="001C2E53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ORGANIZACIJA POCT U ZDRAVSTVENIM USTANOVAMA</w:t>
      </w: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53">
        <w:rPr>
          <w:rFonts w:ascii="Times New Roman" w:hAnsi="Times New Roman" w:cs="Times New Roman"/>
          <w:sz w:val="24"/>
          <w:szCs w:val="24"/>
        </w:rPr>
        <w:t xml:space="preserve">U zdravstvenoj ustanovi se može uvesti POCT metodologija rada ukoliko su dijagnostički testovi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pomoći u postavljanju dijagnoze u slučaju akutnih i po život opasnih situacija, ili ukoliko je slanje uzoraka u službu laboratorije veoma dugo.</w:t>
      </w: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53">
        <w:rPr>
          <w:rFonts w:ascii="Times New Roman" w:hAnsi="Times New Roman" w:cs="Times New Roman"/>
          <w:sz w:val="24"/>
          <w:szCs w:val="24"/>
        </w:rPr>
        <w:t xml:space="preserve">Organizacija POCT službe se odvija pod kontrolom centralne laboratorije koja imenuje POCT koordinatora.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Ustanova organizuje koordinacioni komitet (komisiju) za POCT.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Članovi komiteta treba da budu predstavnici koji koriste ali i pružaju usluge POCT analiziranja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( predstavnici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laboratorije, kliničkih odeljenja, administrativno osoblje).</w:t>
      </w:r>
    </w:p>
    <w:p w:rsidR="001C2E53" w:rsidRPr="001C2E53" w:rsidRDefault="001C2E5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53">
        <w:rPr>
          <w:rFonts w:ascii="Times New Roman" w:hAnsi="Times New Roman" w:cs="Times New Roman"/>
          <w:sz w:val="24"/>
          <w:szCs w:val="24"/>
        </w:rPr>
        <w:t xml:space="preserve">Koordinacioni komitet POCT je dužan da pripremi odgovarajuće preporuke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osnovu stručno metodološkog uputstva.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POCT koordinator je odgovoran za pružanje POCT politike i pružanje ovih usluga.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Svi postupci koji se pružaju moraju biti dokumentovani u obliku standardnih operativnih procerura (SOP), uputstava i zapisa, za svaki instrument.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Na ovaj način se postiže ujednačen način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izvodjenja  iste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analize u različitim službama kao i dobijanje pouzdanih rezultata. </w:t>
      </w:r>
    </w:p>
    <w:p w:rsidR="00C93E43" w:rsidRPr="001C2E53" w:rsidRDefault="006755F1" w:rsidP="006755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55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40332" cy="2666119"/>
            <wp:effectExtent l="171450" t="133350" r="360218" b="305681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702" cy="26683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E53" w:rsidRDefault="001C2E53" w:rsidP="001C2E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</w:p>
    <w:p w:rsidR="001C2E53" w:rsidRDefault="001C2E53" w:rsidP="001C2E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</w:p>
    <w:p w:rsidR="001C2E53" w:rsidRDefault="001C2E53" w:rsidP="006755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 w:rsidRPr="001C2E53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KVALIFIKACIJA I OBUKA OSOBLJA POCT SLUŽBE</w:t>
      </w: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53">
        <w:rPr>
          <w:rFonts w:ascii="Times New Roman" w:hAnsi="Times New Roman" w:cs="Times New Roman"/>
          <w:sz w:val="24"/>
          <w:szCs w:val="24"/>
        </w:rPr>
        <w:t xml:space="preserve">Obuka osoblja je ključna u radu POCT službe, i treba da obuhvati sve korisnike POCT ispitivanja.Obuku zdravstvenih radnika trebalo bi da vrše POCT koordinator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medicinski biohemičari.</w:t>
      </w:r>
    </w:p>
    <w:p w:rsidR="006755F1" w:rsidRDefault="006755F1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5F1" w:rsidRDefault="006755F1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117475</wp:posOffset>
            </wp:positionV>
            <wp:extent cx="2439670" cy="2334260"/>
            <wp:effectExtent l="171450" t="133350" r="360680" b="3136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2334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93E4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53">
        <w:rPr>
          <w:rFonts w:ascii="Times New Roman" w:hAnsi="Times New Roman" w:cs="Times New Roman"/>
          <w:sz w:val="24"/>
          <w:szCs w:val="24"/>
        </w:rPr>
        <w:t xml:space="preserve">Obuka podrazumeva opise i prikaze svih koraka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analitičkoj proceduri, kao i pravilno rukovanje biološkim materijalom.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Obuka podrazumeva teorijske i praktične prikaze svih segmenata rada.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Nakon završene obuke neophodna je kontrola rada kandidata pre samostalnog rada.</w:t>
      </w:r>
      <w:proofErr w:type="gramEnd"/>
    </w:p>
    <w:p w:rsidR="001C2E53" w:rsidRPr="001C2E53" w:rsidRDefault="001C2E5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5F1" w:rsidRPr="006B659E" w:rsidRDefault="00C93E43" w:rsidP="006B65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E53">
        <w:rPr>
          <w:rFonts w:ascii="Times New Roman" w:hAnsi="Times New Roman" w:cs="Times New Roman"/>
          <w:sz w:val="24"/>
          <w:szCs w:val="24"/>
        </w:rPr>
        <w:t>POCT operater bi trebao da dobije sertifikat o kompetentnosti, a kompetencija operatera se može proveravati u odredjenim intervalima.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Kontrolu operatera treba da vrši POCT koordinator.</w:t>
      </w:r>
      <w:proofErr w:type="gramEnd"/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 w:rsidRPr="001C2E53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IZBOR POCT TESTOVA I APARATA</w:t>
      </w: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53">
        <w:rPr>
          <w:rFonts w:ascii="Times New Roman" w:hAnsi="Times New Roman" w:cs="Times New Roman"/>
          <w:sz w:val="24"/>
          <w:szCs w:val="24"/>
        </w:rPr>
        <w:t xml:space="preserve">Jedan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osnovnih zadataka prilikom rada POCT službe je izbor i lokalizacija opreme. </w:t>
      </w:r>
      <w:r w:rsidR="001C2E5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C2E53">
        <w:rPr>
          <w:rFonts w:ascii="Times New Roman" w:hAnsi="Times New Roman" w:cs="Times New Roman"/>
          <w:sz w:val="24"/>
          <w:szCs w:val="24"/>
        </w:rPr>
        <w:t xml:space="preserve">Ručni aparati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aparati sa očitavanjem koriste vizuelna očitavanja, optička ili elektrohemijska merenja. Stoni analizatori mogu da se koriste za odredjivanje većeg broja parametara </w:t>
      </w:r>
      <w:r w:rsidR="001C2E5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( gasne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analize, srčani markeri....).</w:t>
      </w: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E53">
        <w:rPr>
          <w:rFonts w:ascii="Times New Roman" w:hAnsi="Times New Roman" w:cs="Times New Roman"/>
          <w:sz w:val="24"/>
          <w:szCs w:val="24"/>
        </w:rPr>
        <w:t>Postoji veliki broj kriterijuma koji se koriste u odabiru analitičke opreme.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Za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odabir  kriterijuma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se koristi medjunarodni vodič CLSI POCT 09-A. Kriterijumi se odnose na usaglašenost sa prihvaćenim standardima, mogućnost povezivanja na LIS, bar kod prepoznavanje, preciznost, tačnost, uporedivost medju laboratorijama, isplativost.</w:t>
      </w: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53">
        <w:rPr>
          <w:rFonts w:ascii="Times New Roman" w:hAnsi="Times New Roman" w:cs="Times New Roman"/>
          <w:sz w:val="24"/>
          <w:szCs w:val="24"/>
        </w:rPr>
        <w:t xml:space="preserve">Kada je u pitanju izbor opreme, mora se uzeti u obzir mišljenje svih osoba koji će raditi sa ovom opremom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( laboratorijsko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osoblje, kliničari, medicinske sestre)</w:t>
      </w: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5F1" w:rsidRPr="006755F1" w:rsidRDefault="00C93E43" w:rsidP="006755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E53">
        <w:rPr>
          <w:rFonts w:ascii="Times New Roman" w:hAnsi="Times New Roman" w:cs="Times New Roman"/>
          <w:sz w:val="24"/>
          <w:szCs w:val="24"/>
        </w:rPr>
        <w:t>Komitet daje preporuke za izbor testova koji se izvode u POCT jedinici.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Kriterijumi za odabir testova su raspoloživost POCT testova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tržištu, kliničke indikacije kao i mogućnost smanjenja TAT.  Treba imati u vidu da su testovi koji se izvode POCT metodama uglavnom manje osetljivosti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metoda koje se koriste u rutinskom laboratorijskom radu. </w:t>
      </w:r>
    </w:p>
    <w:p w:rsidR="006755F1" w:rsidRDefault="006755F1" w:rsidP="001C2E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</w:p>
    <w:p w:rsidR="006755F1" w:rsidRDefault="006755F1" w:rsidP="001C2E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 w:rsidRPr="001C2E53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RUTINSKI RAD NA POCT ANALIZATORIMA</w:t>
      </w: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5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2089958" cy="1295400"/>
            <wp:effectExtent l="171450" t="133350" r="367492" b="304800"/>
            <wp:wrapTight wrapText="bothSides">
              <wp:wrapPolygon edited="0">
                <wp:start x="2166" y="-2224"/>
                <wp:lineTo x="591" y="-1906"/>
                <wp:lineTo x="-1772" y="953"/>
                <wp:lineTo x="-1378" y="23188"/>
                <wp:lineTo x="591" y="26682"/>
                <wp:lineTo x="1181" y="26682"/>
                <wp:lineTo x="22445" y="26682"/>
                <wp:lineTo x="23035" y="26682"/>
                <wp:lineTo x="25004" y="23824"/>
                <wp:lineTo x="25004" y="23188"/>
                <wp:lineTo x="25201" y="18424"/>
                <wp:lineTo x="25201" y="2859"/>
                <wp:lineTo x="25398" y="1271"/>
                <wp:lineTo x="23035" y="-1906"/>
                <wp:lineTo x="21460" y="-2224"/>
                <wp:lineTo x="2166" y="-2224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958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C2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E53" w:rsidRDefault="001C2E5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E53">
        <w:rPr>
          <w:rFonts w:ascii="Times New Roman" w:hAnsi="Times New Roman" w:cs="Times New Roman"/>
          <w:sz w:val="24"/>
          <w:szCs w:val="24"/>
        </w:rPr>
        <w:t>Nakon izbora testova, a pre početka rada aparat je potrebno etalonirati/ kalibrisati i proveriti u pogledu tačnosti i reproducibilnosti.</w:t>
      </w:r>
      <w:proofErr w:type="gramEnd"/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5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-2574925</wp:posOffset>
            </wp:positionH>
            <wp:positionV relativeFrom="paragraph">
              <wp:posOffset>107315</wp:posOffset>
            </wp:positionV>
            <wp:extent cx="2641600" cy="1993265"/>
            <wp:effectExtent l="171450" t="133350" r="368300" b="3117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93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C2E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55F1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53">
        <w:rPr>
          <w:rFonts w:ascii="Times New Roman" w:hAnsi="Times New Roman" w:cs="Times New Roman"/>
          <w:sz w:val="24"/>
          <w:szCs w:val="24"/>
        </w:rPr>
        <w:t xml:space="preserve">Referentni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( kontrolni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materijal) predstavlja materijal u kome su jedna ili više karakteristika istorodne i služe za procenu odstupanja pri merenju, služe za kalibraciju instrumenata i validaciju metoda. Prilikom odabira kontrolnih materijala treba imati u vidu da materijal treba da kontroliše rezultate koji su u okviru cut off vrednosti kliničke odluke.</w:t>
      </w:r>
    </w:p>
    <w:p w:rsidR="00C93E4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E53">
        <w:rPr>
          <w:rFonts w:ascii="Times New Roman" w:hAnsi="Times New Roman" w:cs="Times New Roman"/>
          <w:sz w:val="24"/>
          <w:szCs w:val="24"/>
        </w:rPr>
        <w:t>Kontrolni materijal je potrebno svakodnevno puštati, i pratiti rezultate kontrolnih odredjivanja preko Levely-Jenningsonove kontrolne karte uz poštovanje Westgardovih pravila.</w:t>
      </w:r>
      <w:proofErr w:type="gramEnd"/>
    </w:p>
    <w:p w:rsidR="001C2E53" w:rsidRPr="001C2E53" w:rsidRDefault="001C2E5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53">
        <w:rPr>
          <w:rFonts w:ascii="Times New Roman" w:hAnsi="Times New Roman" w:cs="Times New Roman"/>
          <w:sz w:val="24"/>
          <w:szCs w:val="24"/>
        </w:rPr>
        <w:t xml:space="preserve">U toku rada je prihvatljiv opseg odstupanja rezultata u okviru jedne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dve standardne devijacije u odnosu na srednju vrednost.</w:t>
      </w:r>
    </w:p>
    <w:p w:rsidR="006755F1" w:rsidRDefault="006755F1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E53">
        <w:rPr>
          <w:rFonts w:ascii="Times New Roman" w:hAnsi="Times New Roman" w:cs="Times New Roman"/>
          <w:sz w:val="24"/>
          <w:szCs w:val="24"/>
        </w:rPr>
        <w:t>Analiziranje se sme započeti samo ako su rezultati kontrolnih merenja dobri.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Ukoliko sistem pokaže rezultate kontrolnih merenja koji nisu validni, ne sme se početi rutinski rad,</w:t>
      </w:r>
      <w:r w:rsidR="001C2E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C2E53">
        <w:rPr>
          <w:rFonts w:ascii="Times New Roman" w:hAnsi="Times New Roman" w:cs="Times New Roman"/>
          <w:sz w:val="24"/>
          <w:szCs w:val="24"/>
        </w:rPr>
        <w:t xml:space="preserve"> već se sprovode kalibracije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druge mere u cilju osposobljavanja aparata.</w:t>
      </w: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E53">
        <w:rPr>
          <w:rFonts w:ascii="Times New Roman" w:hAnsi="Times New Roman" w:cs="Times New Roman"/>
          <w:sz w:val="24"/>
          <w:szCs w:val="24"/>
        </w:rPr>
        <w:t>Ukoliko se u toku rada ustanovi da aparat ne funkcioniše propisno potrebno je obavestiti centralnu laboratoriju, kako bi medicinski biohemičari pokušali da osposobe aparat.</w:t>
      </w:r>
      <w:proofErr w:type="gramEnd"/>
    </w:p>
    <w:p w:rsidR="001C2E53" w:rsidRDefault="001C2E5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E53">
        <w:rPr>
          <w:rFonts w:ascii="Times New Roman" w:hAnsi="Times New Roman" w:cs="Times New Roman"/>
          <w:sz w:val="24"/>
          <w:szCs w:val="24"/>
        </w:rPr>
        <w:t>Reagensi i kontrolne trake se ne smeju koristiti ukoliko im je prošao rok.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Treba voditi računa i obezbediti adekvatne uslove pri skladištenju i čuvanju, jer su osetljivi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pojedine spoljne uticaje.</w:t>
      </w:r>
    </w:p>
    <w:p w:rsidR="001C2E53" w:rsidRPr="001C2E53" w:rsidRDefault="001C2E5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53">
        <w:rPr>
          <w:rFonts w:ascii="Times New Roman" w:hAnsi="Times New Roman" w:cs="Times New Roman"/>
          <w:sz w:val="24"/>
          <w:szCs w:val="24"/>
        </w:rPr>
        <w:t xml:space="preserve">Iskorišćene lancete, tračice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aparata predstavljaju infektivni materijal pa se moraju tretirati kao infektivni otpad.</w:t>
      </w:r>
    </w:p>
    <w:p w:rsidR="00C93E4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5F1" w:rsidRDefault="006755F1" w:rsidP="006755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</w:p>
    <w:p w:rsidR="006755F1" w:rsidRDefault="006755F1" w:rsidP="001C2E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 w:rsidRPr="001C2E53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DOKUMENTACIJA, ČUVANJE I IZVEŠTAVANJE</w:t>
      </w: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53">
        <w:rPr>
          <w:rFonts w:ascii="Times New Roman" w:hAnsi="Times New Roman" w:cs="Times New Roman"/>
          <w:sz w:val="24"/>
          <w:szCs w:val="24"/>
        </w:rPr>
        <w:t xml:space="preserve"> Nalaz POCT analiziranja treba da potpiše POCT operater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koordinator. </w:t>
      </w:r>
    </w:p>
    <w:p w:rsidR="001C2E53" w:rsidRPr="001C2E53" w:rsidRDefault="001C2E5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5F1" w:rsidRDefault="006B659E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26035</wp:posOffset>
            </wp:positionV>
            <wp:extent cx="1608455" cy="2313305"/>
            <wp:effectExtent l="171450" t="133350" r="353695" b="2965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2313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93E4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E53">
        <w:rPr>
          <w:rFonts w:ascii="Times New Roman" w:hAnsi="Times New Roman" w:cs="Times New Roman"/>
          <w:sz w:val="24"/>
          <w:szCs w:val="24"/>
        </w:rPr>
        <w:t>Procedure arhiviranja rezultata su izuzetno važne.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Sama zdravstvena ustanova mora da odredi mesto gde će se čuvati rezultati, kao i šta se tašno zapisuje u arhivi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( identifikacija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pacijenta, datum i vreme uzorkovanja, ime testa, rezultat ispitivanja, ime POCT operatera i lokacija POCT).</w:t>
      </w:r>
    </w:p>
    <w:p w:rsidR="001C2E53" w:rsidRPr="001C2E53" w:rsidRDefault="001C2E5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5F1" w:rsidRPr="006755F1" w:rsidRDefault="00C93E43" w:rsidP="006755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53">
        <w:rPr>
          <w:rFonts w:ascii="Times New Roman" w:hAnsi="Times New Roman" w:cs="Times New Roman"/>
          <w:sz w:val="24"/>
          <w:szCs w:val="24"/>
        </w:rPr>
        <w:t xml:space="preserve">Povezivanje aparata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LIS-om ima velike prednosti jer smanjuje mogućnost grešaka identifikacije pacijenta, tačnosti dobijenog rezultata, omogućuje pravilno arhiviranje dobijenih rezultata i njihovu brzu pretragu u bilo kom trenutku.</w:t>
      </w:r>
    </w:p>
    <w:p w:rsidR="006755F1" w:rsidRDefault="006755F1" w:rsidP="001C2E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</w:p>
    <w:p w:rsidR="006755F1" w:rsidRDefault="006755F1" w:rsidP="001C2E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 w:rsidRPr="001C2E53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KONTROLA KVALITETA</w:t>
      </w: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E53">
        <w:rPr>
          <w:rFonts w:ascii="Times New Roman" w:hAnsi="Times New Roman" w:cs="Times New Roman"/>
          <w:sz w:val="24"/>
          <w:szCs w:val="24"/>
        </w:rPr>
        <w:t>Kontrola kvaliteta (QA-quality assurance) podrazumeva operativne postupke i aktivnosti koji se koriste u cilju ispunjenja zahteva za kvalitet.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Osiguranje kvaliteta je kontinuiran proces stalnog unapredjenja rada laboratorije kroz pronalaženje grešaka, rešavanje problema, unutrašnja i spoljašnja kontrola kvaliteta rada.</w:t>
      </w:r>
      <w:proofErr w:type="gramEnd"/>
    </w:p>
    <w:p w:rsidR="001C2E53" w:rsidRPr="001C2E53" w:rsidRDefault="001C2E5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E53">
        <w:rPr>
          <w:rFonts w:ascii="Times New Roman" w:hAnsi="Times New Roman" w:cs="Times New Roman"/>
          <w:sz w:val="24"/>
          <w:szCs w:val="24"/>
        </w:rPr>
        <w:t>Upravljanje kvalitetom je prvi stepen obezbedjenja kvaliteta analitičkih postupaka, a predvidja primenu tehnika i postupaka radi dobijanja pouzdanih i verodostojnih rezultata.</w:t>
      </w:r>
      <w:proofErr w:type="gramEnd"/>
      <w:r w:rsidR="001C2E5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C2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Zadatak upravljanja kvalitetom u POCT jedinicama je uspostavljanje upravljanja kvalitetom u svakom segmentu rada.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Osnovna svrha je sprečavanje nastanka grešaka.</w:t>
      </w:r>
      <w:proofErr w:type="gramEnd"/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5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2181</wp:posOffset>
            </wp:positionV>
            <wp:extent cx="1712954" cy="1207698"/>
            <wp:effectExtent l="171450" t="133350" r="363496" b="297252"/>
            <wp:wrapSquare wrapText="bothSides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954" cy="12076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Aktivnosti u okviru upravljanja kvalitetom podrazumevaju planiranje i preispitivanje, medjulaboratorijsko poredjenje, kao i ponovno ispitivanje čuvanih uzoraka ukoliko je to neophodno.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Unutrašnja kontrola kvaliteta rada podrazumeva obavezan deo procesa rada, s obzirom da elektronske provere samog uredjaja ne podrazumevaju proveru analitičkog rada uredjaja.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E53" w:rsidRPr="001C2E53" w:rsidRDefault="001C2E5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53">
        <w:rPr>
          <w:rFonts w:ascii="Times New Roman" w:hAnsi="Times New Roman" w:cs="Times New Roman"/>
          <w:sz w:val="24"/>
          <w:szCs w:val="24"/>
        </w:rPr>
        <w:t xml:space="preserve">Unutrašnja kontrola kvaliteta podrazumeva upotrebu kontrolnih materijala, pri čemu posebnu pažnju treba usmeriti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aparate sa test trakama.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Zbog manje osetljivosti aparata potrebni su stroži kriterijumi za odabir unutrašnje kontrole kvaliteta.</w:t>
      </w:r>
      <w:proofErr w:type="gramEnd"/>
    </w:p>
    <w:p w:rsidR="001C2E53" w:rsidRPr="001C2E53" w:rsidRDefault="001C2E5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53">
        <w:rPr>
          <w:rFonts w:ascii="Times New Roman" w:hAnsi="Times New Roman" w:cs="Times New Roman"/>
          <w:sz w:val="24"/>
          <w:szCs w:val="24"/>
        </w:rPr>
        <w:t xml:space="preserve">Spoljašnja kontrola kvaliteta rada podrazumeva medjulaboratorijsko poredjenje radi ispitivanja uporedivosti rezultata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istovetnim aparatima.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Ispitivanje  osposobljenosti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laboratorije organizuje referentna laboratorija. </w:t>
      </w:r>
    </w:p>
    <w:p w:rsidR="001C2E53" w:rsidRPr="001C2E53" w:rsidRDefault="001C2E5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 w:rsidRPr="001C2E53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AKREDITACIJA POCT SLUŽBE</w:t>
      </w: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E53">
        <w:rPr>
          <w:rFonts w:ascii="Times New Roman" w:hAnsi="Times New Roman" w:cs="Times New Roman"/>
          <w:sz w:val="24"/>
          <w:szCs w:val="24"/>
        </w:rPr>
        <w:t>Prema definiciji akreditacija je utvrdjivanje da li telo koje se ocenjuje ispunjava zahteve za obavljanje poslova prema strogo definisanim standardima.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Akreditaciju u našoj zemlji sprovodi Nacionalno telo za akreditaciju (ATS)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akreditaciono telo zdravstvenih ustanova Srbije (AZUS).</w:t>
      </w:r>
    </w:p>
    <w:p w:rsidR="001C2E53" w:rsidRPr="001C2E53" w:rsidRDefault="001C2E5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E53">
        <w:rPr>
          <w:rFonts w:ascii="Times New Roman" w:hAnsi="Times New Roman" w:cs="Times New Roman"/>
          <w:sz w:val="24"/>
          <w:szCs w:val="24"/>
        </w:rPr>
        <w:t>POCT podleže akreditaciji, a pored osnovnih standarda rada službe moraju se ispuniti medjunarodni ISO 22870 standardi.</w:t>
      </w:r>
      <w:proofErr w:type="gramEnd"/>
      <w:r w:rsidR="001C2E53">
        <w:rPr>
          <w:rFonts w:ascii="Times New Roman" w:hAnsi="Times New Roman" w:cs="Times New Roman"/>
          <w:sz w:val="24"/>
          <w:szCs w:val="24"/>
        </w:rPr>
        <w:t xml:space="preserve"> </w:t>
      </w:r>
      <w:r w:rsidRPr="001C2E53">
        <w:rPr>
          <w:rFonts w:ascii="Times New Roman" w:hAnsi="Times New Roman" w:cs="Times New Roman"/>
          <w:sz w:val="24"/>
          <w:szCs w:val="24"/>
        </w:rPr>
        <w:t xml:space="preserve">Redovno nadzorno ocenjivanje obavlja se u skladu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planom nadzornih ocenjivanja, a kao osnovni zadatak ima da oceni efikasnost implementiranih procesa, sprovedene korektivne mere kao i da proceni stanje opreme.</w:t>
      </w:r>
    </w:p>
    <w:p w:rsidR="006B659E" w:rsidRDefault="006B659E" w:rsidP="001C2E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</w:p>
    <w:p w:rsidR="006B659E" w:rsidRDefault="006B659E" w:rsidP="001C2E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  <w:proofErr w:type="gramStart"/>
      <w:r w:rsidRPr="001C2E53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POCT  IZVAN</w:t>
      </w:r>
      <w:proofErr w:type="gramEnd"/>
      <w:r w:rsidRPr="001C2E53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 ZDRAVSTVENE USTANOVE</w:t>
      </w: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E53">
        <w:rPr>
          <w:rFonts w:ascii="Times New Roman" w:hAnsi="Times New Roman" w:cs="Times New Roman"/>
          <w:sz w:val="24"/>
          <w:szCs w:val="24"/>
        </w:rPr>
        <w:t>Kao što smo naveli osnovna prednost POCT analiza je veoma jednostavno rukovanje ovim aparatima.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Zbog toga su ovi aparati pogodni i za odredjivanje kod kuće, u stanu pacijenta,  </w:t>
      </w:r>
      <w:r w:rsidR="001C2E5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C2E53">
        <w:rPr>
          <w:rFonts w:ascii="Times New Roman" w:hAnsi="Times New Roman" w:cs="Times New Roman"/>
          <w:sz w:val="24"/>
          <w:szCs w:val="24"/>
        </w:rPr>
        <w:t xml:space="preserve">a takodje ove analize može izvesti i osoba koja nije medicinske struke. Naravno ovde govorimo o pojedinim analizama kao što je odredjivanje koncentracije glukoze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glukometrima. </w:t>
      </w:r>
    </w:p>
    <w:p w:rsidR="001C2E53" w:rsidRPr="001C2E53" w:rsidRDefault="001C2E5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E53" w:rsidRDefault="001C2E5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64135</wp:posOffset>
            </wp:positionV>
            <wp:extent cx="2079625" cy="1219200"/>
            <wp:effectExtent l="171450" t="133350" r="358775" b="304800"/>
            <wp:wrapTight wrapText="bothSides">
              <wp:wrapPolygon edited="0">
                <wp:start x="2176" y="-2363"/>
                <wp:lineTo x="594" y="-2025"/>
                <wp:lineTo x="-1781" y="1013"/>
                <wp:lineTo x="-1187" y="24638"/>
                <wp:lineTo x="594" y="27000"/>
                <wp:lineTo x="1187" y="27000"/>
                <wp:lineTo x="22358" y="27000"/>
                <wp:lineTo x="22754" y="27000"/>
                <wp:lineTo x="24535" y="24975"/>
                <wp:lineTo x="24535" y="24638"/>
                <wp:lineTo x="25129" y="19575"/>
                <wp:lineTo x="25129" y="3038"/>
                <wp:lineTo x="25326" y="1350"/>
                <wp:lineTo x="22952" y="-2025"/>
                <wp:lineTo x="21369" y="-2363"/>
                <wp:lineTo x="2176" y="-2363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C2E53" w:rsidRDefault="001C2E5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53">
        <w:rPr>
          <w:rFonts w:ascii="Times New Roman" w:hAnsi="Times New Roman" w:cs="Times New Roman"/>
          <w:sz w:val="24"/>
          <w:szCs w:val="24"/>
        </w:rPr>
        <w:t xml:space="preserve">Veoma je važno da pacijenta treba obučiti za pravilan rad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glukometru, a obuku može izvesti osoblje apoteke, zdravstvene ambulante ili laboratorije. </w:t>
      </w: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5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2E53" w:rsidRDefault="001C2E5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53">
        <w:rPr>
          <w:rFonts w:ascii="Times New Roman" w:hAnsi="Times New Roman" w:cs="Times New Roman"/>
          <w:sz w:val="24"/>
          <w:szCs w:val="24"/>
        </w:rPr>
        <w:t>Edukacija pacijenata po</w:t>
      </w:r>
      <w:r w:rsidR="001C2E53">
        <w:rPr>
          <w:rFonts w:ascii="Times New Roman" w:hAnsi="Times New Roman" w:cs="Times New Roman"/>
          <w:sz w:val="24"/>
          <w:szCs w:val="24"/>
        </w:rPr>
        <w:t xml:space="preserve">drazumeva pravilno </w:t>
      </w:r>
      <w:proofErr w:type="gramStart"/>
      <w:r w:rsidR="001C2E53">
        <w:rPr>
          <w:rFonts w:ascii="Times New Roman" w:hAnsi="Times New Roman" w:cs="Times New Roman"/>
          <w:sz w:val="24"/>
          <w:szCs w:val="24"/>
        </w:rPr>
        <w:t xml:space="preserve">rukovanje  </w:t>
      </w:r>
      <w:r w:rsidRPr="001C2E53">
        <w:rPr>
          <w:rFonts w:ascii="Times New Roman" w:hAnsi="Times New Roman" w:cs="Times New Roman"/>
          <w:sz w:val="24"/>
          <w:szCs w:val="24"/>
        </w:rPr>
        <w:t>aparatom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, kao i upoznavanje sa mogućim uticajima na tačnost merenja glukoze. Jedan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osnovnih razloga pogrešnih rezultata je nedovoljno ili previše uzorka na traci. Pogrešan lot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izbor traka uglavnom dovode do toga da aparat jednostavno neće krenuti sa radom, pošto ima svoj sistem elektronske kontrole.</w:t>
      </w: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 w:rsidRPr="001C2E53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ZAKLJUČAK I PREPORUKE</w:t>
      </w: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53">
        <w:rPr>
          <w:rFonts w:ascii="Times New Roman" w:hAnsi="Times New Roman" w:cs="Times New Roman"/>
          <w:sz w:val="24"/>
          <w:szCs w:val="24"/>
        </w:rPr>
        <w:t xml:space="preserve">Iako je tržište POCT sve veće, predvidjanja u vezi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stopom rasta variraju. POCT obično smanjuje vreme potrebno da se dobiju rezultati odredjivanja,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to često znači poskupljivanje sistema zdravstvene zaštite.</w:t>
      </w:r>
    </w:p>
    <w:p w:rsidR="00C93E43" w:rsidRPr="001C2E5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E43" w:rsidRDefault="00C93E4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E53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druge strane ovo definitivno predstavlja promenu u radu laboratorija, s obzirom da je analitika takva da se obavlja izvan četiri zida laboratorije. Ovde ostaje otvoreno pitanje da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li  uvodjenje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POCT  smanjuje posao u laboratorijskoj službi ili laboratorija dodatno poboljšava svoju poziciju u zdravstvenom sistemu.</w:t>
      </w:r>
    </w:p>
    <w:p w:rsidR="001C2E53" w:rsidRPr="001C2E53" w:rsidRDefault="001C2E53" w:rsidP="001C2E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3AB" w:rsidRPr="001C2E53" w:rsidRDefault="00C93E43" w:rsidP="006B65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E53">
        <w:rPr>
          <w:rFonts w:ascii="Times New Roman" w:hAnsi="Times New Roman" w:cs="Times New Roman"/>
          <w:sz w:val="24"/>
          <w:szCs w:val="24"/>
        </w:rPr>
        <w:t xml:space="preserve">Ako obratimo pažnju </w:t>
      </w:r>
      <w:proofErr w:type="gramStart"/>
      <w:r w:rsidRPr="001C2E5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C2E53">
        <w:rPr>
          <w:rFonts w:ascii="Times New Roman" w:hAnsi="Times New Roman" w:cs="Times New Roman"/>
          <w:sz w:val="24"/>
          <w:szCs w:val="24"/>
        </w:rPr>
        <w:t xml:space="preserve"> trenutne granice dostupnih testova ostaje nam vrlo važno pitanje</w:t>
      </w:r>
      <w:r w:rsidR="001C2E53">
        <w:rPr>
          <w:rFonts w:ascii="Times New Roman" w:hAnsi="Times New Roman" w:cs="Times New Roman"/>
          <w:sz w:val="24"/>
          <w:szCs w:val="24"/>
        </w:rPr>
        <w:t xml:space="preserve">,                  </w:t>
      </w:r>
      <w:r w:rsidRPr="001C2E53">
        <w:rPr>
          <w:rFonts w:ascii="Times New Roman" w:hAnsi="Times New Roman" w:cs="Times New Roman"/>
          <w:sz w:val="24"/>
          <w:szCs w:val="24"/>
        </w:rPr>
        <w:t xml:space="preserve"> a to je KVALITET, a predvidjanja su takva da će tehnologija rešiti ovaj jaz.</w:t>
      </w:r>
    </w:p>
    <w:sectPr w:rsidR="005A43AB" w:rsidRPr="001C2E53" w:rsidSect="006B659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grammar="clean"/>
  <w:documentProtection w:edit="forms" w:enforcement="1" w:cryptProviderType="rsaFull" w:cryptAlgorithmClass="hash" w:cryptAlgorithmType="typeAny" w:cryptAlgorithmSid="4" w:cryptSpinCount="50000" w:hash="oxqriH+P7taieDYuaXq/VSzm2M0=" w:salt="otEJn3vs6JT+tr4Uafl/zw=="/>
  <w:defaultTabStop w:val="720"/>
  <w:drawingGridHorizontalSpacing w:val="110"/>
  <w:displayHorizontalDrawingGridEvery w:val="2"/>
  <w:characterSpacingControl w:val="doNotCompress"/>
  <w:compat/>
  <w:rsids>
    <w:rsidRoot w:val="00C93E43"/>
    <w:rsid w:val="00083D51"/>
    <w:rsid w:val="001C2E53"/>
    <w:rsid w:val="005A43AB"/>
    <w:rsid w:val="006755F1"/>
    <w:rsid w:val="006B659E"/>
    <w:rsid w:val="008E5C99"/>
    <w:rsid w:val="0097441B"/>
    <w:rsid w:val="00B54ACD"/>
    <w:rsid w:val="00C23202"/>
    <w:rsid w:val="00C71708"/>
    <w:rsid w:val="00C9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24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E4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B659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659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image" Target="media/image1.jpeg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0F3710"/>
    <w:rsid w:val="000F3710"/>
    <w:rsid w:val="00D0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4D411056640338C0E5793277AA886">
    <w:name w:val="E5F4D411056640338C0E5793277AA886"/>
    <w:rsid w:val="000F3710"/>
  </w:style>
  <w:style w:type="paragraph" w:customStyle="1" w:styleId="545A1E95347F47409F7093CAF50FC294">
    <w:name w:val="545A1E95347F47409F7093CAF50FC294"/>
    <w:rsid w:val="000F3710"/>
  </w:style>
  <w:style w:type="paragraph" w:customStyle="1" w:styleId="2D6BC1E59BC0407AB6C4AC81A9453CA8">
    <w:name w:val="2D6BC1E59BC0407AB6C4AC81A9453CA8"/>
    <w:rsid w:val="000F3710"/>
  </w:style>
  <w:style w:type="paragraph" w:customStyle="1" w:styleId="6525B8A38F9A411F878DE71507D6D1ED">
    <w:name w:val="6525B8A38F9A411F878DE71507D6D1ED"/>
    <w:rsid w:val="000F3710"/>
  </w:style>
  <w:style w:type="paragraph" w:customStyle="1" w:styleId="E6FB18C5C1DA4017A00A749DB7F6411F">
    <w:name w:val="E6FB18C5C1DA4017A00A749DB7F6411F"/>
    <w:rsid w:val="000F37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„POINT -OF-CARE“ ISPITIVANJE -                     IZAZOV ZA LABORATORIJSKU MEDICINU</dc:title>
  <dc:creator>Computer</dc:creator>
  <cp:lastModifiedBy>xxx</cp:lastModifiedBy>
  <cp:revision>6</cp:revision>
  <dcterms:created xsi:type="dcterms:W3CDTF">2018-06-29T21:46:00Z</dcterms:created>
  <dcterms:modified xsi:type="dcterms:W3CDTF">2018-08-27T18:44:00Z</dcterms:modified>
</cp:coreProperties>
</file>