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b/>
          <w:bCs/>
          <w:sz w:val="24"/>
          <w:szCs w:val="24"/>
        </w:rPr>
        <w:t>II. VEŠTAČKI ZASLAĐIVAČI</w:t>
      </w:r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671195</wp:posOffset>
            </wp:positionV>
            <wp:extent cx="1466215" cy="1528445"/>
            <wp:effectExtent l="0" t="0" r="0" b="0"/>
            <wp:wrapTight wrapText="bothSides">
              <wp:wrapPolygon edited="0">
                <wp:start x="7577" y="1885"/>
                <wp:lineTo x="2806" y="1885"/>
                <wp:lineTo x="2245" y="17499"/>
                <wp:lineTo x="6455" y="18845"/>
                <wp:lineTo x="14032" y="18845"/>
                <wp:lineTo x="16558" y="18845"/>
                <wp:lineTo x="18522" y="18845"/>
                <wp:lineTo x="19645" y="17230"/>
                <wp:lineTo x="19926" y="4577"/>
                <wp:lineTo x="17680" y="3500"/>
                <wp:lineTo x="9822" y="1885"/>
                <wp:lineTo x="7577" y="1885"/>
              </wp:wrapPolygon>
            </wp:wrapTight>
            <wp:docPr id="78" name="Picture 78" descr="http://www.eko-farm.com/wp-content/uploads/2014/01/sweetener-3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eko-farm.com/wp-content/uploads/2014/01/sweetener-36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Veštački zaslađivači su sintetskog porekla, nekoliko stotina puta slađi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običnog šećera.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Oni nemaju kalorijske vrednosti.</w:t>
      </w:r>
      <w:proofErr w:type="gramEnd"/>
      <w:r w:rsidRPr="00ED1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74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D1740">
        <w:rPr>
          <w:rFonts w:ascii="Times New Roman" w:hAnsi="Times New Roman" w:cs="Times New Roman"/>
          <w:sz w:val="24"/>
          <w:szCs w:val="24"/>
        </w:rPr>
        <w:t xml:space="preserve"> veštačkih zaslađivača najzastupljeniji su: </w:t>
      </w:r>
      <w:r w:rsidRPr="00ED1740">
        <w:rPr>
          <w:rStyle w:val="Emphasis"/>
          <w:rFonts w:ascii="Times New Roman" w:hAnsi="Times New Roman" w:cs="Times New Roman"/>
          <w:sz w:val="24"/>
          <w:szCs w:val="24"/>
        </w:rPr>
        <w:t>saharin, aspartam, ciklamat, acesulfam, neotam, alitam, sukraloza</w:t>
      </w:r>
      <w:r w:rsidRPr="00ED1740">
        <w:rPr>
          <w:rFonts w:ascii="Times New Roman" w:hAnsi="Times New Roman" w:cs="Times New Roman"/>
          <w:sz w:val="24"/>
          <w:szCs w:val="24"/>
        </w:rPr>
        <w:t xml:space="preserve"> i drugi.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696">
        <w:rPr>
          <w:rFonts w:ascii="Times New Roman" w:eastAsia="Times New Roman" w:hAnsi="Times New Roman" w:cs="Times New Roman"/>
          <w:b/>
          <w:bCs/>
          <w:sz w:val="24"/>
          <w:szCs w:val="24"/>
        </w:rPr>
        <w:t>Saharin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(sulfimid benzojeve kiseline) – </w:t>
      </w:r>
      <w:r>
        <w:rPr>
          <w:rFonts w:ascii="Times New Roman" w:eastAsia="Times New Roman" w:hAnsi="Times New Roman" w:cs="Times New Roman"/>
          <w:sz w:val="24"/>
          <w:szCs w:val="24"/>
        </w:rPr>
        <w:t>veštački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zaslađivač, niskokalorični derivat nafte.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To je </w:t>
      </w:r>
      <w:r w:rsidRPr="00360329">
        <w:rPr>
          <w:rFonts w:ascii="Times New Roman" w:hAnsi="Times New Roman" w:cs="Times New Roman"/>
          <w:sz w:val="24"/>
          <w:szCs w:val="24"/>
        </w:rPr>
        <w:t xml:space="preserve">prvi hemijski sintetizovan </w:t>
      </w:r>
      <w:proofErr w:type="gramStart"/>
      <w:r w:rsidRPr="00360329">
        <w:rPr>
          <w:rFonts w:ascii="Times New Roman" w:hAnsi="Times New Roman" w:cs="Times New Roman"/>
          <w:sz w:val="24"/>
          <w:szCs w:val="24"/>
        </w:rPr>
        <w:t>zaslađivač</w:t>
      </w:r>
      <w:r>
        <w:t xml:space="preserve"> ,</w:t>
      </w:r>
      <w:proofErr w:type="gramEnd"/>
      <w:r>
        <w:t xml:space="preserve">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kristalni prah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300-550 puta slađi od šećera.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Teško je </w:t>
      </w:r>
      <w:r>
        <w:rPr>
          <w:rFonts w:ascii="Times New Roman" w:eastAsia="Times New Roman" w:hAnsi="Times New Roman" w:cs="Times New Roman"/>
          <w:sz w:val="24"/>
          <w:szCs w:val="24"/>
        </w:rPr>
        <w:t>rastvoriv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u hladnoj vodi, lakše u vrućoj i u alkoholu.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Upotrebljava se kao zaslađivač za hranu i napitke.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Ne ispoljava nikakva toksična dejstva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ljudski organizam.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Koriste ga bolesnici koji imaju šećernu bolest.</w:t>
      </w:r>
      <w:proofErr w:type="gramEnd"/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Hrana kojoj su dodati ovi zaslađivači može poprimiti </w:t>
      </w: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gorki</w:t>
      </w:r>
      <w:proofErr w:type="gramEnd"/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 ili metalni ukus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Nema nikakvu energetsku vrednost, a često se koristi u kombinaciji s ostalim veštačkim zaslađivačima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Nakon konzumiranja saharin se ne apsorbuje i ne metabolizira u organizmu, izlučuje se nepromenjen putem bubrega i zato ga FDA smatra relativno neškodljivim ako se ne prelaze preporučene dnevne vrednosti.</w:t>
      </w:r>
      <w:proofErr w:type="gramEnd"/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6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Natrijumski derivat saharina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(kristaloza) – jednako se upotrebljava kao i </w:t>
      </w:r>
      <w:r>
        <w:rPr>
          <w:rFonts w:ascii="Times New Roman" w:eastAsia="Times New Roman" w:hAnsi="Times New Roman" w:cs="Times New Roman"/>
          <w:sz w:val="24"/>
          <w:szCs w:val="24"/>
        </w:rPr>
        <w:t>saharin.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Saharin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i kristaloza nemaju hranljive vrednosti.</w:t>
      </w:r>
      <w:proofErr w:type="gramEnd"/>
      <w:r w:rsidRPr="00360329">
        <w:t xml:space="preserve"> </w:t>
      </w:r>
    </w:p>
    <w:p w:rsidR="00291456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b/>
          <w:bCs/>
          <w:sz w:val="24"/>
          <w:szCs w:val="24"/>
        </w:rPr>
        <w:t>Aspartam, aspartame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(L-a-aspartil-L-fenilalanin metil estar)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0329">
        <w:rPr>
          <w:rFonts w:ascii="Times New Roman" w:hAnsi="Times New Roman" w:cs="Times New Roman"/>
          <w:sz w:val="24"/>
          <w:szCs w:val="24"/>
        </w:rPr>
        <w:t>je veštački zaslađivač i pripada grupi pojačivača ukusa</w:t>
      </w:r>
      <w:r>
        <w:t>.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ojavljuje se i pod imenima Nutra Sweet, Canderel i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Equal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Niskokalorijski je zaslađivač i slađi je 180-200 puta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šećera. Sastoji se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dve aminokiseline, aspartamske kiseline i fenilalanina, koji se inače nalaze u prirodi u mesu, žitaricama, mlečnim proizvodima.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Metil estri također se nalaze u mnogim vrstama hrane poput šećera.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Označen je međunarodnim kodom E-951 i nalazi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dozvoljenoj listi Pravilni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>ka o kvalitetu i uslovima upotrebe aditiva u namirnicama, iako su poznati njegovi štetni efekti.</w:t>
      </w:r>
    </w:p>
    <w:p w:rsidR="00291456" w:rsidRDefault="00291456" w:rsidP="002914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46181" cy="1890679"/>
            <wp:effectExtent l="19050" t="19050" r="11469" b="14321"/>
            <wp:docPr id="81" name="Picture 81" descr="http://www.alternativnamedicina.rs/wp-content/uploads/2014/03/ban_aspartam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alternativnamedicina.rs/wp-content/uploads/2014/03/ban_aspartam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77" cy="189193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Nakon unošenja u organizam aspartam se razdvaja </w:t>
      </w: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 sledeće komponente: aspartičnu kiselinu, fenilalanin i metanol.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68580</wp:posOffset>
            </wp:positionV>
            <wp:extent cx="1862455" cy="1330325"/>
            <wp:effectExtent l="19050" t="19050" r="23495" b="22225"/>
            <wp:wrapTight wrapText="bothSides">
              <wp:wrapPolygon edited="0">
                <wp:start x="-221" y="-309"/>
                <wp:lineTo x="-221" y="21961"/>
                <wp:lineTo x="21872" y="21961"/>
                <wp:lineTo x="21872" y="-309"/>
                <wp:lineTo x="-221" y="-309"/>
              </wp:wrapPolygon>
            </wp:wrapTight>
            <wp:docPr id="84" name="Picture 84" descr="http://new.isilife.se/wp-content/uploads/2013/04/hnkkvq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new.isilife.se/wp-content/uploads/2013/04/hnkkvqs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303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Koristi ga prehrambena industrija kao aditiv zaslađivač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i pojačivač arome u skoro svim prehrambenim proizvodima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>i napicima.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Upotrebljava se: kao vitaminski i biljni dodatak,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u vitaminskim i šumećim tabletama, sokovima, osvežavajućim bezalkoholnim (gaziranim i negaziranim) pićima, žvakaćim gumama (bez šećera), gumi-bombonama, lizalicama, mlečnim napicima, instant čajevima, kafi, šlagu, u pekarskim proizvodima, poslasticama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(slatkišima),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>u jogurtu, instant doručku, mentolu za svež dah, cerealijama, zamrznutim desertima, proizvodima za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jabetičare, pa i nekim lekovima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>i pomoćnim lekovitim sredstvima, slatkim prelivima za tablete, laksativima i dr.</w:t>
      </w:r>
      <w:r w:rsidRPr="00A60921">
        <w:t xml:space="preserve"> </w:t>
      </w:r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Na temperaturi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Pr="00353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C aspartam se u digestivnom traktu razlaže na otrovne materije.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Metil alkohol se dalje „razlaže” do jedinjenja formadelhid – supstance koja je registrovana kao otrov – i diketopiperazin (DKP), koji je poznat kao izazivač tumora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mozgu. Ljudska jetra razlazući ga, oslobađa toksične materije: aminokiselinu fenilalanin (koja čini 50% ovog zaslađivača) za koju je naučno dokazano da utiče na „hemiju mozga” tako što blokira emisiju serotonina (neurotransmitera) zaduženog za relaksaciju i opuštanje.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Posledice po zdravlje (naročito dece) su velike.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Aspartamska kiselina; metanol (metil-alkohol) koji može da doprinese slepilu.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Trošeći se, da prerade ove komponente, u daljem procesu,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manje energije obrađuje masti (što ima za posledicu nastanak sala i celulit).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Pritom aspartam uzrokuje nestabilan nivo šećera, što povećava nekontrolisani apetit i volju za slatkim.</w:t>
      </w:r>
      <w:proofErr w:type="gramEnd"/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Negativna svojstva: lista različitih bolesti sadrži oko 95 različitih oboljenja i alergija koje aspartam izaziva. Duža upotreba većih količina aspartama ispopljava: negativan uticaj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osobe koje pate od fenilketonurije (genetski određenog poremećaja metabolizma aminokiselinama), od hroničnog umora do tumora mozga. Posledice nakon kraćeg ili dužeg korišćenja aspartama su: jake glavobolje, migrena, hronični umor, znojenje, problemi sa disanjem, gubitak memorije, nesvestice, vrtoglavica, magla pred očima, zujanje u ušima, grčevi, drhtanje, nejasan govor, žmarci u rukama i nogama, zbunjenost, ukočenost, depresija, nesanica, razdražljivost, napadi panike, primetne promene ličnosti, fobije, ubrzani rad srca, astma, bol u grudima, visok krvni pritisak, muka ili povraćanje, bol u trbuhu, bol pri gutanju, svrab, koprivnjača, druge alergijske reakcije, problemi s kontrolom nivoa šećera, menstrualni grčevi i drugi menstrualni problemi, impotencija, seksualni problemi, prohtevi za hranom, dobijanje na težini, opadanje kose, anoreksija, pečenje pri mokrenju i drugi urinarni problemi, prevelika žeđ, nadutost, zadržavanje vode, sklonost infekcijama, bolovi u zglobovima, smetnje sa vidom, rak na mozgu i rak dojke, tumor na pankreasu. 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Bolesti izazvane aspartamom skrivaju simptome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pogoršavaju sledeće bolesti: artritis, fibromialgija, multipla skleroza, Parkinsonova bolest, lupus, višestruka osetljivost na hemikalije,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dijabetes i komplikacije koje ga prate, epilepsija, Alchajmerova bolest, limfomi, lajmska bolest, poremećaj pažnje i druge psihičke bolesti.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U nekim slučajevima, štetnost i alergijske reakcije mogu da se ispolje već u roku 48 sati.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Osnovni toksični efekti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zdravlje čoveka prepoznatljivi su tek posle 1 ili, nažalost, čak 2 do 3 godine.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Postoje mnoge studije izvedene </w:t>
      </w: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 životinjskim modelima koje su pokazale da aspartam može da indukuje maligne tumore, limfome i leukemije, takođe se pokazalo da poseduje određenu karcinogenost ako se koristi tokom trudnoće. Zabranjena </w:t>
      </w:r>
      <w:proofErr w:type="gramStart"/>
      <w:r w:rsidRPr="00360329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360329">
        <w:rPr>
          <w:rFonts w:ascii="Times New Roman" w:eastAsia="Times New Roman" w:hAnsi="Times New Roman" w:cs="Times New Roman"/>
          <w:sz w:val="24"/>
          <w:szCs w:val="24"/>
        </w:rPr>
        <w:t xml:space="preserve"> konzumacija aspartama osobama koje boluju od retke metaboličke bolesti – fenilketonurije.</w:t>
      </w:r>
    </w:p>
    <w:p w:rsidR="00291456" w:rsidRPr="00344BEF" w:rsidRDefault="00291456" w:rsidP="002914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51696" cy="2094931"/>
            <wp:effectExtent l="19050" t="19050" r="15354" b="19619"/>
            <wp:docPr id="110" name="Picture 110" descr="http://www.centarzaprirodnumedicinu.com/pub/news/gde_se_krije_aspar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centarzaprirodnumedicinu.com/pub/news/gde_se_krije_aspart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36" cy="20962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56" w:rsidRPr="00A60921" w:rsidRDefault="00291456" w:rsidP="0029145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60921">
        <w:rPr>
          <w:rFonts w:ascii="Times New Roman" w:eastAsia="Times New Roman" w:hAnsi="Times New Roman" w:cs="Times New Roman"/>
          <w:b/>
          <w:bCs/>
          <w:sz w:val="24"/>
          <w:szCs w:val="24"/>
        </w:rPr>
        <w:t>Ciklamat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60921">
        <w:rPr>
          <w:rFonts w:ascii="Times New Roman" w:hAnsi="Times New Roman" w:cs="Times New Roman"/>
          <w:sz w:val="24"/>
          <w:szCs w:val="24"/>
        </w:rPr>
        <w:t xml:space="preserve">Veštački zaslađivač koji je, u zavisnosti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koncentracije, 30 – 50 puta slađi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0921">
        <w:rPr>
          <w:rFonts w:ascii="Times New Roman" w:hAnsi="Times New Roman" w:cs="Times New Roman"/>
          <w:sz w:val="24"/>
          <w:szCs w:val="24"/>
        </w:rPr>
        <w:t xml:space="preserve">od šećera saharoze. </w:t>
      </w:r>
      <w:proofErr w:type="gramStart"/>
      <w:r>
        <w:rPr>
          <w:rFonts w:ascii="Times New Roman" w:hAnsi="Times New Roman" w:cs="Times New Roman"/>
          <w:sz w:val="24"/>
          <w:szCs w:val="24"/>
        </w:rPr>
        <w:t>Otkriven je 1937.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Koristi se u obliku kalcijumove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natrijumove soli u dijetama za dijabetičare i gojazne osobe.</w:t>
      </w:r>
      <w:r w:rsidRPr="00A60921">
        <w:rPr>
          <w:rStyle w:val="Heading1Char"/>
          <w:rFonts w:eastAsiaTheme="minorHAnsi"/>
          <w:sz w:val="24"/>
          <w:szCs w:val="24"/>
        </w:rPr>
        <w:t xml:space="preserve"> </w:t>
      </w:r>
      <w:r w:rsidRPr="00A60921">
        <w:rPr>
          <w:rStyle w:val="Strong"/>
          <w:rFonts w:ascii="Times New Roman" w:hAnsi="Times New Roman" w:cs="Times New Roman"/>
          <w:sz w:val="24"/>
          <w:szCs w:val="24"/>
        </w:rPr>
        <w:t>Ciklamat</w:t>
      </w:r>
      <w:r w:rsidRPr="00A60921">
        <w:rPr>
          <w:rFonts w:ascii="Times New Roman" w:hAnsi="Times New Roman" w:cs="Times New Roman"/>
          <w:sz w:val="24"/>
          <w:szCs w:val="24"/>
        </w:rPr>
        <w:t xml:space="preserve"> ima najčešću upotrebu u kombinaciji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saharinom jer nema dovoljno slasti. Maksimalni dozvoljeni dnevni unos je 10 mg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kilogram težine.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 xml:space="preserve">U upotrebi se može prepoznati po kodu </w:t>
      </w:r>
      <w:r w:rsidRPr="000F2FA3">
        <w:rPr>
          <w:rStyle w:val="Strong"/>
          <w:rFonts w:ascii="Times New Roman" w:hAnsi="Times New Roman" w:cs="Times New Roman"/>
          <w:sz w:val="24"/>
          <w:szCs w:val="24"/>
        </w:rPr>
        <w:t>E-592</w:t>
      </w:r>
      <w:r w:rsidRPr="00A609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456" w:rsidRPr="00344BEF" w:rsidRDefault="00291456" w:rsidP="00291456">
      <w:pPr>
        <w:spacing w:before="100" w:beforeAutospacing="1" w:after="100" w:afterAutospacing="1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A60921">
        <w:rPr>
          <w:rFonts w:ascii="Times New Roman" w:hAnsi="Times New Roman" w:cs="Times New Roman"/>
          <w:sz w:val="24"/>
          <w:szCs w:val="24"/>
        </w:rPr>
        <w:t xml:space="preserve">Crevne bakterije mogu da ih razgrade do toksičnog cikloheksilamina, pa je u testovima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životinjama uočeno da visoke koncentracije uzrokuju rak mokraćnog meghura, smanjenu plodnost i da izazivaju štetne promene na ćelijama embriona.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Poznato je da ciklaminska kiselina i njene soli uzrokuju migrene.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Evropska komisija značajno je smanjila PDU (portable dosing unit) ovog aditiva, jer ga deca lako mogu prekoračiti.</w:t>
      </w:r>
      <w:proofErr w:type="gramEnd"/>
      <w:r w:rsidRPr="00A6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921">
        <w:rPr>
          <w:rFonts w:ascii="Times New Roman" w:hAnsi="Times New Roman" w:cs="Times New Roman"/>
          <w:sz w:val="24"/>
          <w:szCs w:val="24"/>
        </w:rPr>
        <w:t>Ciklamati su u SAD-u zabranjeni zbog sumnje da uzrokuju rak.</w:t>
      </w:r>
      <w:proofErr w:type="gramEnd"/>
    </w:p>
    <w:p w:rsidR="00291456" w:rsidRPr="00344BEF" w:rsidRDefault="00291456" w:rsidP="00291456">
      <w:pPr>
        <w:pStyle w:val="NormalWeb"/>
        <w:spacing w:line="276" w:lineRule="auto"/>
        <w:jc w:val="both"/>
        <w:rPr>
          <w:rStyle w:val="Strong"/>
          <w:b w:val="0"/>
          <w:bCs w:val="0"/>
        </w:rPr>
      </w:pPr>
      <w:r>
        <w:rPr>
          <w:rStyle w:val="Strong"/>
        </w:rPr>
        <w:t>Acesulfam</w:t>
      </w:r>
      <w:r>
        <w:t xml:space="preserve"> je zaslađivač koji se </w:t>
      </w:r>
      <w:proofErr w:type="gramStart"/>
      <w:r>
        <w:t>od</w:t>
      </w:r>
      <w:proofErr w:type="gramEnd"/>
      <w:r>
        <w:t xml:space="preserve"> nedavno upotrebljava, 200 puta je slađi od šećera. Poznat pod kodom </w:t>
      </w:r>
      <w:r w:rsidRPr="000F2FA3">
        <w:rPr>
          <w:rStyle w:val="Strong"/>
        </w:rPr>
        <w:t>E-950</w:t>
      </w:r>
      <w:r>
        <w:t xml:space="preserve"> u proizvodnji dijetetskih namirnica.</w:t>
      </w:r>
    </w:p>
    <w:p w:rsidR="00291456" w:rsidRDefault="00291456" w:rsidP="00291456">
      <w:pPr>
        <w:pStyle w:val="NormalWeb"/>
        <w:spacing w:line="276" w:lineRule="auto"/>
        <w:jc w:val="both"/>
      </w:pPr>
      <w:r>
        <w:rPr>
          <w:rStyle w:val="Strong"/>
        </w:rPr>
        <w:t>Neotam</w:t>
      </w:r>
      <w:r>
        <w:t xml:space="preserve"> se sintetizuje iz aspartama i slađi je </w:t>
      </w:r>
      <w:proofErr w:type="gramStart"/>
      <w:r>
        <w:t>od</w:t>
      </w:r>
      <w:proofErr w:type="gramEnd"/>
      <w:r>
        <w:t xml:space="preserve"> šećera 10 do 13 hiljada puta. </w:t>
      </w:r>
      <w:proofErr w:type="gramStart"/>
      <w:r>
        <w:t>Ovaj zaslađivač se koristi u Americi, Australiji dok Nemačka nije dozvolila upotrebu.</w:t>
      </w:r>
      <w:proofErr w:type="gramEnd"/>
      <w:r>
        <w:t xml:space="preserve"> 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Takođe, </w:t>
      </w:r>
      <w:r>
        <w:rPr>
          <w:rStyle w:val="Strong"/>
        </w:rPr>
        <w:t>Alitam</w:t>
      </w:r>
      <w:r>
        <w:t xml:space="preserve"> koji je 2000 puta slađi </w:t>
      </w:r>
      <w:proofErr w:type="gramStart"/>
      <w:r>
        <w:t>od</w:t>
      </w:r>
      <w:proofErr w:type="gramEnd"/>
      <w:r>
        <w:t xml:space="preserve"> šećera nije dozvoljen za upotrebu u Evropi.</w:t>
      </w:r>
    </w:p>
    <w:p w:rsidR="00291456" w:rsidRPr="000F2FA3" w:rsidRDefault="00291456" w:rsidP="00291456">
      <w:pPr>
        <w:pStyle w:val="Heading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F2FA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Sukraloza</w:t>
      </w:r>
    </w:p>
    <w:p w:rsidR="00291456" w:rsidRDefault="00291456" w:rsidP="00291456">
      <w:pPr>
        <w:pStyle w:val="NormalWeb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78105</wp:posOffset>
            </wp:positionV>
            <wp:extent cx="1390650" cy="1466850"/>
            <wp:effectExtent l="19050" t="0" r="0" b="0"/>
            <wp:wrapTight wrapText="bothSides">
              <wp:wrapPolygon edited="0">
                <wp:start x="-296" y="0"/>
                <wp:lineTo x="-296" y="21319"/>
                <wp:lineTo x="21600" y="21319"/>
                <wp:lineTo x="21600" y="0"/>
                <wp:lineTo x="-296" y="0"/>
              </wp:wrapPolygon>
            </wp:wrapTight>
            <wp:docPr id="98" name="Picture 98" descr="http://www.domos.pl/wp-content/uploads/2015/04/white_PA060071_600x60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domos.pl/wp-content/uploads/2015/04/white_PA060071_600x600_acf_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Sukraloza je veštački zaslađivač koji je </w:t>
      </w:r>
      <w:proofErr w:type="gramStart"/>
      <w:r>
        <w:t>od</w:t>
      </w:r>
      <w:proofErr w:type="gramEnd"/>
      <w:r>
        <w:t xml:space="preserve"> šećera slađi 600 – 1000 puta, a dobija se složenim postupkom kloriranja šećera. Koristi se </w:t>
      </w:r>
      <w:proofErr w:type="gramStart"/>
      <w:r>
        <w:t>od</w:t>
      </w:r>
      <w:proofErr w:type="gramEnd"/>
      <w:r>
        <w:t xml:space="preserve"> 1988. </w:t>
      </w:r>
      <w:proofErr w:type="gramStart"/>
      <w:r>
        <w:t>pod  nazivom</w:t>
      </w:r>
      <w:proofErr w:type="gramEnd"/>
      <w:r>
        <w:t xml:space="preserve">  Splenda. </w:t>
      </w:r>
      <w:proofErr w:type="gramStart"/>
      <w:r>
        <w:t>U mnogim zemljama EU nije odobrena zbog pitanja sigurnosti.</w:t>
      </w:r>
      <w:proofErr w:type="gramEnd"/>
      <w:r>
        <w:t xml:space="preserve"> Naime, </w:t>
      </w:r>
      <w:r>
        <w:rPr>
          <w:rStyle w:val="Strong"/>
        </w:rPr>
        <w:t xml:space="preserve">utvrđen je </w:t>
      </w:r>
      <w:proofErr w:type="gramStart"/>
      <w:r>
        <w:rPr>
          <w:rStyle w:val="Strong"/>
        </w:rPr>
        <w:t>ceo</w:t>
      </w:r>
      <w:r w:rsidRPr="000F2FA3">
        <w:rPr>
          <w:rStyle w:val="Strong"/>
        </w:rPr>
        <w:t xml:space="preserve"> niz</w:t>
      </w:r>
      <w:proofErr w:type="gramEnd"/>
      <w:r w:rsidRPr="000F2FA3">
        <w:rPr>
          <w:rStyle w:val="Strong"/>
        </w:rPr>
        <w:t xml:space="preserve"> nuspojava</w:t>
      </w:r>
      <w:r>
        <w:t xml:space="preserve">: smanjivanje štitnjače, povećanje jetre i bubrega, atrofija limfnih čvorova, usporen rast, smanjenje crvenih krvnih ćelija itd. Te nuspojave su utvrđene </w:t>
      </w:r>
      <w:proofErr w:type="gramStart"/>
      <w:r>
        <w:t>na</w:t>
      </w:r>
      <w:proofErr w:type="gramEnd"/>
      <w:r>
        <w:t xml:space="preserve"> pokusnim životinjama, ali se pretpostavlja da se slične pojave mogu javiti i kod ljudi. </w:t>
      </w:r>
      <w:proofErr w:type="gramStart"/>
      <w:r>
        <w:t>Najviše se koristi u gumama za žvakanje i u raznim proizvodima za pečenje.</w:t>
      </w:r>
      <w:proofErr w:type="gramEnd"/>
      <w:r w:rsidRPr="000F2FA3">
        <w:t xml:space="preserve"> </w:t>
      </w:r>
    </w:p>
    <w:p w:rsidR="00291456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91456" w:rsidRPr="00574914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914">
        <w:rPr>
          <w:rFonts w:ascii="Times New Roman" w:eastAsia="Times New Roman" w:hAnsi="Times New Roman" w:cs="Times New Roman"/>
          <w:b/>
          <w:sz w:val="28"/>
          <w:szCs w:val="28"/>
        </w:rPr>
        <w:t xml:space="preserve">Novi zaslađivači i uticaj </w:t>
      </w:r>
      <w:proofErr w:type="gramStart"/>
      <w:r w:rsidRPr="00574914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gramEnd"/>
      <w:r w:rsidRPr="00574914">
        <w:rPr>
          <w:rFonts w:ascii="Times New Roman" w:eastAsia="Times New Roman" w:hAnsi="Times New Roman" w:cs="Times New Roman"/>
          <w:b/>
          <w:sz w:val="28"/>
          <w:szCs w:val="28"/>
        </w:rPr>
        <w:t xml:space="preserve"> zdravlje</w:t>
      </w:r>
    </w:p>
    <w:p w:rsidR="00291456" w:rsidRPr="00574914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14">
        <w:rPr>
          <w:rFonts w:ascii="Times New Roman" w:eastAsia="Times New Roman" w:hAnsi="Times New Roman" w:cs="Times New Roman"/>
          <w:b/>
          <w:sz w:val="24"/>
          <w:szCs w:val="24"/>
        </w:rPr>
        <w:t>Trehaloza</w:t>
      </w:r>
    </w:p>
    <w:p w:rsidR="00291456" w:rsidRPr="00574914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14">
        <w:rPr>
          <w:rFonts w:ascii="Times New Roman" w:eastAsia="Times New Roman" w:hAnsi="Times New Roman" w:cs="Times New Roman"/>
          <w:sz w:val="24"/>
          <w:szCs w:val="24"/>
        </w:rPr>
        <w:t>je  zaslađivač  koji  se  prirodno  nalazi  u  gljivama,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morskoj  travi,  škampima  i 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jastogu,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a sintetski se dobiva iz kukuruznog brašna. Sadrži 4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 po gramu, ali je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šećera  upola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manje  slatka.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Najčešće  se  koristi  za  održavanje  teksture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smrznutog voća i povrća, te za dodavanje slatkog okusa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šenom voću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456" w:rsidRPr="00574914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14">
        <w:rPr>
          <w:rFonts w:ascii="Times New Roman" w:eastAsia="Times New Roman" w:hAnsi="Times New Roman" w:cs="Times New Roman"/>
          <w:b/>
          <w:sz w:val="24"/>
          <w:szCs w:val="24"/>
        </w:rPr>
        <w:t xml:space="preserve">Tagatoza 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  prirodn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 nalazi u mliječnim proizvodima, a sintetski se dobiva iz laktoze, po strukturi je slična fruktozi. Slatka je kao i šećer, ali ima samo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1,5 kcal po gramu, 20% unešene 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količine  apsorb</w:t>
      </w:r>
      <w:r>
        <w:rPr>
          <w:rFonts w:ascii="Times New Roman" w:eastAsia="Times New Roman" w:hAnsi="Times New Roman" w:cs="Times New Roman"/>
          <w:sz w:val="24"/>
          <w:szCs w:val="24"/>
        </w:rPr>
        <w:t>uje  se  u  tankom  cr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u,  a  ostatak  u  debelom  crevu  uz  podsti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canje  rasta laktobacila,  zbog  čega  se  tagatozi  pripisuje  i  </w:t>
      </w:r>
      <w:r>
        <w:rPr>
          <w:rFonts w:ascii="Times New Roman" w:eastAsia="Times New Roman" w:hAnsi="Times New Roman" w:cs="Times New Roman"/>
          <w:sz w:val="24"/>
          <w:szCs w:val="24"/>
        </w:rPr>
        <w:t>probiotičko dejstvo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574914">
        <w:rPr>
          <w:rFonts w:ascii="Times New Roman" w:eastAsia="Times New Roman" w:hAnsi="Times New Roman" w:cs="Times New Roman"/>
          <w:sz w:val="24"/>
          <w:szCs w:val="24"/>
        </w:rPr>
        <w:t>Koristi  se</w:t>
      </w:r>
      <w:proofErr w:type="gramEnd"/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  u  smrznutim 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ečnim proizvodima, slatkišima i žvakaćim gumama, </w:t>
      </w:r>
      <w:r>
        <w:rPr>
          <w:rFonts w:ascii="Times New Roman" w:eastAsia="Times New Roman" w:hAnsi="Times New Roman" w:cs="Times New Roman"/>
          <w:sz w:val="24"/>
          <w:szCs w:val="24"/>
        </w:rPr>
        <w:t>a FDA je odobrila njezino korišć</w:t>
      </w:r>
      <w:r w:rsidRPr="00574914">
        <w:rPr>
          <w:rFonts w:ascii="Times New Roman" w:eastAsia="Times New Roman" w:hAnsi="Times New Roman" w:cs="Times New Roman"/>
          <w:sz w:val="24"/>
          <w:szCs w:val="24"/>
        </w:rPr>
        <w:t xml:space="preserve">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1456" w:rsidRDefault="00291456" w:rsidP="002914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6605" cy="1958340"/>
            <wp:effectExtent l="19050" t="19050" r="17145" b="22860"/>
            <wp:docPr id="119" name="Picture 119" descr="http://www.indulcitor-natural.ro/tagatesse-group-smal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indulcitor-natural.ro/tagatesse-group-small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9583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56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91456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91456" w:rsidRPr="00353696" w:rsidRDefault="00291456" w:rsidP="0029145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b/>
          <w:bCs/>
          <w:sz w:val="24"/>
          <w:szCs w:val="24"/>
        </w:rPr>
        <w:t>Preporuke za zdravije zaslađivače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Zaslađivači koji se mogu koristiti: Stevia, Upareni sok šećerne repe, Voćni sok, Sirup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pirinča, Med, Koren sladića (malo), Fruktooligosaharidi, Am</w:t>
      </w:r>
      <w:r>
        <w:rPr>
          <w:rFonts w:ascii="Times New Roman" w:eastAsia="Times New Roman" w:hAnsi="Times New Roman" w:cs="Times New Roman"/>
          <w:sz w:val="24"/>
          <w:szCs w:val="24"/>
        </w:rPr>
        <w:t>asake, Šećerni alkoholi (malo).</w:t>
      </w:r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>Zaslađivači koje treba izbegavati: Aspartam, Neotam, Sukraloza (Silenda), Acesulfam-K (Sunette, Sweet&amp;Safe, SweetOne), Ciklamat, Saharin, Rafinisani šećer (malo), Jaki zaslađ</w:t>
      </w:r>
      <w:r>
        <w:rPr>
          <w:rFonts w:ascii="Times New Roman" w:eastAsia="Times New Roman" w:hAnsi="Times New Roman" w:cs="Times New Roman"/>
          <w:sz w:val="24"/>
          <w:szCs w:val="24"/>
        </w:rPr>
        <w:t>ivači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fruktoze, Ječmeni slad.</w:t>
      </w:r>
    </w:p>
    <w:p w:rsidR="00291456" w:rsidRPr="0035369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b/>
          <w:bCs/>
          <w:sz w:val="24"/>
          <w:szCs w:val="24"/>
        </w:rPr>
        <w:t>Energija prirodnih zaslađivača</w:t>
      </w:r>
    </w:p>
    <w:p w:rsidR="00291456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45D">
        <w:rPr>
          <w:rFonts w:ascii="Times New Roman" w:eastAsia="Times New Roman" w:hAnsi="Times New Roman" w:cs="Times New Roman"/>
          <w:sz w:val="24"/>
          <w:szCs w:val="24"/>
        </w:rPr>
        <w:t xml:space="preserve">Brz način života ne pruža mogućnost izbegavanja namirnica </w:t>
      </w:r>
      <w:proofErr w:type="gramStart"/>
      <w:r w:rsidRPr="0071745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71745D">
        <w:rPr>
          <w:rFonts w:ascii="Times New Roman" w:eastAsia="Times New Roman" w:hAnsi="Times New Roman" w:cs="Times New Roman"/>
          <w:sz w:val="24"/>
          <w:szCs w:val="24"/>
        </w:rPr>
        <w:t xml:space="preserve"> velikom količinom šećera i zaslađivača ali njihovo konzumiranje možemo držati pod kontrolom.</w:t>
      </w:r>
    </w:p>
    <w:p w:rsidR="00291456" w:rsidRPr="0071745D" w:rsidRDefault="00291456" w:rsidP="002914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U svakodnevnoj upotrebi treba koristiti voće i povrće, jer u malim količinama sadrže fruktozu koja je povezana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biljnim vlaknima. </w:t>
      </w:r>
      <w:proofErr w:type="gramStart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Za kontinuirani rad potrebno je obezbediti postojanu energiju koju daju samo prirodni šećeri iz ugljenih hidrata u obliku složenih šećera skroba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53696">
        <w:rPr>
          <w:rFonts w:ascii="Times New Roman" w:eastAsia="Times New Roman" w:hAnsi="Times New Roman" w:cs="Times New Roman"/>
          <w:sz w:val="24"/>
          <w:szCs w:val="24"/>
        </w:rPr>
        <w:t>iz celovitih, integralnih žitarica, mahunarki, povrća, voća i morskog povrća.</w:t>
      </w:r>
      <w:proofErr w:type="gramEnd"/>
      <w:r w:rsidRPr="00353696">
        <w:rPr>
          <w:rFonts w:ascii="Times New Roman" w:eastAsia="Times New Roman" w:hAnsi="Times New Roman" w:cs="Times New Roman"/>
          <w:sz w:val="24"/>
          <w:szCs w:val="24"/>
        </w:rPr>
        <w:t xml:space="preserve"> Oni se razgrađuju </w:t>
      </w:r>
      <w:r w:rsidRPr="0071745D">
        <w:rPr>
          <w:rFonts w:ascii="Times New Roman" w:eastAsia="Times New Roman" w:hAnsi="Times New Roman" w:cs="Times New Roman"/>
          <w:sz w:val="24"/>
          <w:szCs w:val="24"/>
        </w:rPr>
        <w:t xml:space="preserve">postepeno pa </w:t>
      </w:r>
      <w:proofErr w:type="gramStart"/>
      <w:r w:rsidRPr="0071745D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Pr="0071745D">
        <w:rPr>
          <w:rFonts w:ascii="Times New Roman" w:eastAsia="Times New Roman" w:hAnsi="Times New Roman" w:cs="Times New Roman"/>
          <w:sz w:val="24"/>
          <w:szCs w:val="24"/>
        </w:rPr>
        <w:t xml:space="preserve"> naglog skoka šećera u krvi i nakon toga naglog pada koji uzrokuje pojačanje apetita i želje za unosom slatkih namirnica.</w:t>
      </w:r>
    </w:p>
    <w:p w:rsidR="00291456" w:rsidRDefault="00291456" w:rsidP="00291456">
      <w:pPr>
        <w:pStyle w:val="NormalWeb"/>
        <w:spacing w:line="276" w:lineRule="auto"/>
        <w:jc w:val="both"/>
      </w:pPr>
      <w:proofErr w:type="gramStart"/>
      <w:r>
        <w:t>Poslednjih godina prisutna je ekspanzija vesti i dezinformacija o šećeru i zaslađivačima.</w:t>
      </w:r>
      <w:proofErr w:type="gramEnd"/>
      <w:r>
        <w:t xml:space="preserve"> Naučnici tvrde da </w:t>
      </w:r>
      <w:r w:rsidRPr="0071745D">
        <w:rPr>
          <w:rStyle w:val="Strong"/>
        </w:rPr>
        <w:t xml:space="preserve">šećer </w:t>
      </w:r>
      <w:proofErr w:type="gramStart"/>
      <w:r w:rsidRPr="0071745D">
        <w:rPr>
          <w:rStyle w:val="Strong"/>
        </w:rPr>
        <w:t>ili</w:t>
      </w:r>
      <w:proofErr w:type="gramEnd"/>
      <w:r w:rsidRPr="0071745D">
        <w:rPr>
          <w:rStyle w:val="Strong"/>
        </w:rPr>
        <w:t xml:space="preserve"> zaslađivač nije uzrok dijabetesa, gojaznosti, hiperaktivnosti </w:t>
      </w:r>
      <w:r>
        <w:rPr>
          <w:rStyle w:val="Strong"/>
        </w:rPr>
        <w:t xml:space="preserve">                          </w:t>
      </w:r>
      <w:r w:rsidRPr="0071745D">
        <w:rPr>
          <w:rStyle w:val="Strong"/>
        </w:rPr>
        <w:t>ili poremećaja u ishrani</w:t>
      </w:r>
      <w:r>
        <w:t xml:space="preserve">. Najbitnije je kontrolisano konzumiranje šećera i namirnica                                </w:t>
      </w:r>
      <w:proofErr w:type="gramStart"/>
      <w:r>
        <w:t>sa</w:t>
      </w:r>
      <w:proofErr w:type="gramEnd"/>
      <w:r>
        <w:t xml:space="preserve"> zaslađivačima, uravnotežena ishrana primerena fiziološkim potrebama organizma. Treba znati da </w:t>
      </w:r>
      <w:r w:rsidRPr="0071745D">
        <w:rPr>
          <w:rStyle w:val="Strong"/>
        </w:rPr>
        <w:t>jedan gram šećera ima 4 kalorije</w:t>
      </w:r>
      <w:r>
        <w:t xml:space="preserve"> za razliku </w:t>
      </w:r>
      <w:proofErr w:type="gramStart"/>
      <w:r>
        <w:t>od</w:t>
      </w:r>
      <w:proofErr w:type="gramEnd"/>
      <w:r>
        <w:t xml:space="preserve"> masti ili alkohola koje sadrže 9 odnosno                       7 kalorija.</w:t>
      </w:r>
    </w:p>
    <w:p w:rsidR="00291456" w:rsidRDefault="00291456" w:rsidP="00291456">
      <w:pPr>
        <w:pStyle w:val="NormalWeb"/>
        <w:spacing w:line="276" w:lineRule="auto"/>
        <w:jc w:val="both"/>
      </w:pPr>
      <w:proofErr w:type="gramStart"/>
      <w:r>
        <w:t xml:space="preserve">Osim energije, koju zbog savremenog životnog stila ne trošimo preterano, </w:t>
      </w:r>
      <w:r w:rsidRPr="0071745D">
        <w:rPr>
          <w:rStyle w:val="Strong"/>
        </w:rPr>
        <w:t>šećer organizmu ne daje nikakve korisne sastojke</w:t>
      </w:r>
      <w:r>
        <w:t>.</w:t>
      </w:r>
      <w:proofErr w:type="gramEnd"/>
      <w:r>
        <w:t xml:space="preserve"> </w:t>
      </w:r>
      <w:proofErr w:type="gramStart"/>
      <w:r>
        <w:t>Zato je potrebno ograničiti unos.</w:t>
      </w:r>
      <w:proofErr w:type="gramEnd"/>
      <w:r>
        <w:t xml:space="preserve"> </w:t>
      </w:r>
    </w:p>
    <w:p w:rsidR="00291456" w:rsidRPr="0071745D" w:rsidRDefault="00291456" w:rsidP="00291456">
      <w:pPr>
        <w:pStyle w:val="Heading4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1745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Šta znače oznake:</w:t>
      </w:r>
    </w:p>
    <w:p w:rsidR="00291456" w:rsidRDefault="00291456" w:rsidP="00291456">
      <w:pPr>
        <w:pStyle w:val="NormalWeb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242570</wp:posOffset>
            </wp:positionV>
            <wp:extent cx="942975" cy="1835150"/>
            <wp:effectExtent l="19050" t="0" r="9525" b="0"/>
            <wp:wrapTight wrapText="bothSides">
              <wp:wrapPolygon edited="0">
                <wp:start x="-436" y="0"/>
                <wp:lineTo x="-436" y="21301"/>
                <wp:lineTo x="21818" y="21301"/>
                <wp:lineTo x="21818" y="0"/>
                <wp:lineTo x="-436" y="0"/>
              </wp:wrapPolygon>
            </wp:wrapTight>
            <wp:docPr id="1" name="Picture 1" descr="Še&amp;cacute;er ili zasla&amp;dstrok;iva&amp;c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&amp;cacute;er ili zasla&amp;dstrok;iva&amp;ccaron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„</w:t>
      </w:r>
      <w:r>
        <w:rPr>
          <w:rStyle w:val="Strong"/>
        </w:rPr>
        <w:t>Sugar free</w:t>
      </w:r>
      <w:r>
        <w:t xml:space="preserve">” – U prevodu znači </w:t>
      </w:r>
      <w:r>
        <w:rPr>
          <w:rStyle w:val="Strong"/>
        </w:rPr>
        <w:t>bez šećera</w:t>
      </w:r>
      <w:r>
        <w:t xml:space="preserve"> </w:t>
      </w:r>
      <w:proofErr w:type="gramStart"/>
      <w:r>
        <w:t>ali</w:t>
      </w:r>
      <w:proofErr w:type="gramEnd"/>
      <w:r>
        <w:t xml:space="preserve"> šećera ipak ima. Proizvod sadrži manje </w:t>
      </w:r>
      <w:proofErr w:type="gramStart"/>
      <w:r>
        <w:t>od</w:t>
      </w:r>
      <w:proofErr w:type="gramEnd"/>
      <w:r>
        <w:t xml:space="preserve"> 0,5g šećera po porciji od 100gr.</w:t>
      </w:r>
    </w:p>
    <w:p w:rsidR="00291456" w:rsidRDefault="00291456" w:rsidP="00291456">
      <w:pPr>
        <w:pStyle w:val="NormalWeb"/>
        <w:spacing w:line="276" w:lineRule="auto"/>
        <w:jc w:val="both"/>
      </w:pPr>
      <w:r>
        <w:t>„</w:t>
      </w:r>
      <w:r>
        <w:rPr>
          <w:rStyle w:val="Strong"/>
        </w:rPr>
        <w:t>Reduced sugar</w:t>
      </w:r>
      <w:r>
        <w:t xml:space="preserve">” – sadržaj šećera u proizvodu koji nosi ovu deklaraciju je za 25% manji </w:t>
      </w:r>
      <w:proofErr w:type="gramStart"/>
      <w:r>
        <w:t>od</w:t>
      </w:r>
      <w:proofErr w:type="gramEnd"/>
      <w:r>
        <w:t xml:space="preserve"> sličnih proizvoda</w:t>
      </w:r>
    </w:p>
    <w:p w:rsidR="00291456" w:rsidRDefault="00291456" w:rsidP="00291456">
      <w:pPr>
        <w:pStyle w:val="NormalWeb"/>
        <w:spacing w:line="276" w:lineRule="auto"/>
        <w:jc w:val="both"/>
      </w:pPr>
      <w:r>
        <w:t>„</w:t>
      </w:r>
      <w:r>
        <w:rPr>
          <w:rStyle w:val="Strong"/>
        </w:rPr>
        <w:t>No sugar added</w:t>
      </w:r>
      <w:r>
        <w:t xml:space="preserve">” – </w:t>
      </w:r>
      <w:r>
        <w:rPr>
          <w:rStyle w:val="Strong"/>
        </w:rPr>
        <w:t>bez dodatog šećera</w:t>
      </w:r>
      <w:r>
        <w:t xml:space="preserve">– u procesu proizvodnje nije dodat šećer kao </w:t>
      </w:r>
      <w:proofErr w:type="gramStart"/>
      <w:r>
        <w:t>ni</w:t>
      </w:r>
      <w:proofErr w:type="gramEnd"/>
      <w:r>
        <w:t xml:space="preserve"> bilo koji drugi sastojak koji sadrži šećer. Proizvod </w:t>
      </w:r>
      <w:proofErr w:type="gramStart"/>
      <w:r>
        <w:t>sa</w:t>
      </w:r>
      <w:proofErr w:type="gramEnd"/>
      <w:r>
        <w:t xml:space="preserve"> ovom deklaracijom ipak može sadržati šećer, ali taj šećer potiče iz samih sirovina koje se koriste. Na primer, </w:t>
      </w:r>
      <w:r w:rsidRPr="00574914">
        <w:rPr>
          <w:rStyle w:val="Strong"/>
        </w:rPr>
        <w:t xml:space="preserve">fruktoza u proizvodima </w:t>
      </w:r>
      <w:proofErr w:type="gramStart"/>
      <w:r w:rsidRPr="00574914">
        <w:rPr>
          <w:rStyle w:val="Strong"/>
        </w:rPr>
        <w:t>na</w:t>
      </w:r>
      <w:proofErr w:type="gramEnd"/>
      <w:r w:rsidRPr="00574914">
        <w:rPr>
          <w:rStyle w:val="Strong"/>
        </w:rPr>
        <w:t xml:space="preserve"> bazi voća (sokovi, marmelade, džemovi)</w:t>
      </w:r>
      <w:r w:rsidRPr="00574914">
        <w:rPr>
          <w:b/>
        </w:rPr>
        <w:t>.</w:t>
      </w:r>
    </w:p>
    <w:p w:rsidR="00291456" w:rsidRPr="00240098" w:rsidRDefault="00291456" w:rsidP="00291456">
      <w:pPr>
        <w:rPr>
          <w:rFonts w:ascii="Times New Roman" w:hAnsi="Times New Roman" w:cs="Times New Roman"/>
          <w:b/>
          <w:sz w:val="28"/>
          <w:szCs w:val="28"/>
        </w:rPr>
      </w:pPr>
      <w:r w:rsidRPr="00240098">
        <w:rPr>
          <w:rFonts w:ascii="Times New Roman" w:hAnsi="Times New Roman" w:cs="Times New Roman"/>
          <w:b/>
          <w:sz w:val="28"/>
          <w:szCs w:val="28"/>
        </w:rPr>
        <w:t>Šećer i gojaznost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U gojaznosti unos šećera podstiče nagomilavanje masti, a sve to može dovesti do pojave dijabetesa, oboljenja </w:t>
      </w:r>
      <w:r w:rsidRPr="00240098">
        <w:t>krvnih sudova</w:t>
      </w:r>
      <w:r>
        <w:t xml:space="preserve">, </w:t>
      </w:r>
      <w:r w:rsidRPr="00240098">
        <w:t>srca</w:t>
      </w:r>
      <w:r>
        <w:t xml:space="preserve">, bubrega i drugih organa. </w:t>
      </w:r>
      <w:proofErr w:type="gramStart"/>
      <w:r>
        <w:t xml:space="preserve">Unos većih količina </w:t>
      </w:r>
      <w:r w:rsidRPr="00240098">
        <w:t>šećer</w:t>
      </w:r>
      <w:r>
        <w:t>a                i šećernih koncentrata može da uzrokuje povećanje triglicerida u krvi.</w:t>
      </w:r>
      <w:proofErr w:type="gramEnd"/>
      <w:r>
        <w:t xml:space="preserve"> Šećer u kombinaciji </w:t>
      </w:r>
      <w:proofErr w:type="gramStart"/>
      <w:r>
        <w:t>sa</w:t>
      </w:r>
      <w:proofErr w:type="gramEnd"/>
      <w:r>
        <w:t xml:space="preserve"> masnom hranom dovodi do povećanja nivoa holesterola u krvi.</w:t>
      </w:r>
    </w:p>
    <w:p w:rsidR="00291456" w:rsidRDefault="00291456" w:rsidP="00291456">
      <w:pPr>
        <w:pStyle w:val="NormalWeb"/>
        <w:spacing w:line="276" w:lineRule="auto"/>
        <w:jc w:val="both"/>
      </w:pPr>
      <w:r>
        <w:t>Želju za šećerom može da poveća:</w:t>
      </w:r>
    </w:p>
    <w:p w:rsidR="00291456" w:rsidRDefault="00291456" w:rsidP="00291456">
      <w:pPr>
        <w:pStyle w:val="NormalWeb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573405</wp:posOffset>
            </wp:positionV>
            <wp:extent cx="2860040" cy="2101215"/>
            <wp:effectExtent l="19050" t="0" r="0" b="0"/>
            <wp:wrapTight wrapText="bothSides">
              <wp:wrapPolygon edited="0">
                <wp:start x="-144" y="0"/>
                <wp:lineTo x="-144" y="21345"/>
                <wp:lineTo x="21581" y="21345"/>
                <wp:lineTo x="21581" y="0"/>
                <wp:lineTo x="-144" y="0"/>
              </wp:wrapPolygon>
            </wp:wrapTight>
            <wp:docPr id="101" name="Picture 101" descr="http://www.magicnobilje.com/images_news/t_7f8f6aaedd457e94d650576248b8c469_232716_magicnobilje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gicnobilje.com/images_news/t_7f8f6aaedd457e94d650576248b8c469_232716_magicnobilje_v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Konzumiranje namirnica koje sadrže </w:t>
      </w:r>
      <w:r w:rsidRPr="00240098">
        <w:t>šećer</w:t>
      </w:r>
      <w:r>
        <w:t xml:space="preserve"> stvara stalnu želju, pri čemu se količina povećava (osećaj da se ne mo</w:t>
      </w:r>
      <w:r>
        <w:softHyphen/>
        <w:t>žemo zaustaviti).</w:t>
      </w:r>
    </w:p>
    <w:p w:rsidR="00291456" w:rsidRDefault="00291456" w:rsidP="00291456">
      <w:pPr>
        <w:pStyle w:val="NormalWeb"/>
        <w:spacing w:line="276" w:lineRule="auto"/>
        <w:jc w:val="both"/>
      </w:pPr>
      <w:r>
        <w:t>2. Haotična i neredovna ishrana.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3. Nemogućnost da se nosimo </w:t>
      </w:r>
      <w:proofErr w:type="gramStart"/>
      <w:r>
        <w:t>sa</w:t>
      </w:r>
      <w:proofErr w:type="gramEnd"/>
      <w:r>
        <w:t xml:space="preserve"> spoljašnjim stresom.</w:t>
      </w:r>
    </w:p>
    <w:p w:rsidR="00291456" w:rsidRDefault="00291456" w:rsidP="00291456">
      <w:pPr>
        <w:pStyle w:val="NormalWeb"/>
        <w:spacing w:line="276" w:lineRule="auto"/>
        <w:jc w:val="both"/>
      </w:pPr>
      <w:r>
        <w:t>4. Rešavanje frustracija i problema jedenjem.</w:t>
      </w:r>
      <w:r w:rsidRPr="0071745D">
        <w:t xml:space="preserve"> </w:t>
      </w:r>
    </w:p>
    <w:p w:rsidR="00291456" w:rsidRDefault="00291456" w:rsidP="00291456">
      <w:pPr>
        <w:pStyle w:val="NormalWeb"/>
        <w:spacing w:line="276" w:lineRule="auto"/>
        <w:jc w:val="both"/>
      </w:pPr>
      <w:r>
        <w:t>5. Nedovoljno belančevina u ishrani.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6. Previše soli u ishrani i namirnica životinjskog porekla. 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Zbog svega navedenog, unos šećera mora biti strogo kontrolisan, kako kod zdravih osoba, tako               i kod dijabetičara </w:t>
      </w:r>
      <w:proofErr w:type="gramStart"/>
      <w:r>
        <w:t>ili</w:t>
      </w:r>
      <w:proofErr w:type="gramEnd"/>
      <w:r>
        <w:t xml:space="preserve"> osoba koje su gojazne. Kontrola unosa šećera preporuka je kompletnoj populaciji </w:t>
      </w:r>
      <w:proofErr w:type="gramStart"/>
      <w:r>
        <w:t>od</w:t>
      </w:r>
      <w:proofErr w:type="gramEnd"/>
      <w:r>
        <w:t xml:space="preserve"> strane svih zdravstvenih radnika, da bi se na vreme suprimirale neke bolesti,                  kao i obezbijedio boljitak kod već postojećih.</w:t>
      </w:r>
    </w:p>
    <w:p w:rsidR="00291456" w:rsidRDefault="00291456" w:rsidP="00291456">
      <w:pPr>
        <w:pStyle w:val="NormalWeb"/>
        <w:spacing w:line="276" w:lineRule="auto"/>
        <w:jc w:val="both"/>
        <w:rPr>
          <w:b/>
        </w:rPr>
      </w:pPr>
    </w:p>
    <w:p w:rsidR="00291456" w:rsidRPr="00E41C01" w:rsidRDefault="00291456" w:rsidP="00291456">
      <w:pPr>
        <w:pStyle w:val="NormalWeb"/>
        <w:spacing w:line="276" w:lineRule="auto"/>
        <w:jc w:val="both"/>
        <w:rPr>
          <w:b/>
          <w:sz w:val="28"/>
          <w:szCs w:val="28"/>
        </w:rPr>
      </w:pPr>
      <w:r w:rsidRPr="00E41C01">
        <w:rPr>
          <w:b/>
          <w:sz w:val="28"/>
          <w:szCs w:val="28"/>
        </w:rPr>
        <w:t>Šećer i Diabet</w:t>
      </w:r>
      <w:r>
        <w:rPr>
          <w:b/>
          <w:sz w:val="28"/>
          <w:szCs w:val="28"/>
        </w:rPr>
        <w:t>e</w:t>
      </w:r>
      <w:r w:rsidRPr="00E41C01">
        <w:rPr>
          <w:b/>
          <w:sz w:val="28"/>
          <w:szCs w:val="28"/>
        </w:rPr>
        <w:t>s mellitus</w:t>
      </w:r>
    </w:p>
    <w:p w:rsidR="00291456" w:rsidRPr="00E41C01" w:rsidRDefault="00291456" w:rsidP="00291456">
      <w:pPr>
        <w:pStyle w:val="NormalWeb"/>
        <w:spacing w:line="276" w:lineRule="auto"/>
        <w:jc w:val="both"/>
      </w:pPr>
      <w:r w:rsidRPr="00E41C01">
        <w:t xml:space="preserve">Diabetes mellitus </w:t>
      </w:r>
      <w:proofErr w:type="gramStart"/>
      <w:r w:rsidRPr="00E41C01">
        <w:t>ili</w:t>
      </w:r>
      <w:proofErr w:type="gramEnd"/>
      <w:r w:rsidRPr="00E41C01">
        <w:t xml:space="preserve"> šećerna bolest je najčešća metabolička bolest savremenog doba. To je oboljenje u kome je nivo šećera (glukoze) u krvi iznad normalnih vrednosti, nastalog zbog smanjenog lučenja insulina </w:t>
      </w:r>
      <w:proofErr w:type="gramStart"/>
      <w:r w:rsidRPr="00E41C01">
        <w:t>ili</w:t>
      </w:r>
      <w:proofErr w:type="gramEnd"/>
      <w:r w:rsidRPr="00E41C01">
        <w:t xml:space="preserve"> zbog defekta u njegovom dejstvu. </w:t>
      </w:r>
      <w:proofErr w:type="gramStart"/>
      <w:r w:rsidRPr="00E41C01">
        <w:t>Insulin je hormon koji luči pankreas i koji kontroliše nivo glukoze (šećera) u krvi.</w:t>
      </w:r>
      <w:proofErr w:type="gramEnd"/>
    </w:p>
    <w:p w:rsidR="00291456" w:rsidRPr="00E41C01" w:rsidRDefault="00291456" w:rsidP="00291456">
      <w:pPr>
        <w:pStyle w:val="NormalWeb"/>
        <w:spacing w:line="276" w:lineRule="auto"/>
        <w:jc w:val="both"/>
        <w:rPr>
          <w:b/>
        </w:rPr>
      </w:pPr>
      <w:r w:rsidRPr="00E41C01">
        <w:rPr>
          <w:b/>
        </w:rPr>
        <w:t>Tipovi dijabetesa</w:t>
      </w:r>
    </w:p>
    <w:p w:rsidR="00291456" w:rsidRPr="00E41C01" w:rsidRDefault="00291456" w:rsidP="00291456">
      <w:pPr>
        <w:pStyle w:val="NormalWeb"/>
        <w:spacing w:line="276" w:lineRule="auto"/>
        <w:jc w:val="both"/>
      </w:pPr>
      <w:r w:rsidRPr="00E41C01">
        <w:t xml:space="preserve">    Tip 1 – insulin zavisni </w:t>
      </w:r>
      <w:proofErr w:type="gramStart"/>
      <w:r w:rsidRPr="00E41C01">
        <w:t>ili</w:t>
      </w:r>
      <w:proofErr w:type="gramEnd"/>
      <w:r w:rsidRPr="00E41C01">
        <w:t xml:space="preserve"> juvenilni – mladalački dijabetes. Više </w:t>
      </w:r>
      <w:proofErr w:type="gramStart"/>
      <w:r w:rsidRPr="00E41C01">
        <w:t>od</w:t>
      </w:r>
      <w:proofErr w:type="gramEnd"/>
      <w:r w:rsidRPr="00E41C01">
        <w:t xml:space="preserve"> 90% ćelija koje proizvode insulin su trajno uništene, tako da pankreas stvara jako malo ili nimalo insulina. </w:t>
      </w:r>
      <w:proofErr w:type="gramStart"/>
      <w:r w:rsidRPr="00E41C01">
        <w:t>Naučnici smatraju da je u osnovi nastanka ovog tipa dijabetesa autoimuna bolest, kada sopstveni telesni imuni sistem napada i uništava beta ćelije pankreasa koje proizvode insulin.</w:t>
      </w:r>
      <w:proofErr w:type="gramEnd"/>
    </w:p>
    <w:p w:rsidR="00291456" w:rsidRPr="00E41C01" w:rsidRDefault="00291456" w:rsidP="00291456">
      <w:pPr>
        <w:pStyle w:val="NormalWeb"/>
        <w:spacing w:line="276" w:lineRule="auto"/>
        <w:jc w:val="both"/>
      </w:pPr>
      <w:r w:rsidRPr="00E41C01">
        <w:t xml:space="preserve">    Tip 2 – insulin nezavisni dijabetes – najčešći oblik dijabetesa, u kome pankreas proizvodi insulin, ponekad i u većoj količini nego kod zdrave osobe, </w:t>
      </w:r>
      <w:proofErr w:type="gramStart"/>
      <w:r w:rsidRPr="00E41C01">
        <w:t>ali</w:t>
      </w:r>
      <w:proofErr w:type="gramEnd"/>
      <w:r w:rsidRPr="00E41C01">
        <w:t xml:space="preserve"> iz nekog razloga, organizam ne može da ga koristi. </w:t>
      </w:r>
      <w:proofErr w:type="gramStart"/>
      <w:r w:rsidRPr="00E41C01">
        <w:t>Glavni faktor rizika ovog tipa dijabetesa je gojaznost.</w:t>
      </w:r>
      <w:proofErr w:type="gramEnd"/>
    </w:p>
    <w:p w:rsidR="00291456" w:rsidRPr="00E41C01" w:rsidRDefault="00291456" w:rsidP="00291456">
      <w:pPr>
        <w:pStyle w:val="NormalWeb"/>
        <w:spacing w:line="276" w:lineRule="auto"/>
        <w:jc w:val="both"/>
      </w:pPr>
      <w:r w:rsidRPr="00E41C01">
        <w:t xml:space="preserve">    Gestacijski dijabetes – se razvija i otkriva za vreme trudnoće, a posle porođaja može izčeznuti </w:t>
      </w:r>
      <w:proofErr w:type="gramStart"/>
      <w:r w:rsidRPr="00E41C01">
        <w:t>ili</w:t>
      </w:r>
      <w:proofErr w:type="gramEnd"/>
      <w:r w:rsidRPr="00E41C01">
        <w:t xml:space="preserve"> preći u stalni oblik bolesti.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Celokupni dnevni unos hrane treba rasporediti </w:t>
      </w:r>
      <w:proofErr w:type="gramStart"/>
      <w:r>
        <w:t>na</w:t>
      </w:r>
      <w:proofErr w:type="gramEnd"/>
      <w:r>
        <w:t xml:space="preserve"> 3 obroka, a to podrazumeva doručak, ručak i večeru, sa ili bez užine. </w:t>
      </w:r>
      <w:proofErr w:type="gramStart"/>
      <w:r>
        <w:t>Hranu uzimati u približno isto vreme.</w:t>
      </w:r>
      <w:proofErr w:type="gramEnd"/>
      <w:r>
        <w:t xml:space="preserve"> </w:t>
      </w:r>
    </w:p>
    <w:p w:rsidR="00291456" w:rsidRPr="00467EF7" w:rsidRDefault="00291456" w:rsidP="00291456">
      <w:pPr>
        <w:pStyle w:val="NormalWeb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88900</wp:posOffset>
            </wp:positionV>
            <wp:extent cx="2356485" cy="1466850"/>
            <wp:effectExtent l="19050" t="0" r="5715" b="0"/>
            <wp:wrapTight wrapText="bothSides">
              <wp:wrapPolygon edited="0">
                <wp:start x="-175" y="0"/>
                <wp:lineTo x="-175" y="21319"/>
                <wp:lineTo x="21652" y="21319"/>
                <wp:lineTo x="21652" y="0"/>
                <wp:lineTo x="-175" y="0"/>
              </wp:wrapPolygon>
            </wp:wrapTight>
            <wp:docPr id="122" name="Picture 122" descr="http://sportbloger.com/wp-content/uploads/2010/12/mjerenje-s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portbloger.com/wp-content/uploads/2010/12/mjerenje-secer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Najbolje je izmeriti nivo šećera u krvi između 12h</w:t>
      </w:r>
      <w:proofErr w:type="gramStart"/>
      <w:r>
        <w:t>  i</w:t>
      </w:r>
      <w:proofErr w:type="gramEnd"/>
      <w:r>
        <w:t xml:space="preserve"> 13 h  i oko 16h i 18h. Ukoliko su vrednosti šećera u krvi niže </w:t>
      </w:r>
      <w:proofErr w:type="gramStart"/>
      <w:r>
        <w:t>od</w:t>
      </w:r>
      <w:proofErr w:type="gramEnd"/>
      <w:r>
        <w:t xml:space="preserve"> 5mmol/l, užine su potrebne i to 2.  Prva užina, može biti slična doručku, a druga popodnevna užina (između 16 h               i 18h po zimskom računanju vremena </w:t>
      </w:r>
      <w:proofErr w:type="gramStart"/>
      <w:r>
        <w:t>ili</w:t>
      </w:r>
      <w:proofErr w:type="gramEnd"/>
      <w:r>
        <w:t xml:space="preserve"> između 17h i 19h po letnjem računanju vremena) može biti voćna ili povrtna. </w:t>
      </w:r>
      <w:proofErr w:type="gramStart"/>
      <w:r>
        <w:t>Voće konzumirati svaki drugi, treći dan.</w:t>
      </w:r>
      <w:proofErr w:type="gramEnd"/>
      <w:r>
        <w:t xml:space="preserve">                  </w:t>
      </w:r>
      <w:proofErr w:type="gramStart"/>
      <w:r>
        <w:t xml:space="preserve">Voće birati po </w:t>
      </w:r>
      <w:r w:rsidRPr="00E41C01">
        <w:t>glikemijskom indeksu</w:t>
      </w:r>
      <w:r>
        <w:t xml:space="preserve"> (preporuka je da G.I. bude ispod 45).</w:t>
      </w:r>
      <w:proofErr w:type="gramEnd"/>
    </w:p>
    <w:p w:rsidR="00291456" w:rsidRDefault="00291456" w:rsidP="00291456">
      <w:pPr>
        <w:pStyle w:val="NormalWeb"/>
        <w:spacing w:line="276" w:lineRule="auto"/>
        <w:jc w:val="both"/>
        <w:rPr>
          <w:b/>
        </w:rPr>
      </w:pPr>
      <w:proofErr w:type="gramStart"/>
      <w:r w:rsidRPr="00E41C01">
        <w:rPr>
          <w:rStyle w:val="Emphasis"/>
        </w:rPr>
        <w:t>Smanjiti unos šećera i slatkiša</w:t>
      </w:r>
      <w:r w:rsidRPr="00E41C01">
        <w:rPr>
          <w:b/>
          <w:i/>
        </w:rPr>
        <w:t>.</w:t>
      </w:r>
      <w:proofErr w:type="gramEnd"/>
      <w:r>
        <w:t xml:space="preserve"> Ovo ne znači da dijabetičari treba potpuno da izbace šećer, već da ga unose u onoj količinu i obliku koji je u skladu </w:t>
      </w:r>
      <w:proofErr w:type="gramStart"/>
      <w:r>
        <w:t>sa</w:t>
      </w:r>
      <w:proofErr w:type="gramEnd"/>
      <w:r>
        <w:t xml:space="preserve"> zdravim načinom ishrane.</w:t>
      </w:r>
      <w:r w:rsidRPr="00E41C01">
        <w:rPr>
          <w:b/>
        </w:rPr>
        <w:t xml:space="preserve"> </w:t>
      </w:r>
    </w:p>
    <w:p w:rsidR="00291456" w:rsidRDefault="00291456" w:rsidP="00291456">
      <w:pPr>
        <w:pStyle w:val="NormalWeb"/>
        <w:spacing w:line="276" w:lineRule="auto"/>
        <w:jc w:val="both"/>
      </w:pPr>
      <w:r w:rsidRPr="00E41C01">
        <w:rPr>
          <w:rStyle w:val="Emphasis"/>
        </w:rPr>
        <w:t>Slatkiši, kolači, zaslađeni napici, dovode do naglog skoka šećera u krvi</w:t>
      </w:r>
      <w:r w:rsidRPr="00E41C01">
        <w:rPr>
          <w:i/>
        </w:rPr>
        <w:t xml:space="preserve"> </w:t>
      </w:r>
      <w:r>
        <w:t xml:space="preserve">pa ih treba izbegavati. </w:t>
      </w:r>
      <w:proofErr w:type="gramStart"/>
      <w:r>
        <w:t>Veliku pomoć u postizanju slatkoće ukusa hrane a da se pri tom izbegne upotreba belog konzumnog šećera pružaju veštački zaslađivači.</w:t>
      </w:r>
      <w:proofErr w:type="gramEnd"/>
      <w:r>
        <w:t xml:space="preserve"> </w:t>
      </w:r>
      <w:hyperlink r:id="rId14" w:tgtFrame="_blank" w:history="1">
        <w:r w:rsidRPr="00E41C01">
          <w:rPr>
            <w:rStyle w:val="Hyperlink"/>
            <w:color w:val="000000" w:themeColor="text1"/>
          </w:rPr>
          <w:t xml:space="preserve">Prednost zaslađivača u odnosu </w:t>
        </w:r>
        <w:proofErr w:type="gramStart"/>
        <w:r w:rsidRPr="00E41C01">
          <w:rPr>
            <w:rStyle w:val="Hyperlink"/>
            <w:color w:val="000000" w:themeColor="text1"/>
          </w:rPr>
          <w:t>na</w:t>
        </w:r>
        <w:proofErr w:type="gramEnd"/>
        <w:r w:rsidRPr="00E41C01">
          <w:rPr>
            <w:rStyle w:val="Hyperlink"/>
            <w:color w:val="000000" w:themeColor="text1"/>
          </w:rPr>
          <w:t xml:space="preserve"> šećer</w:t>
        </w:r>
      </w:hyperlink>
      <w:r>
        <w:t xml:space="preserve"> je u tome što ne prouzrokuju nagli </w:t>
      </w:r>
      <w:r w:rsidRPr="00E41C01">
        <w:rPr>
          <w:rStyle w:val="Strong"/>
        </w:rPr>
        <w:t>rast šećera u krvi</w:t>
      </w:r>
      <w:r>
        <w:t xml:space="preserve">. </w:t>
      </w:r>
      <w:proofErr w:type="gramStart"/>
      <w:r>
        <w:t>Oni mogu biti nutritivni (imaju kalorijsku vrednost) i nenutritivni (koji nemaju kalorijsku vrednost).</w:t>
      </w:r>
      <w:proofErr w:type="gramEnd"/>
      <w:r>
        <w:t xml:space="preserve"> </w:t>
      </w:r>
    </w:p>
    <w:p w:rsidR="00291456" w:rsidRDefault="00291456" w:rsidP="00291456">
      <w:pPr>
        <w:pStyle w:val="NormalWeb"/>
        <w:numPr>
          <w:ilvl w:val="0"/>
          <w:numId w:val="2"/>
        </w:numPr>
        <w:spacing w:line="276" w:lineRule="auto"/>
        <w:jc w:val="both"/>
      </w:pPr>
      <w:proofErr w:type="gramStart"/>
      <w:r>
        <w:t>Od</w:t>
      </w:r>
      <w:proofErr w:type="gramEnd"/>
      <w:r>
        <w:t xml:space="preserve"> nutritivnih najviše se koriste: </w:t>
      </w:r>
      <w:r w:rsidRPr="00E41C01">
        <w:rPr>
          <w:rStyle w:val="Strong"/>
        </w:rPr>
        <w:t>fruktoza, maltoza, manitol, ksalitol</w:t>
      </w:r>
      <w:r>
        <w:t xml:space="preserve">. </w:t>
      </w:r>
    </w:p>
    <w:p w:rsidR="00291456" w:rsidRDefault="00291456" w:rsidP="00291456">
      <w:pPr>
        <w:pStyle w:val="NormalWeb"/>
        <w:numPr>
          <w:ilvl w:val="0"/>
          <w:numId w:val="2"/>
        </w:numPr>
        <w:spacing w:line="276" w:lineRule="auto"/>
        <w:jc w:val="both"/>
        <w:rPr>
          <w:b/>
        </w:rPr>
      </w:pPr>
      <w:r>
        <w:t>Nenutritivni zaslađivači su zanemarljive kalorijske vrednosti. Posle njihove upotrebe nivo šećera u krvi ne raste. Ukoliko se koriste u propisanim dozama nisu štetni po zdravlje.</w:t>
      </w:r>
    </w:p>
    <w:p w:rsidR="00291456" w:rsidRDefault="00291456" w:rsidP="00291456">
      <w:pPr>
        <w:pStyle w:val="NormalWeb"/>
        <w:spacing w:line="276" w:lineRule="auto"/>
        <w:jc w:val="both"/>
        <w:rPr>
          <w:b/>
        </w:rPr>
      </w:pPr>
    </w:p>
    <w:p w:rsidR="00291456" w:rsidRPr="00240098" w:rsidRDefault="00291456" w:rsidP="00291456">
      <w:pPr>
        <w:pStyle w:val="NormalWeb"/>
        <w:spacing w:line="276" w:lineRule="auto"/>
        <w:jc w:val="both"/>
        <w:rPr>
          <w:b/>
        </w:rPr>
      </w:pPr>
      <w:r w:rsidRPr="00240098">
        <w:rPr>
          <w:b/>
        </w:rPr>
        <w:t>GLIKEMIJSKI INDEKS</w:t>
      </w:r>
    </w:p>
    <w:p w:rsidR="00291456" w:rsidRDefault="00291456" w:rsidP="00291456">
      <w:pPr>
        <w:pStyle w:val="NormalWeb"/>
        <w:spacing w:line="276" w:lineRule="auto"/>
        <w:jc w:val="both"/>
      </w:pPr>
      <w:proofErr w:type="gramStart"/>
      <w:r>
        <w:t xml:space="preserve">Nivo unosa šećera postiže se praćenjem glikemisjkog indeksa .Glikemijski indeks (slatki indeks) predstavlja brzinu kojom raste nivo šećera u krvi poslije uzimanja iste količine određene vrste </w:t>
      </w:r>
      <w:r w:rsidRPr="00240098">
        <w:t>hrane</w:t>
      </w:r>
      <w:r>
        <w:t>.</w:t>
      </w:r>
      <w:proofErr w:type="gramEnd"/>
      <w:r>
        <w:t xml:space="preserve"> </w:t>
      </w:r>
    </w:p>
    <w:p w:rsidR="00291456" w:rsidRDefault="00291456" w:rsidP="00291456">
      <w:pPr>
        <w:pStyle w:val="NormalWeb"/>
        <w:spacing w:line="276" w:lineRule="auto"/>
        <w:jc w:val="both"/>
      </w:pPr>
      <w:r>
        <w:t xml:space="preserve">Glikemijski indeks određuje vrsta šećera, količina dijetalnih vlakana u hrani koja se konzumira               i način pripreme </w:t>
      </w:r>
      <w:proofErr w:type="gramStart"/>
      <w:r>
        <w:t>te</w:t>
      </w:r>
      <w:proofErr w:type="gramEnd"/>
      <w:r>
        <w:t xml:space="preserve"> </w:t>
      </w:r>
      <w:r w:rsidRPr="00240098">
        <w:t>hrane</w:t>
      </w:r>
      <w:r>
        <w:t xml:space="preserve">. </w:t>
      </w:r>
      <w:proofErr w:type="gramStart"/>
      <w:r>
        <w:t>Što su šećeri u hrani prostiji (glukoza, saharoza) brže dižu nivo šećera u krvi.</w:t>
      </w:r>
      <w:proofErr w:type="gramEnd"/>
      <w:r>
        <w:t xml:space="preserve"> </w:t>
      </w:r>
      <w:proofErr w:type="gramStart"/>
      <w:r>
        <w:t>Izuzetak predstavlja frukotoza koja, iako spada u red prostih šećera, sporije diže nivo šećera u krvi.</w:t>
      </w:r>
      <w:proofErr w:type="gramEnd"/>
      <w:r>
        <w:t xml:space="preserve"> Dijabetičari treba da izbegavaju koncentrovane šećere (med, industrijski sokovi, beli </w:t>
      </w:r>
      <w:r w:rsidRPr="00240098">
        <w:t>šećer</w:t>
      </w:r>
      <w:r>
        <w:t xml:space="preserve">, </w:t>
      </w:r>
      <w:proofErr w:type="gramStart"/>
      <w:r>
        <w:t>torte ,</w:t>
      </w:r>
      <w:proofErr w:type="gramEnd"/>
      <w:r>
        <w:t xml:space="preserve"> kolači ), jer je glikemijski indeks glukoze 100, belog šećera 68, dok je kod fruktoze svega 23. </w:t>
      </w:r>
    </w:p>
    <w:p w:rsidR="00291456" w:rsidRDefault="00291456" w:rsidP="00291456">
      <w:pPr>
        <w:pStyle w:val="NormalWeb"/>
        <w:spacing w:line="276" w:lineRule="auto"/>
        <w:jc w:val="both"/>
      </w:pPr>
      <w:proofErr w:type="gramStart"/>
      <w:r>
        <w:t xml:space="preserve">Što je veći glikemijski indeks </w:t>
      </w:r>
      <w:r w:rsidRPr="00240098">
        <w:t>hrane</w:t>
      </w:r>
      <w:r>
        <w:t>, brže se povećava i nivo šećera u krvi.</w:t>
      </w:r>
      <w:proofErr w:type="gramEnd"/>
      <w:r>
        <w:t xml:space="preserve"> </w:t>
      </w:r>
      <w:proofErr w:type="gramStart"/>
      <w:r>
        <w:t xml:space="preserve">Zato je najvažnije poznavati glikemijske indekse </w:t>
      </w:r>
      <w:r w:rsidRPr="00240098">
        <w:t>hrane</w:t>
      </w:r>
      <w:r>
        <w:t xml:space="preserve">, sastav, njihove kalorijske vrednosti, količinu dijetalnih vlakana, kako bi se mogle napraviti dobre kombinacije </w:t>
      </w:r>
      <w:r w:rsidRPr="00240098">
        <w:t>hrane</w:t>
      </w:r>
      <w:r>
        <w:t>.</w:t>
      </w:r>
      <w:proofErr w:type="gramEnd"/>
      <w:r>
        <w:t xml:space="preserve"> Npr. potrebno je napraviti kombinaciju </w:t>
      </w:r>
      <w:r w:rsidRPr="00240098">
        <w:t>hrane</w:t>
      </w:r>
      <w:r>
        <w:t xml:space="preserve"> velikog glikemijskog indeksa </w:t>
      </w:r>
      <w:proofErr w:type="gramStart"/>
      <w:r>
        <w:t>sa</w:t>
      </w:r>
      <w:proofErr w:type="gramEnd"/>
      <w:r>
        <w:t xml:space="preserve"> hranom malog glikemijskog indeksa, a dobra je i kombi</w:t>
      </w:r>
      <w:r>
        <w:softHyphen/>
        <w:t xml:space="preserve">nacija </w:t>
      </w:r>
      <w:r w:rsidRPr="00240098">
        <w:t>hrane</w:t>
      </w:r>
      <w:r>
        <w:t xml:space="preserve"> sa velikim glikemijskim indeksom i povrća, koje je jako bogato dijetalnim vlaknima.</w:t>
      </w:r>
    </w:p>
    <w:p w:rsidR="00291456" w:rsidRDefault="00291456" w:rsidP="00291456">
      <w:pPr>
        <w:pStyle w:val="NormalWeb"/>
        <w:jc w:val="both"/>
        <w:rPr>
          <w:b/>
        </w:rPr>
      </w:pPr>
    </w:p>
    <w:p w:rsidR="00291456" w:rsidRPr="00E41C01" w:rsidRDefault="00291456" w:rsidP="00291456">
      <w:pPr>
        <w:pStyle w:val="NormalWeb"/>
        <w:jc w:val="both"/>
        <w:rPr>
          <w:b/>
        </w:rPr>
      </w:pPr>
      <w:r w:rsidRPr="00E41C01">
        <w:rPr>
          <w:b/>
        </w:rPr>
        <w:t>Vrednosti slatkog indeksa:</w:t>
      </w:r>
    </w:p>
    <w:p w:rsidR="00291456" w:rsidRDefault="00291456" w:rsidP="00291456">
      <w:pPr>
        <w:pStyle w:val="NormalWeb"/>
        <w:numPr>
          <w:ilvl w:val="0"/>
          <w:numId w:val="1"/>
        </w:numPr>
        <w:jc w:val="both"/>
      </w:pPr>
      <w:r>
        <w:t>Nizak glikemijski indeks je od 0-45</w:t>
      </w:r>
    </w:p>
    <w:p w:rsidR="00291456" w:rsidRDefault="00291456" w:rsidP="00291456">
      <w:pPr>
        <w:pStyle w:val="NormalWeb"/>
        <w:jc w:val="both"/>
      </w:pPr>
      <w:r>
        <w:t xml:space="preserve">– Kruške, grejpfrut, jabuke, zeleno povrće, paradajz, pečurke, sočivo, </w:t>
      </w:r>
      <w:proofErr w:type="gramStart"/>
      <w:r>
        <w:t>lima</w:t>
      </w:r>
      <w:proofErr w:type="gramEnd"/>
      <w:r>
        <w:t xml:space="preserve"> pasulj, tetovac, kiselo mleko, integralne testenine…</w:t>
      </w:r>
    </w:p>
    <w:p w:rsidR="00291456" w:rsidRDefault="00291456" w:rsidP="00291456">
      <w:pPr>
        <w:pStyle w:val="NormalWeb"/>
        <w:numPr>
          <w:ilvl w:val="0"/>
          <w:numId w:val="1"/>
        </w:numPr>
        <w:jc w:val="both"/>
      </w:pPr>
      <w:r>
        <w:t>Srednji od 45-54</w:t>
      </w:r>
    </w:p>
    <w:p w:rsidR="00291456" w:rsidRDefault="00291456" w:rsidP="00291456">
      <w:pPr>
        <w:pStyle w:val="NormalWeb"/>
        <w:jc w:val="both"/>
      </w:pPr>
      <w:r>
        <w:t>– Kivi, pomorandže, integralni pirinač, integralni hleb…</w:t>
      </w:r>
    </w:p>
    <w:p w:rsidR="00291456" w:rsidRDefault="00291456" w:rsidP="00291456">
      <w:pPr>
        <w:pStyle w:val="NormalWeb"/>
        <w:numPr>
          <w:ilvl w:val="0"/>
          <w:numId w:val="1"/>
        </w:numPr>
        <w:jc w:val="both"/>
      </w:pPr>
      <w:r>
        <w:t>Visok  preko 55</w:t>
      </w:r>
    </w:p>
    <w:p w:rsidR="00291456" w:rsidRDefault="00291456" w:rsidP="00291456">
      <w:pPr>
        <w:pStyle w:val="NormalWeb"/>
        <w:spacing w:line="276" w:lineRule="auto"/>
        <w:jc w:val="both"/>
      </w:pPr>
      <w:r>
        <w:t>– Mango, kajsije, lubenice, dinje, ananas, suvo grođže,banane, kukuruz, kuvano korenasto povrće, med, beli šećer, čokolada, slatkiši…</w:t>
      </w:r>
    </w:p>
    <w:p w:rsidR="00291456" w:rsidRDefault="00291456" w:rsidP="00291456">
      <w:pPr>
        <w:jc w:val="center"/>
      </w:pPr>
      <w:r>
        <w:rPr>
          <w:noProof/>
        </w:rPr>
        <w:drawing>
          <wp:inline distT="0" distB="0" distL="0" distR="0">
            <wp:extent cx="2995822" cy="1855754"/>
            <wp:effectExtent l="304800" t="266700" r="318878" b="258796"/>
            <wp:docPr id="104" name="Picture 104" descr="http://www.bebac.com/uploads/ishrana-bebe-txt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bebac.com/uploads/ishrana-bebe-txt%282%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88" cy="18565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1456" w:rsidRPr="007A7808" w:rsidRDefault="00291456" w:rsidP="00291456"/>
    <w:p w:rsidR="008558F8" w:rsidRDefault="008558F8"/>
    <w:sectPr w:rsidR="008558F8" w:rsidSect="0081178F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39"/>
    <w:multiLevelType w:val="hybridMultilevel"/>
    <w:tmpl w:val="60A61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C736B"/>
    <w:multiLevelType w:val="hybridMultilevel"/>
    <w:tmpl w:val="255A6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ocumentProtection w:edit="forms" w:enforcement="1" w:cryptProviderType="rsaFull" w:cryptAlgorithmClass="hash" w:cryptAlgorithmType="typeAny" w:cryptAlgorithmSid="4" w:cryptSpinCount="50000" w:hash="tm8Vw34O6rU6c/vtcTUF3rew8kw=" w:salt="N/Tx+/wOKJ7BEoKnJWXyJA=="/>
  <w:defaultTabStop w:val="720"/>
  <w:characterSpacingControl w:val="doNotCompress"/>
  <w:compat/>
  <w:rsids>
    <w:rsidRoot w:val="00291456"/>
    <w:rsid w:val="00291456"/>
    <w:rsid w:val="006E321E"/>
    <w:rsid w:val="008558F8"/>
    <w:rsid w:val="0097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56"/>
  </w:style>
  <w:style w:type="paragraph" w:styleId="Heading1">
    <w:name w:val="heading 1"/>
    <w:basedOn w:val="Normal"/>
    <w:link w:val="Heading1Char"/>
    <w:uiPriority w:val="9"/>
    <w:qFormat/>
    <w:rsid w:val="0029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4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4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9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456"/>
    <w:rPr>
      <w:b/>
      <w:bCs/>
    </w:rPr>
  </w:style>
  <w:style w:type="character" w:styleId="Emphasis">
    <w:name w:val="Emphasis"/>
    <w:basedOn w:val="DefaultParagraphFont"/>
    <w:uiPriority w:val="20"/>
    <w:qFormat/>
    <w:rsid w:val="002914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1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harmamedica.rs/ishrana/secer-ili-zasladjiv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2449</Words>
  <Characters>13965</Characters>
  <Application>Microsoft Office Word</Application>
  <DocSecurity>0</DocSecurity>
  <Lines>116</Lines>
  <Paragraphs>32</Paragraphs>
  <ScaleCrop>false</ScaleCrop>
  <Company>Deftones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2018-09-03T20:24:00Z</dcterms:created>
  <dcterms:modified xsi:type="dcterms:W3CDTF">2018-09-03T20:27:00Z</dcterms:modified>
</cp:coreProperties>
</file>