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706618"/>
        <w:docPartObj>
          <w:docPartGallery w:val="Cover Pages"/>
          <w:docPartUnique/>
        </w:docPartObj>
      </w:sdtPr>
      <w:sdtEndPr>
        <w:rPr>
          <w:b/>
          <w:color w:val="C00000"/>
          <w:sz w:val="24"/>
          <w:szCs w:val="24"/>
        </w:rPr>
      </w:sdtEndPr>
      <w:sdtContent>
        <w:p w:rsidR="005F02E2" w:rsidRPr="00C42710" w:rsidRDefault="001852B6" w:rsidP="00C42710">
          <w:pPr>
            <w:rPr>
              <w:b/>
              <w:color w:val="C00000"/>
              <w:sz w:val="24"/>
              <w:szCs w:val="24"/>
            </w:rPr>
          </w:pPr>
          <w:r w:rsidRPr="001852B6">
            <w:rPr>
              <w:noProof/>
            </w:rPr>
            <w:pict>
              <v:rect id="_x0000_s1032" style="position:absolute;margin-left:0;margin-top:0;width:598.5pt;height:82.25pt;rotation:180;z-index:251664384;mso-position-horizontal:left;mso-position-horizontal-relative:page;mso-position-vertical:center;mso-position-vertical-relative:margin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cstheme="minorHAnsi"/>
                          <w:b/>
                          <w:color w:val="FFFF00"/>
                          <w:sz w:val="52"/>
                          <w:szCs w:val="52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CE5361" w:rsidRPr="00C42710" w:rsidRDefault="00CE5361">
                          <w:pPr>
                            <w:pStyle w:val="NoSpacing"/>
                            <w:jc w:val="right"/>
                            <w:rPr>
                              <w:rFonts w:eastAsiaTheme="majorEastAsia" w:cstheme="minorHAns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C42710">
                            <w:rPr>
                              <w:rFonts w:cstheme="minorHAnsi"/>
                              <w:b/>
                              <w:color w:val="FFFF00"/>
                              <w:sz w:val="52"/>
                              <w:szCs w:val="52"/>
                            </w:rPr>
                            <w:t>Prilagođavanje medicinsko-dijagnostičke laboratorije tokom  COVID-19 pandemije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rect>
            </w:pict>
          </w:r>
          <w:r w:rsidR="00C42710">
            <w:rPr>
              <w:noProof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-914400</wp:posOffset>
                </wp:positionV>
                <wp:extent cx="11334750" cy="10051415"/>
                <wp:effectExtent l="19050" t="0" r="0" b="0"/>
                <wp:wrapTight wrapText="bothSides">
                  <wp:wrapPolygon edited="0">
                    <wp:start x="-36" y="0"/>
                    <wp:lineTo x="-36" y="21574"/>
                    <wp:lineTo x="21600" y="21574"/>
                    <wp:lineTo x="21600" y="0"/>
                    <wp:lineTo x="-36" y="0"/>
                  </wp:wrapPolygon>
                </wp:wrapTight>
                <wp:docPr id="10" name="Picture 10" descr="https://javno.rs/assets/Privatne%20laboratorije-koronavirus%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javno.rs/assets/Privatne%20laboratorije-koronavirus%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0" cy="10051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42710">
            <w:rPr>
              <w:b/>
              <w:color w:val="C00000"/>
              <w:sz w:val="24"/>
              <w:szCs w:val="24"/>
            </w:rPr>
            <w:t xml:space="preserve"> </w:t>
          </w:r>
          <w:r w:rsidR="00C42710">
            <w:rPr>
              <w:b/>
              <w:color w:val="C00000"/>
              <w:sz w:val="24"/>
              <w:szCs w:val="24"/>
            </w:rPr>
            <w:br w:type="page"/>
          </w:r>
        </w:p>
      </w:sdtContent>
    </w:sdt>
    <w:p w:rsidR="00663794" w:rsidRPr="00663794" w:rsidRDefault="00663794" w:rsidP="0066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94">
        <w:rPr>
          <w:rFonts w:ascii="Times New Roman" w:hAnsi="Times New Roman" w:cs="Times New Roman"/>
          <w:sz w:val="24"/>
          <w:szCs w:val="24"/>
        </w:rPr>
        <w:lastRenderedPageBreak/>
        <w:t>Nalazimo se u globalnom ratu bez presedana i čovečanstvo se suočava sa zajedničkim neprijateljem, novim korona virusom. Prvo bojno polje su upravo bolnice gde su vojnici naši zdravstveni radnici.</w:t>
      </w:r>
      <w:r w:rsidRPr="00663794">
        <w:rPr>
          <w:rFonts w:ascii="Times New Roman" w:hAnsi="Times New Roman" w:cs="Times New Roman"/>
        </w:rPr>
        <w:t xml:space="preserve"> </w:t>
      </w:r>
      <w:r w:rsidRPr="00663794">
        <w:rPr>
          <w:rFonts w:ascii="Times New Roman" w:hAnsi="Times New Roman" w:cs="Times New Roman"/>
          <w:sz w:val="24"/>
          <w:szCs w:val="24"/>
        </w:rPr>
        <w:t>Da bi obezbedili pobedu u o</w:t>
      </w:r>
      <w:r w:rsidR="00D449D0">
        <w:rPr>
          <w:rFonts w:ascii="Times New Roman" w:hAnsi="Times New Roman" w:cs="Times New Roman"/>
          <w:sz w:val="24"/>
          <w:szCs w:val="24"/>
        </w:rPr>
        <w:t>vom ratu, moramo najpre da bude</w:t>
      </w:r>
      <w:r w:rsidRPr="00663794">
        <w:rPr>
          <w:rFonts w:ascii="Times New Roman" w:hAnsi="Times New Roman" w:cs="Times New Roman"/>
          <w:sz w:val="24"/>
          <w:szCs w:val="24"/>
        </w:rPr>
        <w:t>mo sigurni da naše medicinsko osoblje ima dovoljno resursa, uključujući iskustvo i tehnologiju. Takođe, moramo da stvorimo uslove da bolnice budu bojno polje na kome ćemo elimisati virus, umesto da virus nas pobedi.</w:t>
      </w:r>
      <w:r w:rsidRPr="00663794">
        <w:rPr>
          <w:rFonts w:ascii="Times New Roman" w:hAnsi="Times New Roman" w:cs="Times New Roman"/>
        </w:rPr>
        <w:t xml:space="preserve"> </w:t>
      </w:r>
      <w:r w:rsidRPr="00663794">
        <w:rPr>
          <w:rFonts w:ascii="Times New Roman" w:hAnsi="Times New Roman" w:cs="Times New Roman"/>
          <w:sz w:val="24"/>
          <w:szCs w:val="24"/>
        </w:rPr>
        <w:t>Ova pandemija je zajednički izazov čovečanstva u vreme globalizacije.            U ovom trenutku, deljenje resursa, iskustva i naučenih lekcija, bez obzira ko ste, je naš jedini način da pobedimo. Pravi lek za epidemiju nije izolacija, već kooperacija.</w:t>
      </w:r>
    </w:p>
    <w:p w:rsidR="00663794" w:rsidRPr="00663794" w:rsidRDefault="00663794" w:rsidP="0066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794" w:rsidRPr="00663794" w:rsidRDefault="00663794" w:rsidP="00663794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63794">
        <w:rPr>
          <w:rFonts w:ascii="Times New Roman" w:hAnsi="Times New Roman" w:cs="Times New Roman"/>
          <w:b/>
          <w:color w:val="C00000"/>
          <w:sz w:val="24"/>
          <w:szCs w:val="24"/>
        </w:rPr>
        <w:t>SARS-CoV-2</w:t>
      </w:r>
    </w:p>
    <w:p w:rsidR="00663794" w:rsidRPr="00663794" w:rsidRDefault="00663794" w:rsidP="00663794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F02E2" w:rsidRPr="00663794" w:rsidRDefault="005F02E2" w:rsidP="0066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794">
        <w:rPr>
          <w:rFonts w:ascii="Times New Roman" w:hAnsi="Times New Roman" w:cs="Times New Roman"/>
          <w:sz w:val="24"/>
          <w:szCs w:val="24"/>
        </w:rPr>
        <w:t>Novi korona</w:t>
      </w:r>
      <w:r w:rsidR="00D449D0">
        <w:rPr>
          <w:rFonts w:ascii="Times New Roman" w:hAnsi="Times New Roman" w:cs="Times New Roman"/>
          <w:sz w:val="24"/>
          <w:szCs w:val="24"/>
        </w:rPr>
        <w:t xml:space="preserve"> </w:t>
      </w:r>
      <w:r w:rsidRPr="00663794">
        <w:rPr>
          <w:rFonts w:ascii="Times New Roman" w:hAnsi="Times New Roman" w:cs="Times New Roman"/>
          <w:sz w:val="24"/>
          <w:szCs w:val="24"/>
        </w:rPr>
        <w:t>virus koji je  otkriven u Kini krajem 2019. godine, nazvan je SARS-CoV-2 (Severe Acute Respiratory Syndrome Coronavirus-2). Radi se o novom soju koronavirusa koji pre nije bio otkriven kod ljudi. COVID-19 je naziv bolesti uzrokovane SARS-CoV-2.</w:t>
      </w:r>
    </w:p>
    <w:p w:rsidR="005F02E2" w:rsidRPr="00663794" w:rsidRDefault="005F02E2" w:rsidP="00663794">
      <w:pPr>
        <w:pStyle w:val="NormalWeb"/>
        <w:spacing w:line="276" w:lineRule="auto"/>
        <w:jc w:val="both"/>
      </w:pPr>
      <w:r w:rsidRPr="00663794">
        <w:t>Koronavirusi su virusi koji cirkulišu među životinjama ali neki od njih mogu preći na ljude. Nakon što pređu sa životinja na čoveka mogu se prenositi među ljudima.</w:t>
      </w:r>
    </w:p>
    <w:p w:rsidR="005F02E2" w:rsidRPr="00663794" w:rsidRDefault="005F02E2" w:rsidP="00663794">
      <w:pPr>
        <w:pStyle w:val="NormalWeb"/>
        <w:spacing w:line="276" w:lineRule="auto"/>
        <w:jc w:val="both"/>
      </w:pPr>
      <w:r w:rsidRPr="00663794">
        <w:t>Šišmiši se smatraju prirodnim domaćinima ovih virusa, ali veliki broj životinja mogu biti nositelji korona virusa. Na primer, koronavirus bliskoistočnog respiratornog sindroma (MERS-CoV) prenose kamile dok SARS-CoV-1  cibetke, životinje iz reda zveri srodnih mačkama.</w:t>
      </w:r>
      <w:r w:rsidR="00DB556D" w:rsidRPr="00663794">
        <w:t xml:space="preserve">   </w:t>
      </w:r>
      <w:r w:rsidR="00DB556D" w:rsidRPr="00663794">
        <w:rPr>
          <w:noProof/>
        </w:rPr>
        <w:t xml:space="preserve"> </w:t>
      </w:r>
      <w:r w:rsidRPr="00663794">
        <w:t xml:space="preserve"> </w:t>
      </w:r>
    </w:p>
    <w:p w:rsidR="00DB556D" w:rsidRPr="00663794" w:rsidRDefault="00DB556D" w:rsidP="00663794">
      <w:pPr>
        <w:pStyle w:val="NormalWeb"/>
        <w:spacing w:line="276" w:lineRule="auto"/>
        <w:jc w:val="both"/>
      </w:pPr>
      <w:r w:rsidRPr="0066379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226060</wp:posOffset>
            </wp:positionV>
            <wp:extent cx="3141345" cy="3161665"/>
            <wp:effectExtent l="19050" t="0" r="1905" b="0"/>
            <wp:wrapTight wrapText="bothSides">
              <wp:wrapPolygon edited="0">
                <wp:start x="-131" y="0"/>
                <wp:lineTo x="-131" y="21474"/>
                <wp:lineTo x="21613" y="21474"/>
                <wp:lineTo x="21613" y="0"/>
                <wp:lineTo x="-131" y="0"/>
              </wp:wrapPolygon>
            </wp:wrapTight>
            <wp:docPr id="1" name="Picture 1" descr="https://upload.wikimedia.org/wikipedia/commons/thumb/1/1b/Viverrids_mosaic.jpg/330px-Viverrids_mos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b/Viverrids_mosaic.jpg/330px-Viverrids_mosai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56D" w:rsidRPr="00663794" w:rsidRDefault="00DB556D" w:rsidP="00663794">
      <w:pPr>
        <w:pStyle w:val="NormalWeb"/>
        <w:spacing w:line="276" w:lineRule="auto"/>
        <w:jc w:val="both"/>
      </w:pPr>
      <w:r w:rsidRPr="0066379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172085</wp:posOffset>
            </wp:positionV>
            <wp:extent cx="2072640" cy="1392555"/>
            <wp:effectExtent l="19050" t="0" r="3810" b="0"/>
            <wp:wrapTight wrapText="bothSides">
              <wp:wrapPolygon edited="0">
                <wp:start x="-199" y="0"/>
                <wp:lineTo x="-199" y="21275"/>
                <wp:lineTo x="21640" y="21275"/>
                <wp:lineTo x="21640" y="0"/>
                <wp:lineTo x="-199" y="0"/>
              </wp:wrapPolygon>
            </wp:wrapTight>
            <wp:docPr id="4" name="Picture 4" descr="https://upload.wikimedia.org/wikipedia/commons/a/a2/Civettictis_civett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a/a2/Civettictis_civetta_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56D" w:rsidRPr="00663794" w:rsidRDefault="00DB556D" w:rsidP="00663794">
      <w:pPr>
        <w:pStyle w:val="NormalWeb"/>
        <w:spacing w:line="276" w:lineRule="auto"/>
        <w:jc w:val="both"/>
      </w:pPr>
    </w:p>
    <w:p w:rsidR="00DB556D" w:rsidRPr="00663794" w:rsidRDefault="00DB556D" w:rsidP="00663794">
      <w:pPr>
        <w:pStyle w:val="NormalWeb"/>
        <w:spacing w:line="276" w:lineRule="auto"/>
        <w:jc w:val="both"/>
      </w:pPr>
    </w:p>
    <w:p w:rsidR="00DB556D" w:rsidRPr="00663794" w:rsidRDefault="00DB556D" w:rsidP="00663794">
      <w:pPr>
        <w:pStyle w:val="NormalWeb"/>
        <w:spacing w:line="276" w:lineRule="auto"/>
        <w:jc w:val="both"/>
      </w:pPr>
    </w:p>
    <w:p w:rsidR="00DB556D" w:rsidRPr="00663794" w:rsidRDefault="00DB556D" w:rsidP="00663794">
      <w:pPr>
        <w:pStyle w:val="NormalWeb"/>
        <w:spacing w:line="276" w:lineRule="auto"/>
        <w:jc w:val="both"/>
      </w:pPr>
    </w:p>
    <w:p w:rsidR="00DB556D" w:rsidRPr="00663794" w:rsidRDefault="00DB556D" w:rsidP="00663794">
      <w:pPr>
        <w:pStyle w:val="NormalWeb"/>
        <w:spacing w:line="276" w:lineRule="auto"/>
        <w:jc w:val="both"/>
      </w:pPr>
      <w:r w:rsidRPr="0066379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99060</wp:posOffset>
            </wp:positionV>
            <wp:extent cx="2424430" cy="1127760"/>
            <wp:effectExtent l="19050" t="0" r="0" b="0"/>
            <wp:wrapTight wrapText="bothSides">
              <wp:wrapPolygon edited="0">
                <wp:start x="-170" y="0"/>
                <wp:lineTo x="-170" y="21162"/>
                <wp:lineTo x="21555" y="21162"/>
                <wp:lineTo x="21555" y="0"/>
                <wp:lineTo x="-170" y="0"/>
              </wp:wrapPolygon>
            </wp:wrapTight>
            <wp:docPr id="7" name="Picture 7" descr="https://4.bp.blogspot.com/-t_SYUzapTy0/Wr97McCr-uI/AAAAAAABRRc/PfT_y4oqXPM5peVXZ-5a6kGWdqcqwyDWwCLcBGAs/s1600/cib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t_SYUzapTy0/Wr97McCr-uI/AAAAAAABRRc/PfT_y4oqXPM5peVXZ-5a6kGWdqcqwyDWwCLcBGAs/s1600/cibetk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56D" w:rsidRPr="00663794" w:rsidRDefault="00DB556D" w:rsidP="00663794">
      <w:pPr>
        <w:pStyle w:val="NormalWeb"/>
        <w:spacing w:line="276" w:lineRule="auto"/>
        <w:jc w:val="both"/>
      </w:pPr>
    </w:p>
    <w:p w:rsidR="00DB556D" w:rsidRPr="00663794" w:rsidRDefault="00DB556D" w:rsidP="00663794">
      <w:pPr>
        <w:pStyle w:val="NormalWeb"/>
        <w:spacing w:line="276" w:lineRule="auto"/>
        <w:jc w:val="both"/>
      </w:pPr>
    </w:p>
    <w:p w:rsidR="00DB556D" w:rsidRPr="00663794" w:rsidRDefault="00DB556D" w:rsidP="00663794">
      <w:pPr>
        <w:pStyle w:val="NormalWeb"/>
        <w:spacing w:line="276" w:lineRule="auto"/>
        <w:jc w:val="both"/>
      </w:pPr>
    </w:p>
    <w:p w:rsidR="005F02E2" w:rsidRPr="00663794" w:rsidRDefault="005F02E2" w:rsidP="00663794">
      <w:pPr>
        <w:pStyle w:val="NormalWeb"/>
        <w:spacing w:line="276" w:lineRule="auto"/>
        <w:jc w:val="both"/>
      </w:pPr>
      <w:r w:rsidRPr="00663794">
        <w:lastRenderedPageBreak/>
        <w:t>Novi korona</w:t>
      </w:r>
      <w:r w:rsidR="00D449D0">
        <w:t xml:space="preserve">  </w:t>
      </w:r>
      <w:r w:rsidR="00D449D0">
        <w:tab/>
      </w:r>
      <w:r w:rsidRPr="00663794">
        <w:t xml:space="preserve">virus, SARS-CoV-2, otkriven u Kini genetski je usko povezan s virusom SARS-a (SARS-CoV-1) i ta dva virusa imaju slične karakteristike, iako </w:t>
      </w:r>
      <w:r w:rsidR="00DB556D" w:rsidRPr="00663794">
        <w:t>su podaci o ovom virusu još uv</w:t>
      </w:r>
      <w:r w:rsidRPr="00663794">
        <w:t>ek nepotpuni.</w:t>
      </w:r>
    </w:p>
    <w:p w:rsidR="005F02E2" w:rsidRPr="00663794" w:rsidRDefault="005F02E2" w:rsidP="00663794">
      <w:pPr>
        <w:pStyle w:val="NormalWeb"/>
        <w:spacing w:line="276" w:lineRule="auto"/>
        <w:jc w:val="both"/>
      </w:pPr>
      <w:r w:rsidRPr="00663794">
        <w:t>SARS se pojavio krajem 2002. god</w:t>
      </w:r>
      <w:r w:rsidR="00DB556D" w:rsidRPr="00663794">
        <w:t>ine Kini. U razdoblju od osam m</w:t>
      </w:r>
      <w:r w:rsidRPr="00663794">
        <w:t xml:space="preserve">eseci 33 države su prijavile više od 8000 slučajeva zaraze virusom </w:t>
      </w:r>
      <w:r w:rsidR="00DB556D" w:rsidRPr="00663794">
        <w:t>SARS-a. Proc</w:t>
      </w:r>
      <w:r w:rsidRPr="00663794">
        <w:t>enjuje se da  je od S</w:t>
      </w:r>
      <w:r w:rsidR="00DB556D" w:rsidRPr="00663794">
        <w:t>ARS-a umrla jedna od deset obol</w:t>
      </w:r>
      <w:r w:rsidRPr="00663794">
        <w:t>elih osoba.</w:t>
      </w:r>
    </w:p>
    <w:p w:rsidR="005F02E2" w:rsidRPr="00663794" w:rsidRDefault="00DB556D" w:rsidP="00663794">
      <w:pPr>
        <w:pStyle w:val="NormalWeb"/>
        <w:spacing w:line="276" w:lineRule="auto"/>
        <w:jc w:val="both"/>
      </w:pPr>
      <w:r w:rsidRPr="00663794">
        <w:t>U prva dva m</w:t>
      </w:r>
      <w:r w:rsidR="005F02E2" w:rsidRPr="00663794">
        <w:t>eseca epidemije COVID-19 pr</w:t>
      </w:r>
      <w:r w:rsidRPr="00663794">
        <w:t>ijavljeno je preko 100 000 obol</w:t>
      </w:r>
      <w:r w:rsidR="005F02E2" w:rsidRPr="00663794">
        <w:t>elih, sa značajnim šire</w:t>
      </w:r>
      <w:r w:rsidRPr="00663794">
        <w:t>njem bolesti izvan Kine i zahvat</w:t>
      </w:r>
      <w:r w:rsidR="005F02E2" w:rsidRPr="00663794">
        <w:t>aju</w:t>
      </w:r>
      <w:r w:rsidRPr="00663794">
        <w:t>ći veliki broj država širom sv</w:t>
      </w:r>
      <w:r w:rsidR="005F02E2" w:rsidRPr="00663794">
        <w:t>eta, uključujući</w:t>
      </w:r>
      <w:r w:rsidRPr="00663794">
        <w:t xml:space="preserve"> i Ev</w:t>
      </w:r>
      <w:r w:rsidR="005F02E2" w:rsidRPr="00663794">
        <w:t xml:space="preserve">ropu. </w:t>
      </w:r>
    </w:p>
    <w:p w:rsidR="00DB556D" w:rsidRPr="00663794" w:rsidRDefault="00C42710" w:rsidP="00663794">
      <w:pPr>
        <w:pStyle w:val="NormalWeb"/>
        <w:spacing w:line="276" w:lineRule="auto"/>
        <w:jc w:val="both"/>
      </w:pPr>
      <w:r w:rsidRPr="00663794">
        <w:t xml:space="preserve">COVID-19 zahvatio je čitav svet </w:t>
      </w:r>
      <w:r w:rsidR="00DB556D" w:rsidRPr="00663794">
        <w:t xml:space="preserve">s više od </w:t>
      </w:r>
      <w:r w:rsidR="00AA36F8">
        <w:t>25</w:t>
      </w:r>
      <w:r w:rsidR="00DB556D" w:rsidRPr="00663794">
        <w:t xml:space="preserve"> mil</w:t>
      </w:r>
      <w:r w:rsidRPr="00663794">
        <w:t>ion</w:t>
      </w:r>
      <w:r w:rsidR="00DB556D" w:rsidRPr="00663794">
        <w:t>a potvrđenih slučajeva.</w:t>
      </w:r>
      <w:r w:rsidR="00D449D0">
        <w:t xml:space="preserve"> </w:t>
      </w:r>
      <w:r w:rsidR="00DB556D" w:rsidRPr="00663794">
        <w:t xml:space="preserve">Od toga je ukupan broj slučajeva sa smrtnim ishodom </w:t>
      </w:r>
      <w:r w:rsidR="00AA36F8">
        <w:t>843.</w:t>
      </w:r>
      <w:r w:rsidR="00AA36F8" w:rsidRPr="00AA36F8">
        <w:t>927</w:t>
      </w:r>
      <w:r w:rsidRPr="00663794">
        <w:t xml:space="preserve"> (</w:t>
      </w:r>
      <w:r w:rsidR="00AA36F8">
        <w:t>01.09</w:t>
      </w:r>
      <w:r w:rsidRPr="00663794">
        <w:t>.2020.)</w:t>
      </w:r>
    </w:p>
    <w:p w:rsidR="005F02E2" w:rsidRPr="00663794" w:rsidRDefault="00C42710" w:rsidP="00663794">
      <w:pPr>
        <w:pStyle w:val="NormalWeb"/>
        <w:spacing w:line="276" w:lineRule="auto"/>
        <w:jc w:val="both"/>
      </w:pPr>
      <w:r w:rsidRPr="00663794">
        <w:t>Iako se SARS-CoV-2 i virus gripa</w:t>
      </w:r>
      <w:r w:rsidR="005F02E2" w:rsidRPr="00663794">
        <w:t xml:space="preserve"> prenose s osobe na osobu i mogu imati slične simptome, </w:t>
      </w:r>
      <w:r w:rsidR="008C5192">
        <w:t xml:space="preserve">                </w:t>
      </w:r>
      <w:r w:rsidR="005F02E2" w:rsidRPr="00663794">
        <w:t>ta dva virusa su vrlo različita i ponaš</w:t>
      </w:r>
      <w:r w:rsidRPr="00663794">
        <w:t xml:space="preserve">aju se drugačije. Virus sezonskog  gripa </w:t>
      </w:r>
      <w:r w:rsidR="005F02E2" w:rsidRPr="00663794">
        <w:t xml:space="preserve">poznat je </w:t>
      </w:r>
      <w:r w:rsidRPr="00663794">
        <w:t>desetinama godina, javlja se sezonski u um</w:t>
      </w:r>
      <w:r w:rsidR="005F02E2" w:rsidRPr="00663794">
        <w:t>erenim klimatskim područjima, postoji</w:t>
      </w:r>
      <w:r w:rsidR="00AA36F8">
        <w:t xml:space="preserve"> </w:t>
      </w:r>
      <w:r w:rsidRPr="00663794">
        <w:t>vakcina</w:t>
      </w:r>
      <w:r w:rsidR="005F02E2" w:rsidRPr="00663794">
        <w:t xml:space="preserve"> protiv njega kao i specifični antivirus</w:t>
      </w:r>
      <w:r w:rsidRPr="00663794">
        <w:t>ni l</w:t>
      </w:r>
      <w:r w:rsidR="005F02E2" w:rsidRPr="00663794">
        <w:t>ekovi. S druge strane, SARS-CoV-2 je potpuno novi</w:t>
      </w:r>
      <w:r w:rsidRPr="00663794">
        <w:t xml:space="preserve"> virus zbog čega je prisutna opšta os</w:t>
      </w:r>
      <w:r w:rsidR="005F02E2" w:rsidRPr="00663794">
        <w:t>etljivo</w:t>
      </w:r>
      <w:r w:rsidRPr="00663794">
        <w:t>st stanovništva, a zbog još uv</w:t>
      </w:r>
      <w:r w:rsidR="005F02E2" w:rsidRPr="00663794">
        <w:t>ek puno nepozn</w:t>
      </w:r>
      <w:r w:rsidRPr="00663794">
        <w:t>anica o njemu, teško je predvid</w:t>
      </w:r>
      <w:r w:rsidR="005F02E2" w:rsidRPr="00663794">
        <w:t xml:space="preserve">eti intenzitet njegovog širenja u nadolazećim </w:t>
      </w:r>
      <w:r w:rsidRPr="00663794">
        <w:t>nedeljama i m</w:t>
      </w:r>
      <w:r w:rsidR="005F02E2" w:rsidRPr="00663794">
        <w:t xml:space="preserve">esecima. Za razliku </w:t>
      </w:r>
      <w:r w:rsidRPr="00663794">
        <w:t>od virusa gripa</w:t>
      </w:r>
      <w:r w:rsidR="005F02E2" w:rsidRPr="00663794">
        <w:t xml:space="preserve">, nema </w:t>
      </w:r>
      <w:r w:rsidRPr="00663794">
        <w:t>vakcine niti specifičnih l</w:t>
      </w:r>
      <w:r w:rsidR="005F02E2" w:rsidRPr="00663794">
        <w:t>ekova protiv SARS-CoV-2.</w:t>
      </w:r>
    </w:p>
    <w:p w:rsidR="007871DD" w:rsidRPr="00663794" w:rsidRDefault="007871DD" w:rsidP="00663794">
      <w:pPr>
        <w:pStyle w:val="NormalWeb"/>
        <w:spacing w:line="276" w:lineRule="auto"/>
        <w:jc w:val="both"/>
      </w:pPr>
      <w:r w:rsidRPr="00663794">
        <w:t>Iako virus poti</w:t>
      </w:r>
      <w:r w:rsidR="005F02E2" w:rsidRPr="00663794">
        <w:t xml:space="preserve">če od životinja, on se </w:t>
      </w:r>
      <w:r w:rsidRPr="00663794">
        <w:t>sada širi s osobe na osobu (prenos s čoveka na čov</w:t>
      </w:r>
      <w:r w:rsidR="005F02E2" w:rsidRPr="00663794">
        <w:t>eka). Trenutno dostupni epidemiološki podaci ukazuju da se virus relativno brzo i lako ši</w:t>
      </w:r>
      <w:r w:rsidRPr="00663794">
        <w:t>ri među ljudima, te  se procenjuje da bi jedna obolela osoba u proseku mogla zaraziti dve do tri os</w:t>
      </w:r>
      <w:r w:rsidR="005F02E2" w:rsidRPr="00663794">
        <w:t>etljive osobe. Međutim, na ovaj broj nov</w:t>
      </w:r>
      <w:r w:rsidRPr="00663794">
        <w:t>ozaraženih može se značajno uti</w:t>
      </w:r>
      <w:r w:rsidR="005F02E2" w:rsidRPr="00663794">
        <w:t>cati nizom preventivnih m</w:t>
      </w:r>
      <w:r w:rsidRPr="00663794">
        <w:t>era kao što su pranje ruku, izb</w:t>
      </w:r>
      <w:r w:rsidR="005F02E2" w:rsidRPr="00663794">
        <w:t>egavanje kontakta s o</w:t>
      </w:r>
      <w:r w:rsidRPr="00663794">
        <w:t>bol</w:t>
      </w:r>
      <w:r w:rsidR="005F02E2" w:rsidRPr="00663794">
        <w:t xml:space="preserve">elima, </w:t>
      </w:r>
      <w:r w:rsidRPr="00663794">
        <w:t>rana detekcija i izolacija obol</w:t>
      </w:r>
      <w:r w:rsidR="005F02E2" w:rsidRPr="00663794">
        <w:t xml:space="preserve">elih te brza samoizolacija njihovih bliskih kontakata i dr. </w:t>
      </w:r>
    </w:p>
    <w:p w:rsidR="005F02E2" w:rsidRPr="00663794" w:rsidRDefault="005F02E2" w:rsidP="00663794">
      <w:pPr>
        <w:pStyle w:val="NormalWeb"/>
        <w:spacing w:line="276" w:lineRule="auto"/>
        <w:jc w:val="both"/>
      </w:pPr>
      <w:r w:rsidRPr="00663794">
        <w:t xml:space="preserve">Virus se uglavnom </w:t>
      </w:r>
      <w:r w:rsidR="007871DD" w:rsidRPr="00663794">
        <w:t>prenosi kapljičnim putem pri kij</w:t>
      </w:r>
      <w:r w:rsidRPr="00663794">
        <w:t>anju i kašljanju, kao i indirektno putem kontam</w:t>
      </w:r>
      <w:r w:rsidR="007871DD" w:rsidRPr="00663794">
        <w:t>iniranih ruku izlučevinama obol</w:t>
      </w:r>
      <w:r w:rsidRPr="00663794">
        <w:t>ele osobe s obzirom da v</w:t>
      </w:r>
      <w:r w:rsidR="007871DD" w:rsidRPr="00663794">
        <w:t>irus može preživ</w:t>
      </w:r>
      <w:r w:rsidRPr="00663794">
        <w:t xml:space="preserve">eti nekoliko sati na površinama kao što su stolovi i </w:t>
      </w:r>
      <w:r w:rsidR="007871DD" w:rsidRPr="00663794">
        <w:t>kvake</w:t>
      </w:r>
      <w:r w:rsidRPr="00663794">
        <w:t xml:space="preserve"> na vratima.</w:t>
      </w:r>
    </w:p>
    <w:p w:rsidR="005F02E2" w:rsidRPr="00663794" w:rsidRDefault="007871DD" w:rsidP="00663794">
      <w:pPr>
        <w:pStyle w:val="NormalWeb"/>
        <w:spacing w:line="276" w:lineRule="auto"/>
        <w:jc w:val="both"/>
      </w:pPr>
      <w:r w:rsidRPr="00663794">
        <w:t>Trenutno se procenjuje da je vreme inkubacije (vr</w:t>
      </w:r>
      <w:r w:rsidR="005F02E2" w:rsidRPr="00663794">
        <w:t>eme između izlaganja virusu i pojave simptoma) između 2 i 14 dana. Trenutno je poznato da se virus prenosi kada ob</w:t>
      </w:r>
      <w:r w:rsidRPr="00663794">
        <w:t>oleli ima simptome koji liče simptomima gripa</w:t>
      </w:r>
      <w:r w:rsidR="005F02E2" w:rsidRPr="00663794">
        <w:t xml:space="preserve"> te je osoba najzaraznija kad ima izražene simptome bolesti. Postoje n</w:t>
      </w:r>
      <w:r w:rsidRPr="00663794">
        <w:t>aznake da neki ljudi mogu preneti virus neposredno pr</w:t>
      </w:r>
      <w:r w:rsidR="005F02E2" w:rsidRPr="00663794">
        <w:t xml:space="preserve">e nego se oni pojave. </w:t>
      </w:r>
      <w:r w:rsidRPr="00663794">
        <w:t xml:space="preserve"> </w:t>
      </w:r>
      <w:r w:rsidR="005F02E2" w:rsidRPr="00663794">
        <w:t>To nije neuobičajeno kod virusnih infekcija, kao što se vidi</w:t>
      </w:r>
      <w:r w:rsidRPr="00663794">
        <w:t xml:space="preserve"> iz prim</w:t>
      </w:r>
      <w:r w:rsidR="005F02E2" w:rsidRPr="00663794">
        <w:t xml:space="preserve">era </w:t>
      </w:r>
      <w:r w:rsidRPr="00663794">
        <w:t>boginja</w:t>
      </w:r>
      <w:r w:rsidR="005F02E2" w:rsidRPr="00663794">
        <w:t>, ali za ovaj novi virus nema jasnih</w:t>
      </w:r>
      <w:r w:rsidRPr="00663794">
        <w:t xml:space="preserve"> dokaza da se bolest može preneti pr</w:t>
      </w:r>
      <w:r w:rsidR="005F02E2" w:rsidRPr="00663794">
        <w:t>e pojave simptoma.</w:t>
      </w:r>
    </w:p>
    <w:p w:rsidR="005F02E2" w:rsidRPr="00663794" w:rsidRDefault="00AA36F8" w:rsidP="00DC1934">
      <w:pPr>
        <w:pStyle w:val="NormalWeb"/>
        <w:spacing w:line="276" w:lineRule="auto"/>
        <w:jc w:val="both"/>
      </w:pPr>
      <w:r>
        <w:lastRenderedPageBreak/>
        <w:t>Prema trenutnim proc</w:t>
      </w:r>
      <w:r w:rsidR="005F02E2" w:rsidRPr="00663794">
        <w:t>enama v</w:t>
      </w:r>
      <w:r w:rsidR="007871DD" w:rsidRPr="00663794">
        <w:t>erovatnoća usp</w:t>
      </w:r>
      <w:r w:rsidR="005F02E2" w:rsidRPr="00663794">
        <w:t>eš</w:t>
      </w:r>
      <w:r w:rsidR="007871DD" w:rsidRPr="00663794">
        <w:t>nog širenja među ljudima među evropskim stanovništvom je um</w:t>
      </w:r>
      <w:r w:rsidR="005F02E2" w:rsidRPr="00663794">
        <w:t>erena do visoka s obzirom da sve više zemalja prijav</w:t>
      </w:r>
      <w:r w:rsidR="007871DD" w:rsidRPr="00663794">
        <w:t>ljuje dodatne slučajeve i grupisanje obol</w:t>
      </w:r>
      <w:r w:rsidR="005F02E2" w:rsidRPr="00663794">
        <w:t xml:space="preserve">elih. </w:t>
      </w:r>
      <w:r>
        <w:t xml:space="preserve">Sistemsko </w:t>
      </w:r>
      <w:r w:rsidR="007871DD" w:rsidRPr="00663794">
        <w:t>sprovođenje m</w:t>
      </w:r>
      <w:r w:rsidR="005F02E2" w:rsidRPr="00663794">
        <w:t xml:space="preserve">era za prevenciju i kontrolu pokazala se </w:t>
      </w:r>
      <w:r w:rsidR="007871DD" w:rsidRPr="00663794">
        <w:t>delotvornom</w:t>
      </w:r>
      <w:r w:rsidR="005F02E2" w:rsidRPr="00663794">
        <w:t xml:space="preserve"> u suzbijanju SARS-CoV i MERS-CoV virusa.</w:t>
      </w:r>
    </w:p>
    <w:p w:rsidR="005F02E2" w:rsidRPr="00663794" w:rsidRDefault="005F02E2" w:rsidP="00DC1934">
      <w:pPr>
        <w:pStyle w:val="NormalWeb"/>
        <w:spacing w:line="276" w:lineRule="auto"/>
        <w:jc w:val="both"/>
      </w:pPr>
      <w:r w:rsidRPr="00663794">
        <w:t>Prema dosadašnjim analizama slučajeva, infekcija COVID-19 u oko 80% slučajeva uzrokuje blagu bolest (bez pneumonije ili blagu upalu pluća) i većina oboljelih se oporavlja, 14% ima težu bolest, a 6% ima teški oblik bolesti.</w:t>
      </w:r>
    </w:p>
    <w:p w:rsidR="005F02E2" w:rsidRPr="00663794" w:rsidRDefault="005F02E2" w:rsidP="00DC1934">
      <w:pPr>
        <w:pStyle w:val="NormalWeb"/>
        <w:spacing w:line="276" w:lineRule="auto"/>
        <w:jc w:val="both"/>
      </w:pPr>
      <w:r w:rsidRPr="00663794">
        <w:t>Velika većina najtežih oblika i smrti dogodila se među sta</w:t>
      </w:r>
      <w:r w:rsidR="00DC238E" w:rsidRPr="00663794">
        <w:t>rijim osobama i onima s drugim h</w:t>
      </w:r>
      <w:r w:rsidRPr="00663794">
        <w:t xml:space="preserve">roničnim bolestima. S obzirom da se radi o novoj bolesti te su dostupni podaci nepotpuni, još se ne može sa sigurnošću tvrditi  koje </w:t>
      </w:r>
      <w:r w:rsidR="00DC238E" w:rsidRPr="00663794">
        <w:t xml:space="preserve">grupe </w:t>
      </w:r>
      <w:r w:rsidRPr="00663794">
        <w:t>ljudi imaju te</w:t>
      </w:r>
      <w:r w:rsidR="00DC238E" w:rsidRPr="00663794">
        <w:t>ži ishod bolesti COVID-19. Za tačnu pro</w:t>
      </w:r>
      <w:r w:rsidR="00AA36F8">
        <w:t>c</w:t>
      </w:r>
      <w:r w:rsidRPr="00663794">
        <w:t>e</w:t>
      </w:r>
      <w:r w:rsidR="00DC238E" w:rsidRPr="00663794">
        <w:t>nu smrtnosti od COVID-19 trebaće još neko vr</w:t>
      </w:r>
      <w:r w:rsidRPr="00663794">
        <w:t>eme da se u potpunosti shvati.</w:t>
      </w:r>
    </w:p>
    <w:p w:rsidR="005F02E2" w:rsidRPr="005F02E2" w:rsidRDefault="005F02E2" w:rsidP="00DC193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b/>
          <w:bCs/>
          <w:sz w:val="24"/>
          <w:szCs w:val="24"/>
        </w:rPr>
        <w:t>Koji su simptomi zaraze SARS-CoV-2?</w:t>
      </w:r>
    </w:p>
    <w:p w:rsidR="005F02E2" w:rsidRPr="005F02E2" w:rsidRDefault="005F02E2" w:rsidP="00DC1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sz w:val="24"/>
          <w:szCs w:val="24"/>
        </w:rPr>
        <w:t>Koliko je poznato, virus može uzroko</w:t>
      </w:r>
      <w:r w:rsidR="007871DD">
        <w:rPr>
          <w:rFonts w:ascii="Times New Roman" w:eastAsia="Times New Roman" w:hAnsi="Times New Roman" w:cs="Times New Roman"/>
          <w:sz w:val="24"/>
          <w:szCs w:val="24"/>
        </w:rPr>
        <w:t>vati blage simptome slične gripu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 poput:</w:t>
      </w:r>
    </w:p>
    <w:p w:rsidR="005F02E2" w:rsidRPr="005F02E2" w:rsidRDefault="007871DD" w:rsidP="00DC1934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povišene t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>elesne temperature</w:t>
      </w:r>
    </w:p>
    <w:p w:rsidR="005F02E2" w:rsidRPr="005F02E2" w:rsidRDefault="005F02E2" w:rsidP="00DC1934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sz w:val="24"/>
          <w:szCs w:val="24"/>
        </w:rPr>
        <w:t>kašlja</w:t>
      </w:r>
    </w:p>
    <w:p w:rsidR="005F02E2" w:rsidRPr="005F02E2" w:rsidRDefault="005F02E2" w:rsidP="00DC1934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sz w:val="24"/>
          <w:szCs w:val="24"/>
        </w:rPr>
        <w:t>otežanog disanja</w:t>
      </w:r>
    </w:p>
    <w:p w:rsidR="005F02E2" w:rsidRPr="005F02E2" w:rsidRDefault="005F02E2" w:rsidP="00DC1934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sz w:val="24"/>
          <w:szCs w:val="24"/>
        </w:rPr>
        <w:t>bolova u mišićima i</w:t>
      </w:r>
    </w:p>
    <w:p w:rsidR="005F02E2" w:rsidRPr="005F02E2" w:rsidRDefault="005F02E2" w:rsidP="00DC1934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sz w:val="24"/>
          <w:szCs w:val="24"/>
        </w:rPr>
        <w:t>umora.</w:t>
      </w:r>
    </w:p>
    <w:p w:rsidR="005F02E2" w:rsidRPr="005F02E2" w:rsidRDefault="005F02E2" w:rsidP="00AA36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sz w:val="24"/>
          <w:szCs w:val="24"/>
        </w:rPr>
        <w:t>U težim slučajevima javlja se teška upala pluća, akutni sindrom respiratornog distresa, sepsa i septički šok koji mogu uzrokovati smrt pacijenta. Os</w:t>
      </w:r>
      <w:r w:rsidR="007871DD">
        <w:rPr>
          <w:rFonts w:ascii="Times New Roman" w:eastAsia="Times New Roman" w:hAnsi="Times New Roman" w:cs="Times New Roman"/>
          <w:sz w:val="24"/>
          <w:szCs w:val="24"/>
        </w:rPr>
        <w:t>obe koje boluju od težih oblika</w:t>
      </w:r>
      <w:r w:rsidR="00B31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1D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roničnih bolesti podložnije su težim oboljenjima.</w:t>
      </w:r>
    </w:p>
    <w:p w:rsidR="005F02E2" w:rsidRPr="005F02E2" w:rsidRDefault="005F02E2" w:rsidP="00DC193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b/>
          <w:bCs/>
          <w:sz w:val="24"/>
          <w:szCs w:val="24"/>
        </w:rPr>
        <w:t>Jesu li neki ljudi pod većim rizikom od drugih?</w:t>
      </w:r>
    </w:p>
    <w:p w:rsidR="005F02E2" w:rsidRPr="005F02E2" w:rsidRDefault="005F02E2" w:rsidP="00AA36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sz w:val="24"/>
          <w:szCs w:val="24"/>
        </w:rPr>
        <w:t>Postojeći podaci ukazuju da starije oso</w:t>
      </w:r>
      <w:r w:rsidR="007871DD">
        <w:rPr>
          <w:rFonts w:ascii="Times New Roman" w:eastAsia="Times New Roman" w:hAnsi="Times New Roman" w:cs="Times New Roman"/>
          <w:sz w:val="24"/>
          <w:szCs w:val="24"/>
        </w:rPr>
        <w:t>be i osobe s h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roničnim bolestima (poput hipertenzije, srčanih bolesti, dijabetesa, bolesti </w:t>
      </w:r>
      <w:r w:rsidR="007871DD">
        <w:rPr>
          <w:rFonts w:ascii="Times New Roman" w:eastAsia="Times New Roman" w:hAnsi="Times New Roman" w:cs="Times New Roman"/>
          <w:sz w:val="24"/>
          <w:szCs w:val="24"/>
        </w:rPr>
        <w:t>disajnih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 puteva, malignih bolesti) imaju veći rizik razvoja</w:t>
      </w:r>
      <w:r w:rsidR="007871DD">
        <w:rPr>
          <w:rFonts w:ascii="Times New Roman" w:eastAsia="Times New Roman" w:hAnsi="Times New Roman" w:cs="Times New Roman"/>
          <w:sz w:val="24"/>
          <w:szCs w:val="24"/>
        </w:rPr>
        <w:t xml:space="preserve"> teže kliničke slike koja zahteva bolničko lečenje, ner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et</w:t>
      </w:r>
      <w:r w:rsidR="007871DD">
        <w:rPr>
          <w:rFonts w:ascii="Times New Roman" w:eastAsia="Times New Roman" w:hAnsi="Times New Roman" w:cs="Times New Roman"/>
          <w:sz w:val="24"/>
          <w:szCs w:val="24"/>
        </w:rPr>
        <w:t>ko u jedinicama intenzivnog  l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ečenja, </w:t>
      </w:r>
      <w:r w:rsidR="00AA36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s povećanim rizikom smrtnog ishoda.</w:t>
      </w:r>
    </w:p>
    <w:p w:rsidR="005F02E2" w:rsidRPr="005F02E2" w:rsidRDefault="007871DD" w:rsidP="00DC193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Jesu li d</w:t>
      </w:r>
      <w:r w:rsidR="005F02E2" w:rsidRPr="005F02E2">
        <w:rPr>
          <w:rFonts w:ascii="Times New Roman" w:eastAsia="Times New Roman" w:hAnsi="Times New Roman" w:cs="Times New Roman"/>
          <w:b/>
          <w:bCs/>
          <w:sz w:val="24"/>
          <w:szCs w:val="24"/>
        </w:rPr>
        <w:t>eca u posebnom riziku za infekciju?</w:t>
      </w:r>
    </w:p>
    <w:p w:rsidR="005F02E2" w:rsidRDefault="00B31052" w:rsidP="00AA36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Čini se da je bolest kod </w:t>
      </w:r>
      <w:r w:rsidR="00AA36F8">
        <w:rPr>
          <w:rFonts w:ascii="Times New Roman" w:eastAsia="Times New Roman" w:hAnsi="Times New Roman" w:cs="Times New Roman"/>
          <w:sz w:val="24"/>
          <w:szCs w:val="24"/>
        </w:rPr>
        <w:t>d</w:t>
      </w:r>
      <w:r w:rsidR="007871DD">
        <w:rPr>
          <w:rFonts w:ascii="Times New Roman" w:eastAsia="Times New Roman" w:hAnsi="Times New Roman" w:cs="Times New Roman"/>
          <w:sz w:val="24"/>
          <w:szCs w:val="24"/>
        </w:rPr>
        <w:t>ece relativno r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>etka i blaga. Velika studija iz Kine sugeri</w:t>
      </w:r>
      <w:r w:rsidR="007871DD">
        <w:rPr>
          <w:rFonts w:ascii="Times New Roman" w:eastAsia="Times New Roman" w:hAnsi="Times New Roman" w:cs="Times New Roman"/>
          <w:sz w:val="24"/>
          <w:szCs w:val="24"/>
        </w:rPr>
        <w:t>še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 xml:space="preserve"> da je nešto više od 2% slučajeva mlađih od 18 godina. Od toga, manje od 3% razvilo je teški oblik bolesti.</w:t>
      </w:r>
    </w:p>
    <w:p w:rsidR="00DC1934" w:rsidRPr="005F02E2" w:rsidRDefault="00DC1934" w:rsidP="00DC1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F02E2" w:rsidRPr="005F02E2" w:rsidRDefault="00663794" w:rsidP="00DC193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Trudnice i </w:t>
      </w:r>
      <w:r w:rsidRPr="00663794">
        <w:rPr>
          <w:rFonts w:ascii="Times New Roman" w:eastAsia="Times New Roman" w:hAnsi="Times New Roman" w:cs="Times New Roman"/>
          <w:b/>
          <w:bCs/>
          <w:sz w:val="24"/>
          <w:szCs w:val="24"/>
        </w:rPr>
        <w:t>SARS-CoV-2</w:t>
      </w:r>
    </w:p>
    <w:p w:rsidR="005F02E2" w:rsidRPr="005F02E2" w:rsidRDefault="005F02E2" w:rsidP="00DC19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sz w:val="24"/>
          <w:szCs w:val="24"/>
        </w:rPr>
        <w:t>Još nema objavljenih dokaza o težini bolesti međ</w:t>
      </w:r>
      <w:r w:rsidR="007871DD">
        <w:rPr>
          <w:rFonts w:ascii="Times New Roman" w:eastAsia="Times New Roman" w:hAnsi="Times New Roman" w:cs="Times New Roman"/>
          <w:sz w:val="24"/>
          <w:szCs w:val="24"/>
        </w:rPr>
        <w:t>u trudnicama. Trudnicama se savetuje pridržavanje istih m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era opreza u prevencij</w:t>
      </w:r>
      <w:r w:rsidR="007871DD">
        <w:rPr>
          <w:rFonts w:ascii="Times New Roman" w:eastAsia="Times New Roman" w:hAnsi="Times New Roman" w:cs="Times New Roman"/>
          <w:sz w:val="24"/>
          <w:szCs w:val="24"/>
        </w:rPr>
        <w:t>i COVID-19, uključujući redovno pranje ruku, izb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egavanje kontakta s bolesnim osobama i samoizolaciju u slučaju pojave bilo kakvih respiratornih simp</w:t>
      </w:r>
      <w:r w:rsidR="00663794">
        <w:rPr>
          <w:rFonts w:ascii="Times New Roman" w:eastAsia="Times New Roman" w:hAnsi="Times New Roman" w:cs="Times New Roman"/>
          <w:sz w:val="24"/>
          <w:szCs w:val="24"/>
        </w:rPr>
        <w:t>toma, te da se telefonom za sav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et obrate nadležnom l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ekaru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2E2" w:rsidRPr="005F02E2" w:rsidRDefault="008159F4" w:rsidP="00DC193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Postoji li l</w:t>
      </w:r>
      <w:r w:rsidR="005F02E2" w:rsidRPr="005F02E2">
        <w:rPr>
          <w:rFonts w:ascii="Times New Roman" w:eastAsia="Times New Roman" w:hAnsi="Times New Roman" w:cs="Times New Roman"/>
          <w:b/>
          <w:bCs/>
          <w:sz w:val="24"/>
          <w:szCs w:val="24"/>
        </w:rPr>
        <w:t>ečenje bolesti uzrokovane SARS-CoV-2?</w:t>
      </w:r>
    </w:p>
    <w:p w:rsidR="005F02E2" w:rsidRDefault="008159F4" w:rsidP="00DC19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 postoji specifično l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čenje za ovu bolest. Pristup l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>ečenju pacijenata s infekcijam</w:t>
      </w:r>
      <w:r>
        <w:rPr>
          <w:rFonts w:ascii="Times New Roman" w:eastAsia="Times New Roman" w:hAnsi="Times New Roman" w:cs="Times New Roman"/>
          <w:sz w:val="24"/>
          <w:szCs w:val="24"/>
        </w:rPr>
        <w:t>a vezanim uz koronaviruse je l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>ečenje kliničkih simptoma (npr. povišene temperature, kašlja,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dehidracije i dr.). Pružanje n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>ege (npr. potporna terapija i praćenje – terapija kis</w:t>
      </w:r>
      <w:r>
        <w:rPr>
          <w:rFonts w:ascii="Times New Roman" w:eastAsia="Times New Roman" w:hAnsi="Times New Roman" w:cs="Times New Roman"/>
          <w:sz w:val="24"/>
          <w:szCs w:val="24"/>
        </w:rPr>
        <w:t>eon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>ikom, i</w:t>
      </w:r>
      <w:r>
        <w:rPr>
          <w:rFonts w:ascii="Times New Roman" w:eastAsia="Times New Roman" w:hAnsi="Times New Roman" w:cs="Times New Roman"/>
          <w:sz w:val="24"/>
          <w:szCs w:val="24"/>
        </w:rPr>
        <w:t>nfuzija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>) može b</w:t>
      </w:r>
      <w:r>
        <w:rPr>
          <w:rFonts w:ascii="Times New Roman" w:eastAsia="Times New Roman" w:hAnsi="Times New Roman" w:cs="Times New Roman"/>
          <w:sz w:val="24"/>
          <w:szCs w:val="24"/>
        </w:rPr>
        <w:t>iti vrlo delotvorno kod obol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>elih osoba.</w:t>
      </w:r>
    </w:p>
    <w:p w:rsidR="00663794" w:rsidRPr="00E3543B" w:rsidRDefault="00663794" w:rsidP="00663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E2" w:rsidRPr="00E3543B" w:rsidRDefault="005F02E2" w:rsidP="006637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E354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Prevencija</w:t>
      </w:r>
    </w:p>
    <w:p w:rsidR="00663794" w:rsidRPr="00663794" w:rsidRDefault="00663794" w:rsidP="00DC19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5F02E2" w:rsidRPr="005F02E2" w:rsidRDefault="00B31052" w:rsidP="00DC193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Kako izb</w:t>
      </w:r>
      <w:r w:rsidR="005F02E2" w:rsidRPr="005F02E2">
        <w:rPr>
          <w:rFonts w:ascii="Times New Roman" w:eastAsia="Times New Roman" w:hAnsi="Times New Roman" w:cs="Times New Roman"/>
          <w:b/>
          <w:bCs/>
          <w:sz w:val="24"/>
          <w:szCs w:val="24"/>
        </w:rPr>
        <w:t>eći zarazu?</w:t>
      </w:r>
    </w:p>
    <w:p w:rsidR="005F02E2" w:rsidRPr="005F02E2" w:rsidRDefault="005F02E2" w:rsidP="00DC19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b/>
          <w:bCs/>
          <w:sz w:val="24"/>
          <w:szCs w:val="24"/>
        </w:rPr>
        <w:t>Pranje i dezinfekcija ruku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 xml:space="preserve"> ključni su za spr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ečavanje infekcije. Ru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ke treba prati često i temeljno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 sapunom i vodom najmanje 20 sekundi. Kada s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apun i voda nisu dostupni može se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 koristiti dezinficijens koji sadrži najmanje 60% alkohola. </w:t>
      </w:r>
      <w:r w:rsidR="008159F4" w:rsidRPr="008C5192">
        <w:rPr>
          <w:rFonts w:ascii="Times New Roman" w:eastAsia="Times New Roman" w:hAnsi="Times New Roman" w:cs="Times New Roman"/>
          <w:bCs/>
          <w:sz w:val="24"/>
          <w:szCs w:val="24"/>
        </w:rPr>
        <w:t>Virus ulazi u t</w:t>
      </w:r>
      <w:r w:rsidRPr="008C5192">
        <w:rPr>
          <w:rFonts w:ascii="Times New Roman" w:eastAsia="Times New Roman" w:hAnsi="Times New Roman" w:cs="Times New Roman"/>
          <w:bCs/>
          <w:sz w:val="24"/>
          <w:szCs w:val="24"/>
        </w:rPr>
        <w:t>elo kroz oči, nos i usta</w:t>
      </w:r>
      <w:r w:rsidRPr="008C51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Zato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 ih ne dirati neopranim rukama.</w:t>
      </w:r>
    </w:p>
    <w:p w:rsidR="005F02E2" w:rsidRPr="005F02E2" w:rsidRDefault="00663794" w:rsidP="00DC193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Šta</w:t>
      </w:r>
      <w:r w:rsidR="005F02E2" w:rsidRPr="005F0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učiniti ako sam bio u bliskom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kontaktu</w:t>
      </w:r>
      <w:r w:rsidR="005F02E2" w:rsidRPr="005F0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 osobom zaraženom SARS-CoV-2 ?</w:t>
      </w:r>
    </w:p>
    <w:p w:rsidR="005F02E2" w:rsidRPr="005F02E2" w:rsidRDefault="005F02E2" w:rsidP="00DC19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Osoba koja je 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bila u bliskom kontaktu sa obol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elim od COVID-19 bit će stavljena pod aktiv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ni nadzor u samoizolaciji/kućnom karantinu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. To znači da će osoba biti u samoiz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olaciji kod kuće, meriti t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elesnu temperaturu jednom dnevno te biti u svakodnevnom kontaktu s nadležnim epidemiologom. Ako osoba pod zdravstvenim nadzorom razvije znakove respiratorne bolesti, epidemiol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og koji provodi nadzor postupi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će u skladu sa sumnjom na COVID-19 (dogovara se transport u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 xml:space="preserve"> bolnicu radi dijagnostike i l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ečenja), a kontakti se stavljaju pod zdravstveni nadzor. Zdravstveni nadzor završava po isteku 14 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dana od zadnjeg kontakta s obol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elim.</w:t>
      </w:r>
    </w:p>
    <w:p w:rsidR="005F02E2" w:rsidRPr="005F02E2" w:rsidRDefault="00663794" w:rsidP="00DC193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Jesu li h</w:t>
      </w:r>
      <w:r w:rsidR="005F02E2" w:rsidRPr="005F0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irurške maske </w:t>
      </w:r>
      <w:r w:rsidR="008159F4">
        <w:rPr>
          <w:rFonts w:ascii="Times New Roman" w:eastAsia="Times New Roman" w:hAnsi="Times New Roman" w:cs="Times New Roman"/>
          <w:b/>
          <w:bCs/>
          <w:sz w:val="24"/>
          <w:szCs w:val="24"/>
        </w:rPr>
        <w:t>delotvorna</w:t>
      </w:r>
      <w:r w:rsidR="005F02E2" w:rsidRPr="005F0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zaštita protiv SARS-CoV-2?</w:t>
      </w:r>
    </w:p>
    <w:p w:rsidR="005F02E2" w:rsidRPr="005F02E2" w:rsidRDefault="008159F4" w:rsidP="00DC19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Hirurške maske spr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 xml:space="preserve">ečavaju širenje infekcije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bolesnih ljudi na druge osobe. H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 xml:space="preserve">irurške maske su manje </w:t>
      </w:r>
      <w:r>
        <w:rPr>
          <w:rFonts w:ascii="Times New Roman" w:eastAsia="Times New Roman" w:hAnsi="Times New Roman" w:cs="Times New Roman"/>
          <w:sz w:val="24"/>
          <w:szCs w:val="24"/>
        </w:rPr>
        <w:t>delotvorne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 xml:space="preserve"> u zaštiti ljudi koji nisu zara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ženi. Čak se smatra da nošenje hirurške maske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može doprineti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 xml:space="preserve"> povećanju rizika od infekcije zbog stva</w:t>
      </w:r>
      <w:r>
        <w:rPr>
          <w:rFonts w:ascii="Times New Roman" w:eastAsia="Times New Roman" w:hAnsi="Times New Roman" w:cs="Times New Roman"/>
          <w:sz w:val="24"/>
          <w:szCs w:val="24"/>
        </w:rPr>
        <w:t>ranja os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>ećaja lažne sigurnosti te moguće učestalijeg dodirivanja lica, očiju i usta rukama.</w:t>
      </w:r>
    </w:p>
    <w:p w:rsidR="00663794" w:rsidRDefault="005F02E2" w:rsidP="00DC19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Zdravstvenim 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radnicima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 koji su u 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kontaktu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 s pacijentima za koje se sumnja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 xml:space="preserve"> ili je potvrđen SARS-CoV-2 savetuje se koriščenje h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irurške maske ili maske 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većeg nivoa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 filtr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 xml:space="preserve">iranja (FFP2), </w:t>
      </w:r>
      <w:r w:rsidR="008C519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a kod zahvata gd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e se stvara aerosol FFP3 maske.</w:t>
      </w:r>
    </w:p>
    <w:p w:rsidR="00663794" w:rsidRPr="005F02E2" w:rsidRDefault="00663794" w:rsidP="008C519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44058" cy="2669392"/>
            <wp:effectExtent l="19050" t="0" r="4192" b="0"/>
            <wp:docPr id="18" name="Picture 18" descr="https://ba.n1info.com/Picture/287182/jpeg/ma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a.n1info.com/Picture/287182/jpeg/mask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98" cy="266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E2" w:rsidRPr="005F02E2" w:rsidRDefault="005F02E2" w:rsidP="00DC193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Postoji li </w:t>
      </w:r>
      <w:r w:rsidR="008159F4">
        <w:rPr>
          <w:rFonts w:ascii="Times New Roman" w:eastAsia="Times New Roman" w:hAnsi="Times New Roman" w:cs="Times New Roman"/>
          <w:b/>
          <w:bCs/>
          <w:sz w:val="24"/>
          <w:szCs w:val="24"/>
        </w:rPr>
        <w:t>vakcina</w:t>
      </w:r>
      <w:r w:rsidRPr="005F0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protiv SARS-CoV-2?</w:t>
      </w:r>
    </w:p>
    <w:p w:rsidR="005F02E2" w:rsidRPr="005F02E2" w:rsidRDefault="005F02E2" w:rsidP="00AA36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Trenutno ne postoji 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vakcina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 protiv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 xml:space="preserve"> SARS-CoV-2. Zato je važno sprečiti infekciju i njeno dalj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e širenje.</w:t>
      </w:r>
    </w:p>
    <w:p w:rsidR="005F02E2" w:rsidRPr="005F02E2" w:rsidRDefault="005F02E2" w:rsidP="00DC19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Za razvoj 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 xml:space="preserve">vakcine </w:t>
      </w:r>
      <w:r w:rsidR="008C5192">
        <w:rPr>
          <w:rFonts w:ascii="Times New Roman" w:eastAsia="Times New Roman" w:hAnsi="Times New Roman" w:cs="Times New Roman"/>
          <w:sz w:val="24"/>
          <w:szCs w:val="24"/>
        </w:rPr>
        <w:t>potrebno je vr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eme. Nekoliko farmaceutskih 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kompanija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 radi na kandidatima za 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 xml:space="preserve">vakcinu. Međutim, proći će meseci ili godine pre nego što se bilo koja vakcina 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 može široko 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upotr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ebiti, jer treba proći 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detaljna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 ispitiv</w:t>
      </w:r>
      <w:r w:rsidR="008C5192">
        <w:rPr>
          <w:rFonts w:ascii="Times New Roman" w:eastAsia="Times New Roman" w:hAnsi="Times New Roman" w:cs="Times New Roman"/>
          <w:sz w:val="24"/>
          <w:szCs w:val="24"/>
        </w:rPr>
        <w:t>anja kako bi se utvrdila njena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 sigurnost i 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delotvornost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2E2" w:rsidRPr="005F02E2" w:rsidRDefault="005F02E2" w:rsidP="00DC1934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b/>
          <w:bCs/>
          <w:sz w:val="24"/>
          <w:szCs w:val="24"/>
        </w:rPr>
        <w:t>Koliko će trajati ova epidemija?</w:t>
      </w:r>
    </w:p>
    <w:p w:rsidR="005F02E2" w:rsidRPr="005F02E2" w:rsidRDefault="008159F4" w:rsidP="00DC19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Nažalost, nije moguće predvid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 xml:space="preserve">eti koliko će trajati epidemija i kako će se razvijati. Radi se o novom virusu te </w:t>
      </w:r>
      <w:r>
        <w:rPr>
          <w:rFonts w:ascii="Times New Roman" w:eastAsia="Times New Roman" w:hAnsi="Times New Roman" w:cs="Times New Roman"/>
          <w:sz w:val="24"/>
          <w:szCs w:val="24"/>
        </w:rPr>
        <w:t>zato ima puno nepoznanica. Na prim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 xml:space="preserve">er, nije </w:t>
      </w:r>
      <w:r>
        <w:rPr>
          <w:rFonts w:ascii="Times New Roman" w:eastAsia="Times New Roman" w:hAnsi="Times New Roman" w:cs="Times New Roman"/>
          <w:sz w:val="24"/>
          <w:szCs w:val="24"/>
        </w:rPr>
        <w:t>dovoljno poznato hoće li se pr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nos unutar Evrope prirodno smanjiti tokom l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sz w:val="24"/>
          <w:szCs w:val="24"/>
        </w:rPr>
        <w:t>, kao što se događa kod sezonskog gripa</w:t>
      </w:r>
      <w:r w:rsidR="005F02E2" w:rsidRPr="005F0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2E2" w:rsidRPr="005F02E2" w:rsidRDefault="005F02E2" w:rsidP="00DC1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Koliki je rizik od infekcije SARS-CoV-2 putem životinja </w:t>
      </w:r>
      <w:r w:rsidR="008C5192">
        <w:rPr>
          <w:rFonts w:ascii="Times New Roman" w:eastAsia="Times New Roman" w:hAnsi="Times New Roman" w:cs="Times New Roman"/>
          <w:b/>
          <w:bCs/>
          <w:sz w:val="24"/>
          <w:szCs w:val="24"/>
        </w:rPr>
        <w:t>ili proizvoda životinjskog por</w:t>
      </w:r>
      <w:r w:rsidRPr="005F02E2">
        <w:rPr>
          <w:rFonts w:ascii="Times New Roman" w:eastAsia="Times New Roman" w:hAnsi="Times New Roman" w:cs="Times New Roman"/>
          <w:b/>
          <w:bCs/>
          <w:sz w:val="24"/>
          <w:szCs w:val="24"/>
        </w:rPr>
        <w:t>ekla uvezenim iz zahvaćenih područja?</w:t>
      </w:r>
    </w:p>
    <w:p w:rsidR="005F02E2" w:rsidRPr="005F02E2" w:rsidRDefault="005F02E2" w:rsidP="008C51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sz w:val="24"/>
          <w:szCs w:val="24"/>
        </w:rPr>
        <w:t>Nema dokaza da bilo koja od životinja ili životinjskih</w:t>
      </w:r>
      <w:r w:rsidR="008C5192">
        <w:rPr>
          <w:rFonts w:ascii="Times New Roman" w:eastAsia="Times New Roman" w:hAnsi="Times New Roman" w:cs="Times New Roman"/>
          <w:sz w:val="24"/>
          <w:szCs w:val="24"/>
        </w:rPr>
        <w:t xml:space="preserve"> proizvoda odobrena za unos u Ev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ropsku uniju predstavlja rizik za zdravlje građana EU kao rezultat prisutnosti SARS-CoV-2.</w:t>
      </w:r>
    </w:p>
    <w:p w:rsidR="005F02E2" w:rsidRPr="005F02E2" w:rsidRDefault="008C5192" w:rsidP="00DC1934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Šta</w:t>
      </w:r>
      <w:r w:rsidR="005F02E2" w:rsidRPr="005F0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 kontaktom s kućnim ljubimcima i drugim životinjama u Europskoj uniji?</w:t>
      </w:r>
    </w:p>
    <w:p w:rsidR="005F02E2" w:rsidRPr="005F02E2" w:rsidRDefault="005F02E2" w:rsidP="00AA36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E2">
        <w:rPr>
          <w:rFonts w:ascii="Times New Roman" w:eastAsia="Times New Roman" w:hAnsi="Times New Roman" w:cs="Times New Roman"/>
          <w:sz w:val="24"/>
          <w:szCs w:val="24"/>
        </w:rPr>
        <w:t>Nije dokazano da kućni ljubimci (npr. psi i mačke) imaju veći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 xml:space="preserve"> rizik zaraze nego ljudi. Kao mera opšt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>e predostrožnosti, u kontakt</w:t>
      </w:r>
      <w:r w:rsidR="008159F4">
        <w:rPr>
          <w:rFonts w:ascii="Times New Roman" w:eastAsia="Times New Roman" w:hAnsi="Times New Roman" w:cs="Times New Roman"/>
          <w:sz w:val="24"/>
          <w:szCs w:val="24"/>
        </w:rPr>
        <w:t>u sa životinjama pridržavati</w:t>
      </w:r>
      <w:r w:rsidRPr="005F02E2">
        <w:rPr>
          <w:rFonts w:ascii="Times New Roman" w:eastAsia="Times New Roman" w:hAnsi="Times New Roman" w:cs="Times New Roman"/>
          <w:sz w:val="24"/>
          <w:szCs w:val="24"/>
        </w:rPr>
        <w:t xml:space="preserve"> se osnovnih načela higijene.</w:t>
      </w:r>
    </w:p>
    <w:p w:rsidR="005F02E2" w:rsidRDefault="005F02E2" w:rsidP="00DC1934">
      <w:pPr>
        <w:spacing w:after="0"/>
        <w:rPr>
          <w:rFonts w:ascii="Arial" w:hAnsi="Arial" w:cs="Arial"/>
          <w:b/>
          <w:sz w:val="24"/>
          <w:szCs w:val="24"/>
        </w:rPr>
      </w:pPr>
    </w:p>
    <w:p w:rsidR="008C5192" w:rsidRDefault="008C5192" w:rsidP="00DC1934">
      <w:pPr>
        <w:spacing w:after="0"/>
        <w:rPr>
          <w:rFonts w:ascii="Arial" w:hAnsi="Arial" w:cs="Arial"/>
          <w:b/>
          <w:sz w:val="24"/>
          <w:szCs w:val="24"/>
        </w:rPr>
      </w:pPr>
    </w:p>
    <w:p w:rsidR="00A446DF" w:rsidRPr="00E3543B" w:rsidRDefault="00A446DF" w:rsidP="00DC193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543B">
        <w:rPr>
          <w:rFonts w:ascii="Times New Roman" w:hAnsi="Times New Roman" w:cs="Times New Roman"/>
          <w:b/>
          <w:color w:val="C00000"/>
          <w:sz w:val="28"/>
          <w:szCs w:val="28"/>
        </w:rPr>
        <w:t>Skrining pacijenata</w:t>
      </w:r>
    </w:p>
    <w:p w:rsidR="00A446DF" w:rsidRPr="00A446DF" w:rsidRDefault="00A446DF" w:rsidP="00DC1934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446DF" w:rsidRPr="00A446DF" w:rsidRDefault="00A446DF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6DF">
        <w:rPr>
          <w:rFonts w:ascii="Times New Roman" w:hAnsi="Times New Roman" w:cs="Times New Roman"/>
          <w:sz w:val="24"/>
          <w:szCs w:val="24"/>
        </w:rPr>
        <w:t>Prema preporukama Svetske zdravstvene organizacije (SZO) za nadzor COVID-19 infekcije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6DF">
        <w:rPr>
          <w:rFonts w:ascii="Times New Roman" w:hAnsi="Times New Roman" w:cs="Times New Roman"/>
          <w:sz w:val="24"/>
          <w:szCs w:val="24"/>
        </w:rPr>
        <w:t>humanoj populaciji, postoje dva glavna faktora koja treba uzeti u obzir prilikom pregleda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6DF">
        <w:rPr>
          <w:rFonts w:ascii="Times New Roman" w:hAnsi="Times New Roman" w:cs="Times New Roman"/>
          <w:sz w:val="24"/>
          <w:szCs w:val="24"/>
        </w:rPr>
        <w:t>pacijenata:</w:t>
      </w:r>
    </w:p>
    <w:p w:rsidR="00A446DF" w:rsidRPr="00A446DF" w:rsidRDefault="00A446DF" w:rsidP="00DC193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6DF">
        <w:rPr>
          <w:rFonts w:ascii="Times New Roman" w:hAnsi="Times New Roman" w:cs="Times New Roman"/>
          <w:sz w:val="24"/>
          <w:szCs w:val="24"/>
        </w:rPr>
        <w:t>Epidemiološka istorija</w:t>
      </w:r>
    </w:p>
    <w:p w:rsidR="00A446DF" w:rsidRPr="00A446DF" w:rsidRDefault="00A446DF" w:rsidP="00DC193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6DF">
        <w:rPr>
          <w:rFonts w:ascii="Times New Roman" w:hAnsi="Times New Roman" w:cs="Times New Roman"/>
          <w:sz w:val="24"/>
          <w:szCs w:val="24"/>
        </w:rPr>
        <w:t>Klinička slika</w:t>
      </w:r>
    </w:p>
    <w:p w:rsidR="00647F5E" w:rsidRDefault="00647F5E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6DF" w:rsidRPr="00A446DF" w:rsidRDefault="00A446DF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6DF">
        <w:rPr>
          <w:rFonts w:ascii="Times New Roman" w:hAnsi="Times New Roman" w:cs="Times New Roman"/>
          <w:sz w:val="24"/>
          <w:szCs w:val="24"/>
        </w:rPr>
        <w:t xml:space="preserve">1. </w:t>
      </w:r>
      <w:r w:rsidRPr="00647F5E">
        <w:rPr>
          <w:rFonts w:ascii="Times New Roman" w:hAnsi="Times New Roman" w:cs="Times New Roman"/>
          <w:b/>
          <w:sz w:val="24"/>
          <w:szCs w:val="24"/>
        </w:rPr>
        <w:t>Epidemiološka istorija:</w:t>
      </w:r>
      <w:r w:rsidRPr="00A446DF">
        <w:rPr>
          <w:rFonts w:ascii="Times New Roman" w:hAnsi="Times New Roman" w:cs="Times New Roman"/>
          <w:sz w:val="24"/>
          <w:szCs w:val="24"/>
        </w:rPr>
        <w:t xml:space="preserve"> Da li je u poslednjih 14 dana od pojave simptoma, pacijent putovao</w:t>
      </w:r>
    </w:p>
    <w:p w:rsidR="00A446DF" w:rsidRPr="00A446DF" w:rsidRDefault="00A446DF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6DF">
        <w:rPr>
          <w:rFonts w:ascii="Times New Roman" w:hAnsi="Times New Roman" w:cs="Times New Roman"/>
          <w:sz w:val="24"/>
          <w:szCs w:val="24"/>
        </w:rPr>
        <w:t>ili boravio u područjima gde je potrđena epidemija ili bio u kontaktu sa potvrđenim slučajem ili</w:t>
      </w:r>
    </w:p>
    <w:p w:rsidR="00A446DF" w:rsidRPr="00A446DF" w:rsidRDefault="00A446DF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6DF">
        <w:rPr>
          <w:rFonts w:ascii="Times New Roman" w:hAnsi="Times New Roman" w:cs="Times New Roman"/>
          <w:sz w:val="24"/>
          <w:szCs w:val="24"/>
        </w:rPr>
        <w:t>slučajem za koji se sumnja da je COVID-19 pozitivan?</w:t>
      </w:r>
    </w:p>
    <w:p w:rsidR="00647F5E" w:rsidRDefault="00647F5E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6DF" w:rsidRPr="00A446DF" w:rsidRDefault="00A446DF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6DF">
        <w:rPr>
          <w:rFonts w:ascii="Times New Roman" w:hAnsi="Times New Roman" w:cs="Times New Roman"/>
          <w:sz w:val="24"/>
          <w:szCs w:val="24"/>
        </w:rPr>
        <w:t xml:space="preserve">2. </w:t>
      </w:r>
      <w:r w:rsidRPr="00647F5E">
        <w:rPr>
          <w:rFonts w:ascii="Times New Roman" w:hAnsi="Times New Roman" w:cs="Times New Roman"/>
          <w:b/>
          <w:sz w:val="24"/>
          <w:szCs w:val="24"/>
        </w:rPr>
        <w:t>Klinička slika:</w:t>
      </w:r>
      <w:r w:rsidRPr="00A446DF">
        <w:rPr>
          <w:rFonts w:ascii="Times New Roman" w:hAnsi="Times New Roman" w:cs="Times New Roman"/>
          <w:sz w:val="24"/>
          <w:szCs w:val="24"/>
        </w:rPr>
        <w:t xml:space="preserve"> Da li ima akutne respiratorne tegobe, praćene groznicom i barem jednim</w:t>
      </w:r>
      <w:r w:rsidR="00647F5E">
        <w:rPr>
          <w:rFonts w:ascii="Times New Roman" w:hAnsi="Times New Roman" w:cs="Times New Roman"/>
          <w:sz w:val="24"/>
          <w:szCs w:val="24"/>
        </w:rPr>
        <w:t xml:space="preserve"> </w:t>
      </w:r>
      <w:r w:rsidRPr="00A446DF">
        <w:rPr>
          <w:rFonts w:ascii="Times New Roman" w:hAnsi="Times New Roman" w:cs="Times New Roman"/>
          <w:sz w:val="24"/>
          <w:szCs w:val="24"/>
        </w:rPr>
        <w:t>respiratornim znakom/simptomom, poput kašlja ili nedostatka daha?</w:t>
      </w:r>
    </w:p>
    <w:p w:rsidR="00647F5E" w:rsidRDefault="00647F5E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6DF" w:rsidRPr="00A446DF" w:rsidRDefault="00A446DF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6DF">
        <w:rPr>
          <w:rFonts w:ascii="Times New Roman" w:hAnsi="Times New Roman" w:cs="Times New Roman"/>
          <w:sz w:val="24"/>
          <w:szCs w:val="24"/>
        </w:rPr>
        <w:t>Suspektni slučajevi se definišu kao:</w:t>
      </w:r>
    </w:p>
    <w:p w:rsidR="00B31052" w:rsidRPr="00B31052" w:rsidRDefault="00A446DF" w:rsidP="00DC193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F5E">
        <w:rPr>
          <w:rFonts w:ascii="Times New Roman" w:hAnsi="Times New Roman" w:cs="Times New Roman"/>
          <w:sz w:val="24"/>
          <w:szCs w:val="24"/>
        </w:rPr>
        <w:t xml:space="preserve">Pacijent sa </w:t>
      </w:r>
      <w:r w:rsidR="00B31052">
        <w:rPr>
          <w:rFonts w:ascii="Times New Roman" w:hAnsi="Times New Roman" w:cs="Times New Roman"/>
          <w:sz w:val="24"/>
          <w:szCs w:val="24"/>
        </w:rPr>
        <w:t>akutnim respiratornim tegobama и</w:t>
      </w:r>
      <w:r w:rsidRPr="00647F5E">
        <w:rPr>
          <w:rFonts w:ascii="Times New Roman" w:hAnsi="Times New Roman" w:cs="Times New Roman"/>
          <w:sz w:val="24"/>
          <w:szCs w:val="24"/>
        </w:rPr>
        <w:t xml:space="preserve"> pozitivnom epidemiološkom istorijom</w:t>
      </w:r>
    </w:p>
    <w:p w:rsidR="00A446DF" w:rsidRPr="00647F5E" w:rsidRDefault="00A446DF" w:rsidP="00DC193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F5E">
        <w:rPr>
          <w:rFonts w:ascii="Times New Roman" w:hAnsi="Times New Roman" w:cs="Times New Roman"/>
          <w:sz w:val="24"/>
          <w:szCs w:val="24"/>
        </w:rPr>
        <w:t>ILI</w:t>
      </w:r>
    </w:p>
    <w:p w:rsidR="00A446DF" w:rsidRPr="00647F5E" w:rsidRDefault="00A446DF" w:rsidP="00DC193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F5E">
        <w:rPr>
          <w:rFonts w:ascii="Times New Roman" w:hAnsi="Times New Roman" w:cs="Times New Roman"/>
          <w:sz w:val="24"/>
          <w:szCs w:val="24"/>
        </w:rPr>
        <w:t>Pacijent sa teškim akutnim respiratornim tegobama (kao gore opisanim, koje zahtevaju</w:t>
      </w:r>
    </w:p>
    <w:p w:rsidR="005F02E2" w:rsidRDefault="00A446DF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6DF">
        <w:rPr>
          <w:rFonts w:ascii="Times New Roman" w:hAnsi="Times New Roman" w:cs="Times New Roman"/>
          <w:sz w:val="24"/>
          <w:szCs w:val="24"/>
        </w:rPr>
        <w:t>hospitalizaciju), bez druge dijagnoze koja bi u potpunosti objasnila kliničke</w:t>
      </w:r>
      <w:r w:rsidR="00647F5E">
        <w:rPr>
          <w:rFonts w:ascii="Times New Roman" w:hAnsi="Times New Roman" w:cs="Times New Roman"/>
          <w:sz w:val="24"/>
          <w:szCs w:val="24"/>
        </w:rPr>
        <w:t xml:space="preserve"> </w:t>
      </w:r>
      <w:r w:rsidRPr="00A446DF">
        <w:rPr>
          <w:rFonts w:ascii="Times New Roman" w:hAnsi="Times New Roman" w:cs="Times New Roman"/>
          <w:sz w:val="24"/>
          <w:szCs w:val="24"/>
        </w:rPr>
        <w:t>znake/simptome.</w:t>
      </w:r>
    </w:p>
    <w:p w:rsidR="00E3543B" w:rsidRDefault="00E3543B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43B" w:rsidRDefault="00E3543B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F5E" w:rsidRDefault="00647F5E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F5E" w:rsidRPr="00E3543B" w:rsidRDefault="00647F5E" w:rsidP="00DC193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543B">
        <w:rPr>
          <w:rFonts w:ascii="Times New Roman" w:hAnsi="Times New Roman" w:cs="Times New Roman"/>
          <w:b/>
          <w:color w:val="C00000"/>
          <w:sz w:val="28"/>
          <w:szCs w:val="28"/>
        </w:rPr>
        <w:t>Dijagnostičko testiranje: analitički i klinički aspekti</w:t>
      </w:r>
    </w:p>
    <w:p w:rsidR="00647F5E" w:rsidRPr="00647F5E" w:rsidRDefault="00647F5E" w:rsidP="00DC193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7F5E" w:rsidRDefault="00647F5E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F5E">
        <w:rPr>
          <w:rFonts w:ascii="Times New Roman" w:hAnsi="Times New Roman" w:cs="Times New Roman"/>
          <w:sz w:val="24"/>
          <w:szCs w:val="24"/>
        </w:rPr>
        <w:t>Nakon potvrde da postoji osoba za koju se sumnja da je zaražena korona virusom, uzorak treba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E">
        <w:rPr>
          <w:rFonts w:ascii="Times New Roman" w:hAnsi="Times New Roman" w:cs="Times New Roman"/>
          <w:sz w:val="24"/>
          <w:szCs w:val="24"/>
        </w:rPr>
        <w:t>uzeti i testirati u što kraćem vremenu. Preporuke za rukovanje uzorcima daje Centar za kontrolu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47F5E">
        <w:rPr>
          <w:rFonts w:ascii="Times New Roman" w:hAnsi="Times New Roman" w:cs="Times New Roman"/>
          <w:sz w:val="24"/>
          <w:szCs w:val="24"/>
        </w:rPr>
        <w:t>prevenciju bolesti (</w:t>
      </w:r>
      <w:r w:rsidRPr="00647F5E">
        <w:rPr>
          <w:rFonts w:ascii="Times New Roman" w:hAnsi="Times New Roman" w:cs="Times New Roman"/>
          <w:i/>
          <w:sz w:val="24"/>
          <w:szCs w:val="24"/>
        </w:rPr>
        <w:t>engl. Centers for Disease Control and Prevention, CDC) “Interim Guidelines for Collecting, Handling, and Testing Clinical Specimens from Persons for Coronavirus Disease 2019</w:t>
      </w:r>
      <w:r w:rsidRPr="00647F5E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47F5E" w:rsidRDefault="00647F5E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F5E" w:rsidRDefault="00647F5E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F5E">
        <w:rPr>
          <w:rFonts w:ascii="Times New Roman" w:hAnsi="Times New Roman" w:cs="Times New Roman"/>
          <w:sz w:val="24"/>
          <w:szCs w:val="24"/>
        </w:rPr>
        <w:t>Prema ovim preporukama, za inicijalno testiranje treba uzeti uzorak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E">
        <w:rPr>
          <w:rFonts w:ascii="Times New Roman" w:hAnsi="Times New Roman" w:cs="Times New Roman"/>
          <w:sz w:val="24"/>
          <w:szCs w:val="24"/>
        </w:rPr>
        <w:t>iz gornjeg dela respiratornog trakta. Moguće je uzeti sledeće vrste bakterioloških uzoraka: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E">
        <w:rPr>
          <w:rFonts w:ascii="Times New Roman" w:hAnsi="Times New Roman" w:cs="Times New Roman"/>
          <w:sz w:val="24"/>
          <w:szCs w:val="24"/>
        </w:rPr>
        <w:t xml:space="preserve">nazofaringealni uzorak (uzorak </w:t>
      </w:r>
      <w:r w:rsidRPr="00647F5E">
        <w:rPr>
          <w:rFonts w:ascii="Times New Roman" w:hAnsi="Times New Roman" w:cs="Times New Roman"/>
          <w:sz w:val="24"/>
          <w:szCs w:val="24"/>
        </w:rPr>
        <w:lastRenderedPageBreak/>
        <w:t>izbora), orofaringealni uzorak, uzorak iz nosne šupljine, i uzorak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E">
        <w:rPr>
          <w:rFonts w:ascii="Times New Roman" w:hAnsi="Times New Roman" w:cs="Times New Roman"/>
          <w:sz w:val="24"/>
          <w:szCs w:val="24"/>
        </w:rPr>
        <w:t>iz nižih delova nosne šupljine, nozdrva. Uzorak iz donjeg dela respiratornog trakta je takođe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E">
        <w:rPr>
          <w:rFonts w:ascii="Times New Roman" w:hAnsi="Times New Roman" w:cs="Times New Roman"/>
          <w:sz w:val="24"/>
          <w:szCs w:val="24"/>
        </w:rPr>
        <w:t>preporučen od CDC, ako je takav uzorak dostupan.</w:t>
      </w:r>
    </w:p>
    <w:p w:rsidR="00E3543B" w:rsidRDefault="00E3543B" w:rsidP="00DC1934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3543B" w:rsidRDefault="00E3543B" w:rsidP="00DC193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7F5E" w:rsidRPr="00E3543B" w:rsidRDefault="00647F5E" w:rsidP="00DC193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543B">
        <w:rPr>
          <w:rFonts w:ascii="Times New Roman" w:hAnsi="Times New Roman" w:cs="Times New Roman"/>
          <w:b/>
          <w:color w:val="C00000"/>
          <w:sz w:val="28"/>
          <w:szCs w:val="28"/>
        </w:rPr>
        <w:t>COVID-19 – detekcija i serologija</w:t>
      </w:r>
    </w:p>
    <w:p w:rsidR="00647F5E" w:rsidRPr="00647F5E" w:rsidRDefault="00647F5E" w:rsidP="00DC19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7AD" w:rsidRDefault="00647F5E" w:rsidP="00DC19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5E">
        <w:rPr>
          <w:rFonts w:ascii="Times New Roman" w:hAnsi="Times New Roman" w:cs="Times New Roman"/>
          <w:color w:val="000000" w:themeColor="text1"/>
          <w:sz w:val="24"/>
          <w:szCs w:val="24"/>
        </w:rPr>
        <w:t>Trenutno postoje serološki testovi za detekciju virusa uzročnika COVID-19</w:t>
      </w:r>
      <w:r w:rsidR="009F67AD" w:rsidRPr="009F67AD">
        <w:t xml:space="preserve"> </w:t>
      </w:r>
      <w:r w:rsidR="009F67AD" w:rsidRPr="009F67AD">
        <w:rPr>
          <w:rFonts w:ascii="Times New Roman" w:hAnsi="Times New Roman" w:cs="Times New Roman"/>
          <w:color w:val="000000" w:themeColor="text1"/>
          <w:sz w:val="24"/>
          <w:szCs w:val="24"/>
        </w:rPr>
        <w:t>kojim  se detektuje prisustvo određenih klasa imunoglobulina (IgM i IgG) u krvi, kojima se dokazuje d</w:t>
      </w:r>
      <w:r w:rsidR="00AA36F8">
        <w:rPr>
          <w:rFonts w:ascii="Times New Roman" w:hAnsi="Times New Roman" w:cs="Times New Roman"/>
          <w:color w:val="000000" w:themeColor="text1"/>
          <w:sz w:val="24"/>
          <w:szCs w:val="24"/>
        </w:rPr>
        <w:t>a je pacijent preležao COVID</w:t>
      </w:r>
      <w:r w:rsidR="009F67AD"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 w:rsidRPr="00647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F67AD" w:rsidRDefault="009F67AD" w:rsidP="00DC19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F5E" w:rsidRDefault="00647F5E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F5E">
        <w:rPr>
          <w:rFonts w:ascii="Times New Roman" w:hAnsi="Times New Roman" w:cs="Times New Roman"/>
          <w:color w:val="000000" w:themeColor="text1"/>
          <w:sz w:val="24"/>
          <w:szCs w:val="24"/>
        </w:rPr>
        <w:t>Preporuke 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5E">
        <w:rPr>
          <w:rFonts w:ascii="Times New Roman" w:hAnsi="Times New Roman" w:cs="Times New Roman"/>
          <w:color w:val="000000" w:themeColor="text1"/>
          <w:sz w:val="24"/>
          <w:szCs w:val="24"/>
        </w:rPr>
        <w:t>zasnovane na PCR tehnikama za dijagnozu infekcije na osnovu prisustva virusne RNK.</w:t>
      </w:r>
      <w:r w:rsidRPr="00647F5E">
        <w:rPr>
          <w:rFonts w:ascii="Times New Roman" w:hAnsi="Times New Roman" w:cs="Times New Roman"/>
          <w:sz w:val="24"/>
          <w:szCs w:val="24"/>
        </w:rPr>
        <w:t xml:space="preserve"> PCR reakcija u realnom vremenu kojoj prethodi reverzna transkripcija (rRT-PCR) je trenutni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E">
        <w:rPr>
          <w:rFonts w:ascii="Times New Roman" w:hAnsi="Times New Roman" w:cs="Times New Roman"/>
          <w:sz w:val="24"/>
          <w:szCs w:val="24"/>
        </w:rPr>
        <w:t>zlatni standard za dijagnozu suspektnih COVID-19 slučajeva. rR</w:t>
      </w:r>
      <w:r>
        <w:rPr>
          <w:rFonts w:ascii="Times New Roman" w:hAnsi="Times New Roman" w:cs="Times New Roman"/>
          <w:sz w:val="24"/>
          <w:szCs w:val="24"/>
        </w:rPr>
        <w:t xml:space="preserve">T-PCR je reakcija amplifikacije </w:t>
      </w:r>
      <w:r w:rsidRPr="00647F5E">
        <w:rPr>
          <w:rFonts w:ascii="Times New Roman" w:hAnsi="Times New Roman" w:cs="Times New Roman"/>
          <w:sz w:val="24"/>
          <w:szCs w:val="24"/>
        </w:rPr>
        <w:t>nukleinskih kiselina koja detektuje jedinstvenu sekvenc</w:t>
      </w:r>
      <w:r>
        <w:rPr>
          <w:rFonts w:ascii="Times New Roman" w:hAnsi="Times New Roman" w:cs="Times New Roman"/>
          <w:sz w:val="24"/>
          <w:szCs w:val="24"/>
        </w:rPr>
        <w:t xml:space="preserve">u virusa koji uzrokuje COVID-19 </w:t>
      </w:r>
      <w:r w:rsidRPr="00647F5E">
        <w:rPr>
          <w:rFonts w:ascii="Times New Roman" w:hAnsi="Times New Roman" w:cs="Times New Roman"/>
          <w:sz w:val="24"/>
          <w:szCs w:val="24"/>
        </w:rPr>
        <w:t>(SARS-CoV-2) u uzorcima respiratornog trakta. Virusni geni koj</w:t>
      </w:r>
      <w:r>
        <w:rPr>
          <w:rFonts w:ascii="Times New Roman" w:hAnsi="Times New Roman" w:cs="Times New Roman"/>
          <w:sz w:val="24"/>
          <w:szCs w:val="24"/>
        </w:rPr>
        <w:t>i su u fok</w:t>
      </w:r>
      <w:r w:rsidR="009F67AD">
        <w:rPr>
          <w:rFonts w:ascii="Times New Roman" w:hAnsi="Times New Roman" w:cs="Times New Roman"/>
          <w:sz w:val="24"/>
          <w:szCs w:val="24"/>
        </w:rPr>
        <w:t xml:space="preserve">usu ove analize su  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 w:rsidRPr="00647F5E">
        <w:rPr>
          <w:rFonts w:ascii="Times New Roman" w:hAnsi="Times New Roman" w:cs="Times New Roman"/>
          <w:sz w:val="24"/>
          <w:szCs w:val="24"/>
        </w:rPr>
        <w:t xml:space="preserve">E, S i RdRP geni (WHO, </w:t>
      </w:r>
      <w:r w:rsidRPr="00647F5E">
        <w:rPr>
          <w:rFonts w:ascii="Times New Roman" w:hAnsi="Times New Roman" w:cs="Times New Roman"/>
          <w:i/>
          <w:sz w:val="24"/>
          <w:szCs w:val="24"/>
        </w:rPr>
        <w:t>Laboratory testing for coronavirus disease (COVID-19) in suspected human cases</w:t>
      </w:r>
      <w:r w:rsidRPr="00647F5E">
        <w:rPr>
          <w:rFonts w:ascii="Times New Roman" w:hAnsi="Times New Roman" w:cs="Times New Roman"/>
          <w:sz w:val="24"/>
          <w:szCs w:val="24"/>
        </w:rPr>
        <w:t>).</w:t>
      </w:r>
    </w:p>
    <w:p w:rsidR="00647F5E" w:rsidRDefault="00647F5E" w:rsidP="00DC19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F5E" w:rsidRPr="00647F5E" w:rsidRDefault="00647F5E" w:rsidP="00DC19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5E">
        <w:rPr>
          <w:rFonts w:ascii="Times New Roman" w:hAnsi="Times New Roman" w:cs="Times New Roman"/>
          <w:color w:val="000000" w:themeColor="text1"/>
          <w:sz w:val="24"/>
          <w:szCs w:val="24"/>
        </w:rPr>
        <w:t>Serološki testovi za detekciju COVID-19 bi skratili vreme postavljanja dijagnoze i omogućili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5E">
        <w:rPr>
          <w:rFonts w:ascii="Times New Roman" w:hAnsi="Times New Roman" w:cs="Times New Roman"/>
          <w:color w:val="000000" w:themeColor="text1"/>
          <w:sz w:val="24"/>
          <w:szCs w:val="24"/>
        </w:rPr>
        <w:t>testiranje aktivnog imunskog odgovora organizma pacijenta na infekciju.</w:t>
      </w:r>
    </w:p>
    <w:p w:rsidR="00647F5E" w:rsidRDefault="00647F5E" w:rsidP="00DC19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F5E" w:rsidRPr="00647F5E" w:rsidRDefault="00647F5E" w:rsidP="00DC19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5E">
        <w:rPr>
          <w:rFonts w:ascii="Times New Roman" w:hAnsi="Times New Roman" w:cs="Times New Roman"/>
          <w:color w:val="000000" w:themeColor="text1"/>
          <w:sz w:val="24"/>
          <w:szCs w:val="24"/>
        </w:rPr>
        <w:t>Dva potencijalna serološka testa za COVID-19 bi bila:</w:t>
      </w:r>
    </w:p>
    <w:p w:rsidR="00647F5E" w:rsidRPr="00647F5E" w:rsidRDefault="00647F5E" w:rsidP="00DC19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5E">
        <w:rPr>
          <w:rFonts w:ascii="Times New Roman" w:hAnsi="Times New Roman" w:cs="Times New Roman"/>
          <w:color w:val="000000" w:themeColor="text1"/>
          <w:sz w:val="24"/>
          <w:szCs w:val="24"/>
        </w:rPr>
        <w:t>1) Test za detekciju prisustva proteina virusa (Western blot)</w:t>
      </w:r>
    </w:p>
    <w:p w:rsidR="00647F5E" w:rsidRPr="00647F5E" w:rsidRDefault="00647F5E" w:rsidP="00DC19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5E">
        <w:rPr>
          <w:rFonts w:ascii="Times New Roman" w:hAnsi="Times New Roman" w:cs="Times New Roman"/>
          <w:color w:val="000000" w:themeColor="text1"/>
          <w:sz w:val="24"/>
          <w:szCs w:val="24"/>
        </w:rPr>
        <w:t>2) ELISA test za detekciju antitela pacijenta na virus</w:t>
      </w:r>
    </w:p>
    <w:p w:rsidR="00647F5E" w:rsidRDefault="00647F5E" w:rsidP="00DC19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F5E" w:rsidRPr="00647F5E" w:rsidRDefault="00647F5E" w:rsidP="00DC19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5E">
        <w:rPr>
          <w:rFonts w:ascii="Times New Roman" w:hAnsi="Times New Roman" w:cs="Times New Roman"/>
          <w:color w:val="000000" w:themeColor="text1"/>
          <w:sz w:val="24"/>
          <w:szCs w:val="24"/>
        </w:rPr>
        <w:t>Istraživači i kompanije koje se bave proizvodnjom seroloških testova intenzivno rade na pripremi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5E">
        <w:rPr>
          <w:rFonts w:ascii="Times New Roman" w:hAnsi="Times New Roman" w:cs="Times New Roman"/>
          <w:color w:val="000000" w:themeColor="text1"/>
          <w:sz w:val="24"/>
          <w:szCs w:val="24"/>
        </w:rPr>
        <w:t>antitela i antigena za COVID-19.</w:t>
      </w:r>
    </w:p>
    <w:p w:rsidR="00647F5E" w:rsidRPr="00A446DF" w:rsidRDefault="00647F5E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F5E" w:rsidRDefault="00DC1934" w:rsidP="00DC1934">
      <w:pPr>
        <w:spacing w:after="0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102870</wp:posOffset>
            </wp:positionV>
            <wp:extent cx="2750185" cy="1837055"/>
            <wp:effectExtent l="19050" t="0" r="0" b="0"/>
            <wp:wrapTight wrapText="bothSides">
              <wp:wrapPolygon edited="0">
                <wp:start x="-150" y="0"/>
                <wp:lineTo x="-150" y="21279"/>
                <wp:lineTo x="21545" y="21279"/>
                <wp:lineTo x="21545" y="0"/>
                <wp:lineTo x="-150" y="0"/>
              </wp:wrapPolygon>
            </wp:wrapTight>
            <wp:docPr id="21" name="Picture 21" descr="https://www.michiganradio.org/sites/michigan/files/styles/medium/public/202003/covid-19-lab_test-7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ichiganradio.org/sites/michigan/files/styles/medium/public/202003/covid-19-lab_test-72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F5E" w:rsidRPr="00647F5E">
        <w:rPr>
          <w:rFonts w:ascii="Times New Roman" w:hAnsi="Times New Roman" w:cs="Times New Roman"/>
          <w:sz w:val="24"/>
          <w:szCs w:val="24"/>
        </w:rPr>
        <w:t>Svetska zdravstvena organizacija je dala preporuke za laboratorijsko testiranje pacijenata za</w:t>
      </w:r>
      <w:r w:rsidR="00647F5E">
        <w:rPr>
          <w:rFonts w:ascii="Times New Roman" w:hAnsi="Times New Roman" w:cs="Times New Roman"/>
          <w:sz w:val="24"/>
          <w:szCs w:val="24"/>
        </w:rPr>
        <w:t xml:space="preserve">  </w:t>
      </w:r>
      <w:r w:rsidR="00647F5E" w:rsidRPr="00647F5E">
        <w:rPr>
          <w:rFonts w:ascii="Times New Roman" w:hAnsi="Times New Roman" w:cs="Times New Roman"/>
          <w:sz w:val="24"/>
          <w:szCs w:val="24"/>
        </w:rPr>
        <w:t>COVID-19 u kojima ističe značaj seroloških testova za dijagnozu i praćenje imunološkog</w:t>
      </w:r>
      <w:r w:rsidR="00647F5E">
        <w:rPr>
          <w:rFonts w:ascii="Times New Roman" w:hAnsi="Times New Roman" w:cs="Times New Roman"/>
          <w:sz w:val="24"/>
          <w:szCs w:val="24"/>
        </w:rPr>
        <w:t xml:space="preserve"> </w:t>
      </w:r>
      <w:r w:rsidR="00647F5E" w:rsidRPr="00647F5E">
        <w:rPr>
          <w:rFonts w:ascii="Times New Roman" w:hAnsi="Times New Roman" w:cs="Times New Roman"/>
          <w:sz w:val="24"/>
          <w:szCs w:val="24"/>
        </w:rPr>
        <w:t>odgovora pacijenta na infekciju, posebno u slučajevima gde su PCR rezultati testa negativni</w:t>
      </w:r>
      <w:r w:rsidR="00647F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7F5E" w:rsidRPr="00647F5E">
        <w:rPr>
          <w:rFonts w:ascii="Times New Roman" w:hAnsi="Times New Roman" w:cs="Times New Roman"/>
          <w:sz w:val="24"/>
          <w:szCs w:val="24"/>
        </w:rPr>
        <w:t xml:space="preserve"> a</w:t>
      </w:r>
      <w:r w:rsidR="00647F5E">
        <w:rPr>
          <w:rFonts w:ascii="Times New Roman" w:hAnsi="Times New Roman" w:cs="Times New Roman"/>
          <w:sz w:val="24"/>
          <w:szCs w:val="24"/>
        </w:rPr>
        <w:t xml:space="preserve"> </w:t>
      </w:r>
      <w:r w:rsidR="00647F5E" w:rsidRPr="00647F5E">
        <w:rPr>
          <w:rFonts w:ascii="Times New Roman" w:hAnsi="Times New Roman" w:cs="Times New Roman"/>
          <w:sz w:val="24"/>
          <w:szCs w:val="24"/>
        </w:rPr>
        <w:t>klinička slika ukazuje na prisustvo infekcije. Preporuka je uzorkovanje krvi i izdvajanje seruma u</w:t>
      </w:r>
      <w:r w:rsidR="00647F5E">
        <w:rPr>
          <w:rFonts w:ascii="Times New Roman" w:hAnsi="Times New Roman" w:cs="Times New Roman"/>
          <w:sz w:val="24"/>
          <w:szCs w:val="24"/>
        </w:rPr>
        <w:t xml:space="preserve"> </w:t>
      </w:r>
      <w:r w:rsidR="00647F5E" w:rsidRPr="00647F5E">
        <w:rPr>
          <w:rFonts w:ascii="Times New Roman" w:hAnsi="Times New Roman" w:cs="Times New Roman"/>
          <w:sz w:val="24"/>
          <w:szCs w:val="24"/>
        </w:rPr>
        <w:t>akutnoj fazi bolesti, kao i u fazi oporavka pacijenta, pre potpunog izlečenja. Intenzivno se radi na</w:t>
      </w:r>
      <w:r w:rsidR="00647F5E">
        <w:rPr>
          <w:rFonts w:ascii="Times New Roman" w:hAnsi="Times New Roman" w:cs="Times New Roman"/>
          <w:sz w:val="24"/>
          <w:szCs w:val="24"/>
        </w:rPr>
        <w:t xml:space="preserve"> </w:t>
      </w:r>
      <w:r w:rsidR="00647F5E" w:rsidRPr="00647F5E">
        <w:rPr>
          <w:rFonts w:ascii="Times New Roman" w:hAnsi="Times New Roman" w:cs="Times New Roman"/>
          <w:sz w:val="24"/>
          <w:szCs w:val="24"/>
        </w:rPr>
        <w:t>razvoju seroloških testova za COVID-19.</w:t>
      </w:r>
      <w:r w:rsidR="00647F5E" w:rsidRPr="00647F5E">
        <w:t xml:space="preserve"> </w:t>
      </w:r>
    </w:p>
    <w:p w:rsidR="00647F5E" w:rsidRDefault="00647F5E" w:rsidP="00DC1934">
      <w:pPr>
        <w:spacing w:after="0"/>
        <w:jc w:val="both"/>
      </w:pPr>
    </w:p>
    <w:p w:rsidR="00647F5E" w:rsidRPr="00647F5E" w:rsidRDefault="00647F5E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F5E">
        <w:rPr>
          <w:rFonts w:ascii="Times New Roman" w:hAnsi="Times New Roman" w:cs="Times New Roman"/>
          <w:sz w:val="24"/>
          <w:szCs w:val="24"/>
        </w:rPr>
        <w:t>Glavni nedostatak PCR testova za detekciju COVID-19 jeste značajan procenat lažno negativnih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E">
        <w:rPr>
          <w:rFonts w:ascii="Times New Roman" w:hAnsi="Times New Roman" w:cs="Times New Roman"/>
          <w:sz w:val="24"/>
          <w:szCs w:val="24"/>
        </w:rPr>
        <w:t xml:space="preserve">rezultata. Li i saradnici su razvili brzi i jednostavan kombinovani </w:t>
      </w:r>
      <w:r>
        <w:rPr>
          <w:rFonts w:ascii="Times New Roman" w:hAnsi="Times New Roman" w:cs="Times New Roman"/>
          <w:sz w:val="24"/>
          <w:szCs w:val="24"/>
        </w:rPr>
        <w:t xml:space="preserve">serološki </w:t>
      </w:r>
      <w:r w:rsidR="00E3543B">
        <w:rPr>
          <w:rFonts w:ascii="Times New Roman" w:hAnsi="Times New Roman" w:cs="Times New Roman"/>
          <w:sz w:val="24"/>
          <w:szCs w:val="24"/>
        </w:rPr>
        <w:t xml:space="preserve">test za detekciju </w:t>
      </w:r>
      <w:r>
        <w:rPr>
          <w:rFonts w:ascii="Times New Roman" w:hAnsi="Times New Roman" w:cs="Times New Roman"/>
          <w:sz w:val="24"/>
          <w:szCs w:val="24"/>
        </w:rPr>
        <w:t xml:space="preserve">IgM </w:t>
      </w:r>
      <w:r w:rsidRPr="00647F5E">
        <w:rPr>
          <w:rFonts w:ascii="Times New Roman" w:hAnsi="Times New Roman" w:cs="Times New Roman"/>
          <w:sz w:val="24"/>
          <w:szCs w:val="24"/>
        </w:rPr>
        <w:t>- IgG antitela na SARS-CoV-2 virus. Radi se o jednostavno</w:t>
      </w:r>
      <w:r>
        <w:rPr>
          <w:rFonts w:ascii="Times New Roman" w:hAnsi="Times New Roman" w:cs="Times New Roman"/>
          <w:sz w:val="24"/>
          <w:szCs w:val="24"/>
        </w:rPr>
        <w:t xml:space="preserve">m point-of-care testu koji daje </w:t>
      </w:r>
      <w:r w:rsidRPr="00647F5E">
        <w:rPr>
          <w:rFonts w:ascii="Times New Roman" w:hAnsi="Times New Roman" w:cs="Times New Roman"/>
          <w:sz w:val="24"/>
          <w:szCs w:val="24"/>
        </w:rPr>
        <w:t>rezultate u roku od 15 minuta. Osetljivost testa je 88,66%, a specifičnot 90,63%. Autor</w:t>
      </w:r>
      <w:r>
        <w:rPr>
          <w:rFonts w:ascii="Times New Roman" w:hAnsi="Times New Roman" w:cs="Times New Roman"/>
          <w:sz w:val="24"/>
          <w:szCs w:val="24"/>
        </w:rPr>
        <w:t xml:space="preserve">i predlažu </w:t>
      </w:r>
      <w:r w:rsidRPr="00647F5E">
        <w:rPr>
          <w:rFonts w:ascii="Times New Roman" w:hAnsi="Times New Roman" w:cs="Times New Roman"/>
          <w:sz w:val="24"/>
          <w:szCs w:val="24"/>
        </w:rPr>
        <w:t>upotrebu ovog testa za brzi skrining pacijenata sa i bez simpt</w:t>
      </w:r>
      <w:r>
        <w:rPr>
          <w:rFonts w:ascii="Times New Roman" w:hAnsi="Times New Roman" w:cs="Times New Roman"/>
          <w:sz w:val="24"/>
          <w:szCs w:val="24"/>
        </w:rPr>
        <w:t xml:space="preserve">oma prisustva virusne infekcije </w:t>
      </w:r>
      <w:r w:rsidRPr="00647F5E">
        <w:rPr>
          <w:rFonts w:ascii="Times New Roman" w:hAnsi="Times New Roman" w:cs="Times New Roman"/>
          <w:sz w:val="24"/>
          <w:szCs w:val="24"/>
        </w:rPr>
        <w:t>COVID-19.</w:t>
      </w:r>
    </w:p>
    <w:p w:rsidR="005F02E2" w:rsidRDefault="005F02E2" w:rsidP="00DC193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50A7A" w:rsidRPr="00E3543B" w:rsidRDefault="00750A7A" w:rsidP="00DC193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543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Strategije za smanjivanje  broja </w:t>
      </w:r>
      <w:r w:rsidR="00F851DE" w:rsidRPr="00E3543B">
        <w:rPr>
          <w:rFonts w:ascii="Times New Roman" w:hAnsi="Times New Roman" w:cs="Times New Roman"/>
          <w:b/>
          <w:color w:val="C00000"/>
          <w:sz w:val="28"/>
          <w:szCs w:val="28"/>
        </w:rPr>
        <w:t>analiza</w:t>
      </w:r>
      <w:r w:rsidRPr="00E3543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F851DE" w:rsidRPr="00E3543B">
        <w:rPr>
          <w:rFonts w:ascii="Times New Roman" w:hAnsi="Times New Roman" w:cs="Times New Roman"/>
          <w:b/>
          <w:color w:val="C00000"/>
          <w:sz w:val="28"/>
          <w:szCs w:val="28"/>
        </w:rPr>
        <w:t>s</w:t>
      </w:r>
      <w:r w:rsidRPr="00E3543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provođenje socijalne udaljenosti i podrška moralu osoblja kao odgovor na porast opterećenje broja </w:t>
      </w:r>
      <w:r w:rsidR="00F851DE" w:rsidRPr="00E3543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analiza </w:t>
      </w:r>
      <w:r w:rsidRPr="00E3543B">
        <w:rPr>
          <w:rFonts w:ascii="Times New Roman" w:hAnsi="Times New Roman" w:cs="Times New Roman"/>
          <w:b/>
          <w:color w:val="C00000"/>
          <w:sz w:val="28"/>
          <w:szCs w:val="28"/>
        </w:rPr>
        <w:t>i nedostatak osoblja</w:t>
      </w:r>
    </w:p>
    <w:p w:rsidR="008C5192" w:rsidRDefault="008C5192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A7A" w:rsidRPr="00E3543B" w:rsidRDefault="00F851DE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Sv</w:t>
      </w:r>
      <w:r w:rsidR="00750A7A" w:rsidRPr="00E3543B">
        <w:rPr>
          <w:rFonts w:ascii="Times New Roman" w:hAnsi="Times New Roman" w:cs="Times New Roman"/>
          <w:sz w:val="24"/>
          <w:szCs w:val="24"/>
        </w:rPr>
        <w:t xml:space="preserve">edoci smo da </w:t>
      </w:r>
      <w:r w:rsidRPr="00E3543B">
        <w:rPr>
          <w:rFonts w:ascii="Times New Roman" w:hAnsi="Times New Roman" w:cs="Times New Roman"/>
          <w:sz w:val="24"/>
          <w:szCs w:val="24"/>
        </w:rPr>
        <w:t xml:space="preserve">smo </w:t>
      </w:r>
      <w:r w:rsidR="00750A7A" w:rsidRPr="00E3543B">
        <w:rPr>
          <w:rFonts w:ascii="Times New Roman" w:hAnsi="Times New Roman" w:cs="Times New Roman"/>
          <w:sz w:val="24"/>
          <w:szCs w:val="24"/>
        </w:rPr>
        <w:t>u p</w:t>
      </w:r>
      <w:r w:rsidRPr="00E3543B">
        <w:rPr>
          <w:rFonts w:ascii="Times New Roman" w:hAnsi="Times New Roman" w:cs="Times New Roman"/>
          <w:sz w:val="24"/>
          <w:szCs w:val="24"/>
        </w:rPr>
        <w:t>roteklih nekoliko m</w:t>
      </w:r>
      <w:r w:rsidR="00750A7A" w:rsidRPr="00E3543B">
        <w:rPr>
          <w:rFonts w:ascii="Times New Roman" w:hAnsi="Times New Roman" w:cs="Times New Roman"/>
          <w:sz w:val="24"/>
          <w:szCs w:val="24"/>
        </w:rPr>
        <w:t>eseci preplavljeni</w:t>
      </w:r>
      <w:r w:rsidRPr="00E3543B">
        <w:rPr>
          <w:rFonts w:ascii="Times New Roman" w:hAnsi="Times New Roman" w:cs="Times New Roman"/>
          <w:sz w:val="24"/>
          <w:szCs w:val="24"/>
        </w:rPr>
        <w:t xml:space="preserve"> v</w:t>
      </w:r>
      <w:r w:rsidR="00750A7A" w:rsidRPr="00E3543B">
        <w:rPr>
          <w:rFonts w:ascii="Times New Roman" w:hAnsi="Times New Roman" w:cs="Times New Roman"/>
          <w:sz w:val="24"/>
          <w:szCs w:val="24"/>
        </w:rPr>
        <w:t>estima i aktivnostima uz pojavu i širenje novog koronavirusa, SARS-CoV-2. Kako se ova pandemija razvija, laboratorijsko osoblje je ključno u zaustavljanja</w:t>
      </w:r>
      <w:r w:rsidRPr="00E3543B">
        <w:rPr>
          <w:rFonts w:ascii="Times New Roman" w:hAnsi="Times New Roman" w:cs="Times New Roman"/>
          <w:sz w:val="24"/>
          <w:szCs w:val="24"/>
        </w:rPr>
        <w:t xml:space="preserve"> širenja virusa i l</w:t>
      </w:r>
      <w:r w:rsidR="00E3543B">
        <w:rPr>
          <w:rFonts w:ascii="Times New Roman" w:hAnsi="Times New Roman" w:cs="Times New Roman"/>
          <w:sz w:val="24"/>
          <w:szCs w:val="24"/>
        </w:rPr>
        <w:t>ečenje obol</w:t>
      </w:r>
      <w:r w:rsidR="00750A7A" w:rsidRPr="00E3543B">
        <w:rPr>
          <w:rFonts w:ascii="Times New Roman" w:hAnsi="Times New Roman" w:cs="Times New Roman"/>
          <w:sz w:val="24"/>
          <w:szCs w:val="24"/>
        </w:rPr>
        <w:t>elih.</w:t>
      </w:r>
    </w:p>
    <w:p w:rsidR="00A446DF" w:rsidRPr="00E3543B" w:rsidRDefault="00A446DF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6DF" w:rsidRPr="00E3543B" w:rsidRDefault="00A446DF" w:rsidP="00DC1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8041" cy="2810160"/>
            <wp:effectExtent l="19050" t="0" r="959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377" cy="281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7A" w:rsidRPr="00E3543B" w:rsidRDefault="00750A7A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A7A" w:rsidRPr="00E3543B" w:rsidRDefault="00750A7A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Možemo očekivati znatni</w:t>
      </w:r>
      <w:r w:rsidR="00F851DE" w:rsidRPr="00E3543B">
        <w:rPr>
          <w:rFonts w:ascii="Times New Roman" w:hAnsi="Times New Roman" w:cs="Times New Roman"/>
          <w:sz w:val="24"/>
          <w:szCs w:val="24"/>
        </w:rPr>
        <w:t xml:space="preserve"> porast</w:t>
      </w:r>
      <w:r w:rsidRPr="00E3543B">
        <w:rPr>
          <w:rFonts w:ascii="Times New Roman" w:hAnsi="Times New Roman" w:cs="Times New Roman"/>
          <w:sz w:val="24"/>
          <w:szCs w:val="24"/>
        </w:rPr>
        <w:t xml:space="preserve"> broja COVID-19 bolesnika, ali i smanjenje ostalilh </w:t>
      </w:r>
      <w:r w:rsidR="00F851DE" w:rsidRPr="00E3543B">
        <w:rPr>
          <w:rFonts w:ascii="Times New Roman" w:hAnsi="Times New Roman" w:cs="Times New Roman"/>
          <w:sz w:val="24"/>
          <w:szCs w:val="24"/>
        </w:rPr>
        <w:t>grupa</w:t>
      </w:r>
      <w:r w:rsidRPr="00E3543B">
        <w:rPr>
          <w:rFonts w:ascii="Times New Roman" w:hAnsi="Times New Roman" w:cs="Times New Roman"/>
          <w:sz w:val="24"/>
          <w:szCs w:val="24"/>
        </w:rPr>
        <w:t xml:space="preserve"> bolesnika, te nedostatak </w:t>
      </w:r>
      <w:r w:rsidR="00F851DE" w:rsidRPr="00E3543B">
        <w:rPr>
          <w:rFonts w:ascii="Times New Roman" w:hAnsi="Times New Roman" w:cs="Times New Roman"/>
          <w:sz w:val="24"/>
          <w:szCs w:val="24"/>
        </w:rPr>
        <w:t>zaštitne opreme</w:t>
      </w:r>
      <w:r w:rsidRPr="00E3543B">
        <w:rPr>
          <w:rFonts w:ascii="Times New Roman" w:hAnsi="Times New Roman" w:cs="Times New Roman"/>
          <w:sz w:val="24"/>
          <w:szCs w:val="24"/>
        </w:rPr>
        <w:t xml:space="preserve"> i osoblja. U ovom ključnom trenutku možda nećemo imati</w:t>
      </w:r>
      <w:r w:rsidR="00F851DE" w:rsidRPr="00E3543B">
        <w:rPr>
          <w:rFonts w:ascii="Times New Roman" w:hAnsi="Times New Roman" w:cs="Times New Roman"/>
          <w:sz w:val="24"/>
          <w:szCs w:val="24"/>
        </w:rPr>
        <w:t xml:space="preserve"> na raspolaganju c</w:t>
      </w:r>
      <w:r w:rsidRPr="00E3543B">
        <w:rPr>
          <w:rFonts w:ascii="Times New Roman" w:hAnsi="Times New Roman" w:cs="Times New Roman"/>
          <w:sz w:val="24"/>
          <w:szCs w:val="24"/>
        </w:rPr>
        <w:t xml:space="preserve">elokupno osoblje zbog </w:t>
      </w:r>
      <w:r w:rsidR="00F851DE" w:rsidRPr="00E3543B">
        <w:rPr>
          <w:rFonts w:ascii="Times New Roman" w:hAnsi="Times New Roman" w:cs="Times New Roman"/>
          <w:sz w:val="24"/>
          <w:szCs w:val="24"/>
        </w:rPr>
        <w:t>njihovog obol</w:t>
      </w:r>
      <w:r w:rsidRPr="00E3543B">
        <w:rPr>
          <w:rFonts w:ascii="Times New Roman" w:hAnsi="Times New Roman" w:cs="Times New Roman"/>
          <w:sz w:val="24"/>
          <w:szCs w:val="24"/>
        </w:rPr>
        <w:t xml:space="preserve">jevanja, potrebe za samoizolacijiom ili potrebe da ostanu kod kuće kako bi se brinuli o članovima </w:t>
      </w:r>
      <w:r w:rsidR="00F851DE" w:rsidRPr="00E3543B">
        <w:rPr>
          <w:rFonts w:ascii="Times New Roman" w:hAnsi="Times New Roman" w:cs="Times New Roman"/>
          <w:sz w:val="24"/>
          <w:szCs w:val="24"/>
        </w:rPr>
        <w:t>porodice</w:t>
      </w:r>
      <w:r w:rsidRPr="00E3543B">
        <w:rPr>
          <w:rFonts w:ascii="Times New Roman" w:hAnsi="Times New Roman" w:cs="Times New Roman"/>
          <w:sz w:val="24"/>
          <w:szCs w:val="24"/>
        </w:rPr>
        <w:t xml:space="preserve">. Da bi se pripremili za porast pacijenata u kontekstu </w:t>
      </w:r>
      <w:r w:rsidR="00F851DE" w:rsidRPr="00E3543B">
        <w:rPr>
          <w:rFonts w:ascii="Times New Roman" w:hAnsi="Times New Roman" w:cs="Times New Roman"/>
          <w:sz w:val="24"/>
          <w:szCs w:val="24"/>
        </w:rPr>
        <w:t>nedostatka osoblja, laboratorije</w:t>
      </w:r>
      <w:r w:rsidRPr="00E3543B">
        <w:rPr>
          <w:rFonts w:ascii="Times New Roman" w:hAnsi="Times New Roman" w:cs="Times New Roman"/>
          <w:sz w:val="24"/>
          <w:szCs w:val="24"/>
        </w:rPr>
        <w:t xml:space="preserve"> moraju </w:t>
      </w:r>
      <w:r w:rsidR="00F851DE" w:rsidRPr="00E3543B">
        <w:rPr>
          <w:rFonts w:ascii="Times New Roman" w:hAnsi="Times New Roman" w:cs="Times New Roman"/>
          <w:sz w:val="24"/>
          <w:szCs w:val="24"/>
        </w:rPr>
        <w:t>definis</w:t>
      </w:r>
      <w:r w:rsidRPr="00E3543B">
        <w:rPr>
          <w:rFonts w:ascii="Times New Roman" w:hAnsi="Times New Roman" w:cs="Times New Roman"/>
          <w:sz w:val="24"/>
          <w:szCs w:val="24"/>
        </w:rPr>
        <w:t xml:space="preserve">ati koje </w:t>
      </w:r>
      <w:r w:rsidR="00F851DE" w:rsidRPr="00E3543B">
        <w:rPr>
          <w:rFonts w:ascii="Times New Roman" w:hAnsi="Times New Roman" w:cs="Times New Roman"/>
          <w:sz w:val="24"/>
          <w:szCs w:val="24"/>
        </w:rPr>
        <w:t>analize</w:t>
      </w:r>
      <w:r w:rsidRPr="00E3543B">
        <w:rPr>
          <w:rFonts w:ascii="Times New Roman" w:hAnsi="Times New Roman" w:cs="Times New Roman"/>
          <w:sz w:val="24"/>
          <w:szCs w:val="24"/>
        </w:rPr>
        <w:t xml:space="preserve"> se mogu o</w:t>
      </w:r>
      <w:r w:rsidR="00F851DE" w:rsidRPr="00E3543B">
        <w:rPr>
          <w:rFonts w:ascii="Times New Roman" w:hAnsi="Times New Roman" w:cs="Times New Roman"/>
          <w:sz w:val="24"/>
          <w:szCs w:val="24"/>
        </w:rPr>
        <w:t>dložiti</w:t>
      </w:r>
      <w:r w:rsidRPr="00E3543B">
        <w:rPr>
          <w:rFonts w:ascii="Times New Roman" w:hAnsi="Times New Roman" w:cs="Times New Roman"/>
          <w:sz w:val="24"/>
          <w:szCs w:val="24"/>
        </w:rPr>
        <w:t>, izostaviti ili poslati u referentne laboratorije.</w:t>
      </w:r>
    </w:p>
    <w:p w:rsidR="00750A7A" w:rsidRPr="00E3543B" w:rsidRDefault="00750A7A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A7A" w:rsidRPr="00E3543B" w:rsidRDefault="00750A7A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 xml:space="preserve">Da bi se pripremili za ograničavanje </w:t>
      </w:r>
      <w:r w:rsidR="00F851DE" w:rsidRPr="00E3543B">
        <w:rPr>
          <w:rFonts w:ascii="Times New Roman" w:hAnsi="Times New Roman" w:cs="Times New Roman"/>
          <w:sz w:val="24"/>
          <w:szCs w:val="24"/>
        </w:rPr>
        <w:t>i prom</w:t>
      </w:r>
      <w:r w:rsidRPr="00E3543B">
        <w:rPr>
          <w:rFonts w:ascii="Times New Roman" w:hAnsi="Times New Roman" w:cs="Times New Roman"/>
          <w:sz w:val="24"/>
          <w:szCs w:val="24"/>
        </w:rPr>
        <w:t>enu o</w:t>
      </w:r>
      <w:r w:rsidR="00F851DE" w:rsidRPr="00E3543B">
        <w:rPr>
          <w:rFonts w:ascii="Times New Roman" w:hAnsi="Times New Roman" w:cs="Times New Roman"/>
          <w:sz w:val="24"/>
          <w:szCs w:val="24"/>
        </w:rPr>
        <w:t>bima</w:t>
      </w:r>
      <w:r w:rsidRPr="00E3543B">
        <w:rPr>
          <w:rFonts w:ascii="Times New Roman" w:hAnsi="Times New Roman" w:cs="Times New Roman"/>
          <w:sz w:val="24"/>
          <w:szCs w:val="24"/>
        </w:rPr>
        <w:t xml:space="preserve"> i vrsta </w:t>
      </w:r>
      <w:r w:rsidR="00F851DE" w:rsidRPr="00E3543B">
        <w:rPr>
          <w:rFonts w:ascii="Times New Roman" w:hAnsi="Times New Roman" w:cs="Times New Roman"/>
          <w:sz w:val="24"/>
          <w:szCs w:val="24"/>
        </w:rPr>
        <w:t>analiza</w:t>
      </w:r>
      <w:r w:rsidRPr="00E3543B">
        <w:rPr>
          <w:rFonts w:ascii="Times New Roman" w:hAnsi="Times New Roman" w:cs="Times New Roman"/>
          <w:sz w:val="24"/>
          <w:szCs w:val="24"/>
        </w:rPr>
        <w:t>, laboratorijsko osoblje treba biti osposobljeno raditi na što je više moguće ra</w:t>
      </w:r>
      <w:r w:rsidR="00F851DE" w:rsidRPr="00E3543B">
        <w:rPr>
          <w:rFonts w:ascii="Times New Roman" w:hAnsi="Times New Roman" w:cs="Times New Roman"/>
          <w:sz w:val="24"/>
          <w:szCs w:val="24"/>
        </w:rPr>
        <w:t>dnih mesta</w:t>
      </w:r>
      <w:r w:rsidRPr="00E3543B">
        <w:rPr>
          <w:rFonts w:ascii="Times New Roman" w:hAnsi="Times New Roman" w:cs="Times New Roman"/>
          <w:sz w:val="24"/>
          <w:szCs w:val="24"/>
        </w:rPr>
        <w:t xml:space="preserve">. </w:t>
      </w:r>
      <w:r w:rsidR="00F851DE" w:rsidRPr="00E3543B">
        <w:rPr>
          <w:rFonts w:ascii="Times New Roman" w:hAnsi="Times New Roman" w:cs="Times New Roman"/>
          <w:sz w:val="24"/>
          <w:szCs w:val="24"/>
        </w:rPr>
        <w:t>Analize</w:t>
      </w:r>
      <w:r w:rsidRPr="00E3543B">
        <w:rPr>
          <w:rFonts w:ascii="Times New Roman" w:hAnsi="Times New Roman" w:cs="Times New Roman"/>
          <w:sz w:val="24"/>
          <w:szCs w:val="24"/>
        </w:rPr>
        <w:t xml:space="preserve"> od važnosti u kriznoj </w:t>
      </w:r>
      <w:r w:rsidRPr="00E3543B">
        <w:rPr>
          <w:rFonts w:ascii="Times New Roman" w:hAnsi="Times New Roman" w:cs="Times New Roman"/>
          <w:sz w:val="24"/>
          <w:szCs w:val="24"/>
        </w:rPr>
        <w:lastRenderedPageBreak/>
        <w:t>situaciji postaju prioriteti. U ekstremnom slučaju, od laboratorijskog osoblja može se zatražiti obavljanje ne-laboratorijskih funkcija ili nadzor nad ne-laboratorijskim oso</w:t>
      </w:r>
      <w:r w:rsidR="00F851DE" w:rsidRPr="00E3543B">
        <w:rPr>
          <w:rFonts w:ascii="Times New Roman" w:hAnsi="Times New Roman" w:cs="Times New Roman"/>
          <w:sz w:val="24"/>
          <w:szCs w:val="24"/>
        </w:rPr>
        <w:t>bljem koje pomaže u laboratoriji</w:t>
      </w:r>
      <w:r w:rsidRPr="00E3543B">
        <w:rPr>
          <w:rFonts w:ascii="Times New Roman" w:hAnsi="Times New Roman" w:cs="Times New Roman"/>
          <w:sz w:val="24"/>
          <w:szCs w:val="24"/>
        </w:rPr>
        <w:t>.</w:t>
      </w:r>
    </w:p>
    <w:p w:rsidR="00750A7A" w:rsidRPr="00E3543B" w:rsidRDefault="00750A7A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A7A" w:rsidRPr="00E3543B" w:rsidRDefault="00F851DE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Od ostalih m</w:t>
      </w:r>
      <w:r w:rsidR="00750A7A" w:rsidRPr="00E3543B">
        <w:rPr>
          <w:rFonts w:ascii="Times New Roman" w:hAnsi="Times New Roman" w:cs="Times New Roman"/>
          <w:sz w:val="24"/>
          <w:szCs w:val="24"/>
        </w:rPr>
        <w:t xml:space="preserve">era uz COVID-19 </w:t>
      </w:r>
      <w:r w:rsidRPr="00E3543B">
        <w:rPr>
          <w:rFonts w:ascii="Times New Roman" w:hAnsi="Times New Roman" w:cs="Times New Roman"/>
          <w:sz w:val="24"/>
          <w:szCs w:val="24"/>
        </w:rPr>
        <w:t xml:space="preserve"> prim</w:t>
      </w:r>
      <w:r w:rsidR="00750A7A" w:rsidRPr="00E3543B">
        <w:rPr>
          <w:rFonts w:ascii="Times New Roman" w:hAnsi="Times New Roman" w:cs="Times New Roman"/>
          <w:sz w:val="24"/>
          <w:szCs w:val="24"/>
        </w:rPr>
        <w:t>enjuje se</w:t>
      </w:r>
      <w:r w:rsidRPr="00E3543B">
        <w:rPr>
          <w:rFonts w:ascii="Times New Roman" w:hAnsi="Times New Roman" w:cs="Times New Roman"/>
          <w:sz w:val="24"/>
          <w:szCs w:val="24"/>
        </w:rPr>
        <w:t xml:space="preserve"> </w:t>
      </w:r>
      <w:r w:rsidR="00750A7A" w:rsidRPr="00E3543B">
        <w:rPr>
          <w:rFonts w:ascii="Times New Roman" w:hAnsi="Times New Roman" w:cs="Times New Roman"/>
          <w:sz w:val="24"/>
          <w:szCs w:val="24"/>
        </w:rPr>
        <w:t xml:space="preserve">„social distancing“, tj. međusobna udaljenost od </w:t>
      </w:r>
      <w:r w:rsidR="008C51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0A7A" w:rsidRPr="00E3543B">
        <w:rPr>
          <w:rFonts w:ascii="Times New Roman" w:hAnsi="Times New Roman" w:cs="Times New Roman"/>
          <w:sz w:val="24"/>
          <w:szCs w:val="24"/>
        </w:rPr>
        <w:t xml:space="preserve">2 metra, kad god je to moguće. Sastanci se trebaju održavati putem konferencijskih poziva ili u prostorijama dovoljno velikim da svi </w:t>
      </w:r>
      <w:r w:rsidRPr="00E3543B">
        <w:rPr>
          <w:rFonts w:ascii="Times New Roman" w:hAnsi="Times New Roman" w:cs="Times New Roman"/>
          <w:sz w:val="24"/>
          <w:szCs w:val="24"/>
        </w:rPr>
        <w:t>učesnici</w:t>
      </w:r>
      <w:r w:rsidR="00750A7A" w:rsidRPr="00E3543B">
        <w:rPr>
          <w:rFonts w:ascii="Times New Roman" w:hAnsi="Times New Roman" w:cs="Times New Roman"/>
          <w:sz w:val="24"/>
          <w:szCs w:val="24"/>
        </w:rPr>
        <w:t xml:space="preserve"> mogu održavati odgovarajuću udaljenost. Zaposlen</w:t>
      </w:r>
      <w:r w:rsidRPr="00E3543B">
        <w:rPr>
          <w:rFonts w:ascii="Times New Roman" w:hAnsi="Times New Roman" w:cs="Times New Roman"/>
          <w:sz w:val="24"/>
          <w:szCs w:val="24"/>
        </w:rPr>
        <w:t>i moraju pods</w:t>
      </w:r>
      <w:r w:rsidR="00750A7A" w:rsidRPr="00E3543B">
        <w:rPr>
          <w:rFonts w:ascii="Times New Roman" w:hAnsi="Times New Roman" w:cs="Times New Roman"/>
          <w:sz w:val="24"/>
          <w:szCs w:val="24"/>
        </w:rPr>
        <w:t>ećati jedni druge, ne</w:t>
      </w:r>
      <w:r w:rsidRPr="00E3543B">
        <w:rPr>
          <w:rFonts w:ascii="Times New Roman" w:hAnsi="Times New Roman" w:cs="Times New Roman"/>
          <w:sz w:val="24"/>
          <w:szCs w:val="24"/>
        </w:rPr>
        <w:t>zavisno</w:t>
      </w:r>
      <w:r w:rsidR="00750A7A" w:rsidRPr="00E3543B">
        <w:rPr>
          <w:rFonts w:ascii="Times New Roman" w:hAnsi="Times New Roman" w:cs="Times New Roman"/>
          <w:sz w:val="24"/>
          <w:szCs w:val="24"/>
        </w:rPr>
        <w:t xml:space="preserve"> o</w:t>
      </w:r>
      <w:r w:rsidRPr="00E3543B">
        <w:rPr>
          <w:rFonts w:ascii="Times New Roman" w:hAnsi="Times New Roman" w:cs="Times New Roman"/>
          <w:sz w:val="24"/>
          <w:szCs w:val="24"/>
        </w:rPr>
        <w:t>d hijerarhijskog položaja</w:t>
      </w:r>
      <w:r w:rsidR="00750A7A" w:rsidRPr="00E3543B">
        <w:rPr>
          <w:rFonts w:ascii="Times New Roman" w:hAnsi="Times New Roman" w:cs="Times New Roman"/>
          <w:sz w:val="24"/>
          <w:szCs w:val="24"/>
        </w:rPr>
        <w:t>, na potrebu fizičke udaljenosti od  2 m, a što pot</w:t>
      </w:r>
      <w:r w:rsidRPr="00E3543B">
        <w:rPr>
          <w:rFonts w:ascii="Times New Roman" w:hAnsi="Times New Roman" w:cs="Times New Roman"/>
          <w:sz w:val="24"/>
          <w:szCs w:val="24"/>
        </w:rPr>
        <w:t>st</w:t>
      </w:r>
      <w:r w:rsidR="00750A7A" w:rsidRPr="00E3543B">
        <w:rPr>
          <w:rFonts w:ascii="Times New Roman" w:hAnsi="Times New Roman" w:cs="Times New Roman"/>
          <w:sz w:val="24"/>
          <w:szCs w:val="24"/>
        </w:rPr>
        <w:t>iče duh zajedništva.</w:t>
      </w:r>
    </w:p>
    <w:p w:rsidR="00750A7A" w:rsidRPr="00E3543B" w:rsidRDefault="00750A7A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710" w:rsidRPr="00E3543B" w:rsidRDefault="00750A7A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 xml:space="preserve">U kriznoj situaciji mora postojati hijerarhijski lanac odgovornosti, koji ne mora </w:t>
      </w:r>
      <w:r w:rsidR="00F851DE" w:rsidRPr="00E3543B">
        <w:rPr>
          <w:rFonts w:ascii="Times New Roman" w:hAnsi="Times New Roman" w:cs="Times New Roman"/>
          <w:sz w:val="24"/>
          <w:szCs w:val="24"/>
        </w:rPr>
        <w:t>neophodno</w:t>
      </w:r>
      <w:r w:rsidRPr="00E3543B">
        <w:rPr>
          <w:rFonts w:ascii="Times New Roman" w:hAnsi="Times New Roman" w:cs="Times New Roman"/>
          <w:sz w:val="24"/>
          <w:szCs w:val="24"/>
        </w:rPr>
        <w:t xml:space="preserve"> biti identičan onom u standardnim u</w:t>
      </w:r>
      <w:r w:rsidR="00F851DE" w:rsidRPr="00E3543B">
        <w:rPr>
          <w:rFonts w:ascii="Times New Roman" w:hAnsi="Times New Roman" w:cs="Times New Roman"/>
          <w:sz w:val="24"/>
          <w:szCs w:val="24"/>
        </w:rPr>
        <w:t>slovima</w:t>
      </w:r>
      <w:r w:rsidRPr="00E3543B">
        <w:rPr>
          <w:rFonts w:ascii="Times New Roman" w:hAnsi="Times New Roman" w:cs="Times New Roman"/>
          <w:sz w:val="24"/>
          <w:szCs w:val="24"/>
        </w:rPr>
        <w:t xml:space="preserve"> rada. </w:t>
      </w:r>
      <w:r w:rsidR="00F851DE" w:rsidRPr="00E3543B">
        <w:rPr>
          <w:rFonts w:ascii="Times New Roman" w:hAnsi="Times New Roman" w:cs="Times New Roman"/>
          <w:sz w:val="24"/>
          <w:szCs w:val="24"/>
        </w:rPr>
        <w:t>Raspored</w:t>
      </w:r>
      <w:r w:rsidRPr="00E3543B">
        <w:rPr>
          <w:rFonts w:ascii="Times New Roman" w:hAnsi="Times New Roman" w:cs="Times New Roman"/>
          <w:sz w:val="24"/>
          <w:szCs w:val="24"/>
        </w:rPr>
        <w:t xml:space="preserve"> preuzimanja odgovornosti koji uključuje odgovarajući broj osoba mora omogućiti nesmetani rad</w:t>
      </w:r>
      <w:r w:rsidR="00F851DE" w:rsidRPr="00E3543B">
        <w:rPr>
          <w:rFonts w:ascii="Times New Roman" w:hAnsi="Times New Roman" w:cs="Times New Roman"/>
          <w:sz w:val="24"/>
          <w:szCs w:val="24"/>
        </w:rPr>
        <w:t xml:space="preserve"> </w:t>
      </w:r>
      <w:r w:rsidRPr="00E3543B">
        <w:rPr>
          <w:rFonts w:ascii="Times New Roman" w:hAnsi="Times New Roman" w:cs="Times New Roman"/>
          <w:sz w:val="24"/>
          <w:szCs w:val="24"/>
        </w:rPr>
        <w:t xml:space="preserve"> nezavisno od isključivanja osoblja iz radnog procesa (bolovanja). S alternativnom strukturom o</w:t>
      </w:r>
      <w:r w:rsidR="00F851DE" w:rsidRPr="00E3543B">
        <w:rPr>
          <w:rFonts w:ascii="Times New Roman" w:hAnsi="Times New Roman" w:cs="Times New Roman"/>
          <w:sz w:val="24"/>
          <w:szCs w:val="24"/>
        </w:rPr>
        <w:t>vlašćenja</w:t>
      </w:r>
      <w:r w:rsidRPr="00E3543B">
        <w:rPr>
          <w:rFonts w:ascii="Times New Roman" w:hAnsi="Times New Roman" w:cs="Times New Roman"/>
          <w:sz w:val="24"/>
          <w:szCs w:val="24"/>
        </w:rPr>
        <w:t xml:space="preserve"> u kriznim situacijama moraju biti upoznati svi </w:t>
      </w:r>
      <w:r w:rsidR="00F851DE" w:rsidRPr="00E3543B">
        <w:rPr>
          <w:rFonts w:ascii="Times New Roman" w:hAnsi="Times New Roman" w:cs="Times New Roman"/>
          <w:sz w:val="24"/>
          <w:szCs w:val="24"/>
        </w:rPr>
        <w:t>zaposleni</w:t>
      </w:r>
      <w:r w:rsidRPr="00E3543B">
        <w:rPr>
          <w:rFonts w:ascii="Times New Roman" w:hAnsi="Times New Roman" w:cs="Times New Roman"/>
          <w:sz w:val="24"/>
          <w:szCs w:val="24"/>
        </w:rPr>
        <w:t>.</w:t>
      </w:r>
    </w:p>
    <w:p w:rsidR="00750A7A" w:rsidRPr="00E3543B" w:rsidRDefault="00750A7A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A7A" w:rsidRPr="00E3543B" w:rsidRDefault="00750A7A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Jasna, razumljiva i jedno</w:t>
      </w:r>
      <w:r w:rsidR="00F851DE" w:rsidRPr="00E3543B">
        <w:rPr>
          <w:rFonts w:ascii="Times New Roman" w:hAnsi="Times New Roman" w:cs="Times New Roman"/>
          <w:sz w:val="24"/>
          <w:szCs w:val="24"/>
        </w:rPr>
        <w:t>smerna</w:t>
      </w:r>
      <w:r w:rsidRPr="00E3543B">
        <w:rPr>
          <w:rFonts w:ascii="Times New Roman" w:hAnsi="Times New Roman" w:cs="Times New Roman"/>
          <w:sz w:val="24"/>
          <w:szCs w:val="24"/>
        </w:rPr>
        <w:t xml:space="preserve"> komunikacija je od velike važnosti u kriznim situacijama, </w:t>
      </w:r>
      <w:r w:rsidR="00F851DE" w:rsidRPr="00E3543B">
        <w:rPr>
          <w:rFonts w:ascii="Times New Roman" w:hAnsi="Times New Roman" w:cs="Times New Roman"/>
          <w:sz w:val="24"/>
          <w:szCs w:val="24"/>
        </w:rPr>
        <w:t>naročito</w:t>
      </w:r>
      <w:r w:rsidRPr="00E3543B">
        <w:rPr>
          <w:rFonts w:ascii="Times New Roman" w:hAnsi="Times New Roman" w:cs="Times New Roman"/>
          <w:sz w:val="24"/>
          <w:szCs w:val="24"/>
        </w:rPr>
        <w:t xml:space="preserve"> kad osoblje radi na novim zadacima, u nestandardnoj radnoj sredini i u stresnoj atmosferi. Pri tome je od velike važ</w:t>
      </w:r>
      <w:r w:rsidR="00C64D92" w:rsidRPr="00E3543B">
        <w:rPr>
          <w:rFonts w:ascii="Times New Roman" w:hAnsi="Times New Roman" w:cs="Times New Roman"/>
          <w:sz w:val="24"/>
          <w:szCs w:val="24"/>
        </w:rPr>
        <w:t>nosti u komunikaciji da su uputstva i poruke precizni</w:t>
      </w:r>
      <w:r w:rsidRPr="00E3543B">
        <w:rPr>
          <w:rFonts w:ascii="Times New Roman" w:hAnsi="Times New Roman" w:cs="Times New Roman"/>
          <w:sz w:val="24"/>
          <w:szCs w:val="24"/>
        </w:rPr>
        <w:t xml:space="preserve">, </w:t>
      </w:r>
      <w:r w:rsidR="00C64D92" w:rsidRPr="00E354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3543B">
        <w:rPr>
          <w:rFonts w:ascii="Times New Roman" w:hAnsi="Times New Roman" w:cs="Times New Roman"/>
          <w:sz w:val="24"/>
          <w:szCs w:val="24"/>
        </w:rPr>
        <w:t xml:space="preserve">a </w:t>
      </w:r>
      <w:r w:rsidR="00C64D92" w:rsidRPr="00E3543B">
        <w:rPr>
          <w:rFonts w:ascii="Times New Roman" w:hAnsi="Times New Roman" w:cs="Times New Roman"/>
          <w:sz w:val="24"/>
          <w:szCs w:val="24"/>
        </w:rPr>
        <w:t>terminologija standardna</w:t>
      </w:r>
      <w:r w:rsidRPr="00E3543B">
        <w:rPr>
          <w:rFonts w:ascii="Times New Roman" w:hAnsi="Times New Roman" w:cs="Times New Roman"/>
          <w:sz w:val="24"/>
          <w:szCs w:val="24"/>
        </w:rPr>
        <w:t xml:space="preserve">. </w:t>
      </w:r>
      <w:r w:rsidR="00C64D92" w:rsidRPr="00E3543B">
        <w:rPr>
          <w:rFonts w:ascii="Times New Roman" w:hAnsi="Times New Roman" w:cs="Times New Roman"/>
          <w:sz w:val="24"/>
          <w:szCs w:val="24"/>
        </w:rPr>
        <w:t>Na primer, izb</w:t>
      </w:r>
      <w:r w:rsidRPr="00E3543B">
        <w:rPr>
          <w:rFonts w:ascii="Times New Roman" w:hAnsi="Times New Roman" w:cs="Times New Roman"/>
          <w:sz w:val="24"/>
          <w:szCs w:val="24"/>
        </w:rPr>
        <w:t xml:space="preserve">egavati </w:t>
      </w:r>
      <w:r w:rsidR="00C64D92" w:rsidRPr="00E3543B">
        <w:rPr>
          <w:rFonts w:ascii="Times New Roman" w:hAnsi="Times New Roman" w:cs="Times New Roman"/>
          <w:sz w:val="24"/>
          <w:szCs w:val="24"/>
        </w:rPr>
        <w:t>zamenice um</w:t>
      </w:r>
      <w:r w:rsidRPr="00E3543B">
        <w:rPr>
          <w:rFonts w:ascii="Times New Roman" w:hAnsi="Times New Roman" w:cs="Times New Roman"/>
          <w:sz w:val="24"/>
          <w:szCs w:val="24"/>
        </w:rPr>
        <w:t xml:space="preserve">esto imenica. </w:t>
      </w:r>
      <w:r w:rsidR="00C64D92" w:rsidRPr="00E3543B">
        <w:rPr>
          <w:rFonts w:ascii="Times New Roman" w:hAnsi="Times New Roman" w:cs="Times New Roman"/>
          <w:sz w:val="24"/>
          <w:szCs w:val="24"/>
        </w:rPr>
        <w:t>Naročito</w:t>
      </w:r>
      <w:r w:rsidRPr="00E3543B">
        <w:rPr>
          <w:rFonts w:ascii="Times New Roman" w:hAnsi="Times New Roman" w:cs="Times New Roman"/>
          <w:sz w:val="24"/>
          <w:szCs w:val="24"/>
        </w:rPr>
        <w:t xml:space="preserve"> u situacijama kad se </w:t>
      </w:r>
      <w:r w:rsidR="00C64D92" w:rsidRPr="00E3543B">
        <w:rPr>
          <w:rFonts w:ascii="Times New Roman" w:hAnsi="Times New Roman" w:cs="Times New Roman"/>
          <w:sz w:val="24"/>
          <w:szCs w:val="24"/>
        </w:rPr>
        <w:t>lični</w:t>
      </w:r>
      <w:r w:rsidRPr="00E3543B">
        <w:rPr>
          <w:rFonts w:ascii="Times New Roman" w:hAnsi="Times New Roman" w:cs="Times New Roman"/>
          <w:sz w:val="24"/>
          <w:szCs w:val="24"/>
        </w:rPr>
        <w:t xml:space="preserve"> kontakt </w:t>
      </w:r>
      <w:r w:rsidR="00C64D92" w:rsidRPr="00E3543B">
        <w:rPr>
          <w:rFonts w:ascii="Times New Roman" w:hAnsi="Times New Roman" w:cs="Times New Roman"/>
          <w:sz w:val="24"/>
          <w:szCs w:val="24"/>
        </w:rPr>
        <w:t>s</w:t>
      </w:r>
      <w:r w:rsidRPr="00E3543B">
        <w:rPr>
          <w:rFonts w:ascii="Times New Roman" w:hAnsi="Times New Roman" w:cs="Times New Roman"/>
          <w:sz w:val="24"/>
          <w:szCs w:val="24"/>
        </w:rPr>
        <w:t>provo</w:t>
      </w:r>
      <w:r w:rsidR="00C64D92" w:rsidRPr="00E3543B">
        <w:rPr>
          <w:rFonts w:ascii="Times New Roman" w:hAnsi="Times New Roman" w:cs="Times New Roman"/>
          <w:sz w:val="24"/>
          <w:szCs w:val="24"/>
        </w:rPr>
        <w:t>di uz udaljenost od 2 m ili izbegava, odn. zamenjuje drugim oblicima razmene informacija, preporučuje se dogovorno ponoviti uputstvo</w:t>
      </w:r>
      <w:r w:rsidRPr="00E3543B">
        <w:rPr>
          <w:rFonts w:ascii="Times New Roman" w:hAnsi="Times New Roman" w:cs="Times New Roman"/>
          <w:sz w:val="24"/>
          <w:szCs w:val="24"/>
        </w:rPr>
        <w:t xml:space="preserve"> odn.</w:t>
      </w:r>
      <w:r w:rsidR="00C64D92" w:rsidRPr="00E3543B">
        <w:rPr>
          <w:rFonts w:ascii="Times New Roman" w:hAnsi="Times New Roman" w:cs="Times New Roman"/>
          <w:sz w:val="24"/>
          <w:szCs w:val="24"/>
        </w:rPr>
        <w:t xml:space="preserve"> zadatak radi sigurnosti razum</w:t>
      </w:r>
      <w:r w:rsidRPr="00E3543B">
        <w:rPr>
          <w:rFonts w:ascii="Times New Roman" w:hAnsi="Times New Roman" w:cs="Times New Roman"/>
          <w:sz w:val="24"/>
          <w:szCs w:val="24"/>
        </w:rPr>
        <w:t>evanja.</w:t>
      </w:r>
    </w:p>
    <w:p w:rsidR="00750A7A" w:rsidRPr="00E3543B" w:rsidRDefault="00750A7A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A7A" w:rsidRPr="00E3543B" w:rsidRDefault="00DC1934" w:rsidP="00D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1969135</wp:posOffset>
            </wp:positionV>
            <wp:extent cx="2205355" cy="1473200"/>
            <wp:effectExtent l="19050" t="0" r="4445" b="0"/>
            <wp:wrapTight wrapText="bothSides">
              <wp:wrapPolygon edited="0">
                <wp:start x="-187" y="0"/>
                <wp:lineTo x="-187" y="21228"/>
                <wp:lineTo x="21644" y="21228"/>
                <wp:lineTo x="21644" y="0"/>
                <wp:lineTo x="-187" y="0"/>
              </wp:wrapPolygon>
            </wp:wrapTight>
            <wp:docPr id="24" name="Picture 24" descr="https://media.covid19.rs/2020/04/lekari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dia.covid19.rs/2020/04/lekari3-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A7A" w:rsidRPr="00E3543B">
        <w:rPr>
          <w:rFonts w:ascii="Times New Roman" w:hAnsi="Times New Roman" w:cs="Times New Roman"/>
          <w:sz w:val="24"/>
          <w:szCs w:val="24"/>
        </w:rPr>
        <w:t xml:space="preserve">U početnoj, herojskoj fazi, </w:t>
      </w:r>
      <w:r w:rsidR="00C64D92" w:rsidRPr="00E3543B">
        <w:rPr>
          <w:rFonts w:ascii="Times New Roman" w:hAnsi="Times New Roman" w:cs="Times New Roman"/>
          <w:sz w:val="24"/>
          <w:szCs w:val="24"/>
        </w:rPr>
        <w:t>ljudi se okupljaju kao tim za rešavanje ogromnog problema. Sl</w:t>
      </w:r>
      <w:r w:rsidR="00750A7A" w:rsidRPr="00E3543B">
        <w:rPr>
          <w:rFonts w:ascii="Times New Roman" w:hAnsi="Times New Roman" w:cs="Times New Roman"/>
          <w:sz w:val="24"/>
          <w:szCs w:val="24"/>
        </w:rPr>
        <w:t>edi faza „</w:t>
      </w:r>
      <w:r w:rsidR="00C64D92" w:rsidRPr="00E3543B">
        <w:rPr>
          <w:rFonts w:ascii="Times New Roman" w:hAnsi="Times New Roman" w:cs="Times New Roman"/>
          <w:sz w:val="24"/>
          <w:szCs w:val="24"/>
        </w:rPr>
        <w:t>medenog m</w:t>
      </w:r>
      <w:r w:rsidR="00750A7A" w:rsidRPr="00E3543B">
        <w:rPr>
          <w:rFonts w:ascii="Times New Roman" w:hAnsi="Times New Roman" w:cs="Times New Roman"/>
          <w:sz w:val="24"/>
          <w:szCs w:val="24"/>
        </w:rPr>
        <w:t>eseca“</w:t>
      </w:r>
      <w:r w:rsidR="00C64D92" w:rsidRPr="00E3543B">
        <w:rPr>
          <w:rFonts w:ascii="Times New Roman" w:hAnsi="Times New Roman" w:cs="Times New Roman"/>
          <w:sz w:val="24"/>
          <w:szCs w:val="24"/>
        </w:rPr>
        <w:t xml:space="preserve"> to</w:t>
      </w:r>
      <w:r w:rsidR="00750A7A" w:rsidRPr="00E3543B">
        <w:rPr>
          <w:rFonts w:ascii="Times New Roman" w:hAnsi="Times New Roman" w:cs="Times New Roman"/>
          <w:sz w:val="24"/>
          <w:szCs w:val="24"/>
        </w:rPr>
        <w:t>kom koje pojedinci igno</w:t>
      </w:r>
      <w:r w:rsidR="00C64D92" w:rsidRPr="00E3543B">
        <w:rPr>
          <w:rFonts w:ascii="Times New Roman" w:hAnsi="Times New Roman" w:cs="Times New Roman"/>
          <w:sz w:val="24"/>
          <w:szCs w:val="24"/>
        </w:rPr>
        <w:t>riš</w:t>
      </w:r>
      <w:r w:rsidR="00750A7A" w:rsidRPr="00E3543B">
        <w:rPr>
          <w:rFonts w:ascii="Times New Roman" w:hAnsi="Times New Roman" w:cs="Times New Roman"/>
          <w:sz w:val="24"/>
          <w:szCs w:val="24"/>
        </w:rPr>
        <w:t>u svoje potrebe i odlučno se susreću s poteškoćama</w:t>
      </w:r>
      <w:r w:rsidR="00C64D92" w:rsidRPr="00E3543B">
        <w:rPr>
          <w:rFonts w:ascii="Times New Roman" w:hAnsi="Times New Roman" w:cs="Times New Roman"/>
          <w:sz w:val="24"/>
          <w:szCs w:val="24"/>
        </w:rPr>
        <w:t>. Međutim, kako zaposleni</w:t>
      </w:r>
      <w:r w:rsidR="00750A7A" w:rsidRPr="00E3543B">
        <w:rPr>
          <w:rFonts w:ascii="Times New Roman" w:hAnsi="Times New Roman" w:cs="Times New Roman"/>
          <w:sz w:val="24"/>
          <w:szCs w:val="24"/>
        </w:rPr>
        <w:t xml:space="preserve"> i dalje rade u stresnim u</w:t>
      </w:r>
      <w:r w:rsidR="00C64D92" w:rsidRPr="00E3543B">
        <w:rPr>
          <w:rFonts w:ascii="Times New Roman" w:hAnsi="Times New Roman" w:cs="Times New Roman"/>
          <w:sz w:val="24"/>
          <w:szCs w:val="24"/>
        </w:rPr>
        <w:t>slovima, ignoris</w:t>
      </w:r>
      <w:r w:rsidR="00750A7A" w:rsidRPr="00E3543B">
        <w:rPr>
          <w:rFonts w:ascii="Times New Roman" w:hAnsi="Times New Roman" w:cs="Times New Roman"/>
          <w:sz w:val="24"/>
          <w:szCs w:val="24"/>
        </w:rPr>
        <w:t xml:space="preserve">anje </w:t>
      </w:r>
      <w:r w:rsidR="00C64D92" w:rsidRPr="00E3543B">
        <w:rPr>
          <w:rFonts w:ascii="Times New Roman" w:hAnsi="Times New Roman" w:cs="Times New Roman"/>
          <w:sz w:val="24"/>
          <w:szCs w:val="24"/>
        </w:rPr>
        <w:t>ličnih</w:t>
      </w:r>
      <w:r w:rsidR="00750A7A" w:rsidRPr="00E3543B">
        <w:rPr>
          <w:rFonts w:ascii="Times New Roman" w:hAnsi="Times New Roman" w:cs="Times New Roman"/>
          <w:sz w:val="24"/>
          <w:szCs w:val="24"/>
        </w:rPr>
        <w:t xml:space="preserve"> potreba postaje neodrživo. Stres koji proizvodi situacija se</w:t>
      </w:r>
      <w:r w:rsidR="00C64D92" w:rsidRPr="00E3543B">
        <w:rPr>
          <w:rFonts w:ascii="Times New Roman" w:hAnsi="Times New Roman" w:cs="Times New Roman"/>
          <w:sz w:val="24"/>
          <w:szCs w:val="24"/>
        </w:rPr>
        <w:t xml:space="preserve"> </w:t>
      </w:r>
      <w:r w:rsidR="00750A7A" w:rsidRPr="00E3543B">
        <w:rPr>
          <w:rFonts w:ascii="Times New Roman" w:hAnsi="Times New Roman" w:cs="Times New Roman"/>
          <w:sz w:val="24"/>
          <w:szCs w:val="24"/>
        </w:rPr>
        <w:t>povećava, uzro</w:t>
      </w:r>
      <w:r w:rsidR="00C64D92" w:rsidRPr="00E3543B">
        <w:rPr>
          <w:rFonts w:ascii="Times New Roman" w:hAnsi="Times New Roman" w:cs="Times New Roman"/>
          <w:sz w:val="24"/>
          <w:szCs w:val="24"/>
        </w:rPr>
        <w:t>kuje zbunjenost i negativno d</w:t>
      </w:r>
      <w:r w:rsidR="00750A7A" w:rsidRPr="00E3543B">
        <w:rPr>
          <w:rFonts w:ascii="Times New Roman" w:hAnsi="Times New Roman" w:cs="Times New Roman"/>
          <w:sz w:val="24"/>
          <w:szCs w:val="24"/>
        </w:rPr>
        <w:t>eluje na motivaciju. Savladavanje i privikavanje na novonastalu</w:t>
      </w:r>
      <w:r w:rsidR="00C64D92" w:rsidRPr="00E3543B">
        <w:rPr>
          <w:rFonts w:ascii="Times New Roman" w:hAnsi="Times New Roman" w:cs="Times New Roman"/>
          <w:sz w:val="24"/>
          <w:szCs w:val="24"/>
        </w:rPr>
        <w:t xml:space="preserve"> stresnu/kriznu situaciju je sl</w:t>
      </w:r>
      <w:r w:rsidR="00750A7A" w:rsidRPr="00E3543B">
        <w:rPr>
          <w:rFonts w:ascii="Times New Roman" w:hAnsi="Times New Roman" w:cs="Times New Roman"/>
          <w:sz w:val="24"/>
          <w:szCs w:val="24"/>
        </w:rPr>
        <w:t xml:space="preserve">edeća faza, u kojoj je moguć oporavak i po prestanku krizne situacije </w:t>
      </w:r>
      <w:r w:rsidR="001E14EC" w:rsidRPr="00E3543B">
        <w:rPr>
          <w:rFonts w:ascii="Times New Roman" w:hAnsi="Times New Roman" w:cs="Times New Roman"/>
          <w:sz w:val="24"/>
          <w:szCs w:val="24"/>
        </w:rPr>
        <w:t>i vraćanju u normalno funkcionis</w:t>
      </w:r>
      <w:r w:rsidR="00750A7A" w:rsidRPr="00E3543B">
        <w:rPr>
          <w:rFonts w:ascii="Times New Roman" w:hAnsi="Times New Roman" w:cs="Times New Roman"/>
          <w:sz w:val="24"/>
          <w:szCs w:val="24"/>
        </w:rPr>
        <w:t>anje.</w:t>
      </w:r>
      <w:r w:rsidR="001E14EC" w:rsidRPr="00E3543B">
        <w:rPr>
          <w:rFonts w:ascii="Times New Roman" w:hAnsi="Times New Roman" w:cs="Times New Roman"/>
          <w:sz w:val="24"/>
          <w:szCs w:val="24"/>
        </w:rPr>
        <w:t xml:space="preserve"> </w:t>
      </w:r>
      <w:r w:rsidR="00750A7A" w:rsidRPr="00E3543B">
        <w:rPr>
          <w:rFonts w:ascii="Times New Roman" w:hAnsi="Times New Roman" w:cs="Times New Roman"/>
          <w:sz w:val="24"/>
          <w:szCs w:val="24"/>
        </w:rPr>
        <w:t>Pri tome je od velike važnosti mogućnost odmora, te mora svakako biti predvi</w:t>
      </w:r>
      <w:r w:rsidR="001E14EC" w:rsidRPr="00E3543B">
        <w:rPr>
          <w:rFonts w:ascii="Times New Roman" w:hAnsi="Times New Roman" w:cs="Times New Roman"/>
          <w:sz w:val="24"/>
          <w:szCs w:val="24"/>
        </w:rPr>
        <w:t>đeno da osoblje može provesti de</w:t>
      </w:r>
      <w:r w:rsidR="00750A7A" w:rsidRPr="00E3543B">
        <w:rPr>
          <w:rFonts w:ascii="Times New Roman" w:hAnsi="Times New Roman" w:cs="Times New Roman"/>
          <w:sz w:val="24"/>
          <w:szCs w:val="24"/>
        </w:rPr>
        <w:t>o vremena odmarajući se. Pri tome je u organizaciji posla vrlo važno prepoznati i od</w:t>
      </w:r>
      <w:r w:rsidR="001E14EC" w:rsidRPr="00E3543B">
        <w:rPr>
          <w:rFonts w:ascii="Times New Roman" w:hAnsi="Times New Roman" w:cs="Times New Roman"/>
          <w:sz w:val="24"/>
          <w:szCs w:val="24"/>
        </w:rPr>
        <w:t>ložiti</w:t>
      </w:r>
      <w:r w:rsidR="00750A7A" w:rsidRPr="00E3543B">
        <w:rPr>
          <w:rFonts w:ascii="Times New Roman" w:hAnsi="Times New Roman" w:cs="Times New Roman"/>
          <w:sz w:val="24"/>
          <w:szCs w:val="24"/>
        </w:rPr>
        <w:t xml:space="preserve"> sve nevažne poslove i aktivnosti, te ih ostaviti za nakon završetka krizne situacije.</w:t>
      </w:r>
    </w:p>
    <w:p w:rsidR="00750A7A" w:rsidRPr="00E3543B" w:rsidRDefault="00750A7A" w:rsidP="00DC193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36F8" w:rsidRDefault="00750A7A" w:rsidP="00AA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 xml:space="preserve">Događaje </w:t>
      </w:r>
      <w:r w:rsidR="001E14EC" w:rsidRPr="00E3543B">
        <w:rPr>
          <w:rFonts w:ascii="Times New Roman" w:hAnsi="Times New Roman" w:cs="Times New Roman"/>
          <w:sz w:val="24"/>
          <w:szCs w:val="24"/>
        </w:rPr>
        <w:t>u sl</w:t>
      </w:r>
      <w:r w:rsidRPr="00E3543B">
        <w:rPr>
          <w:rFonts w:ascii="Times New Roman" w:hAnsi="Times New Roman" w:cs="Times New Roman"/>
          <w:sz w:val="24"/>
          <w:szCs w:val="24"/>
        </w:rPr>
        <w:t xml:space="preserve">edećim </w:t>
      </w:r>
      <w:r w:rsidR="001E14EC" w:rsidRPr="00E3543B">
        <w:rPr>
          <w:rFonts w:ascii="Times New Roman" w:hAnsi="Times New Roman" w:cs="Times New Roman"/>
          <w:sz w:val="24"/>
          <w:szCs w:val="24"/>
        </w:rPr>
        <w:t>nedeljama i m</w:t>
      </w:r>
      <w:r w:rsidRPr="00E3543B">
        <w:rPr>
          <w:rFonts w:ascii="Times New Roman" w:hAnsi="Times New Roman" w:cs="Times New Roman"/>
          <w:sz w:val="24"/>
          <w:szCs w:val="24"/>
        </w:rPr>
        <w:t>esecima p</w:t>
      </w:r>
      <w:r w:rsidR="001E14EC" w:rsidRPr="00E3543B">
        <w:rPr>
          <w:rFonts w:ascii="Times New Roman" w:hAnsi="Times New Roman" w:cs="Times New Roman"/>
          <w:sz w:val="24"/>
          <w:szCs w:val="24"/>
        </w:rPr>
        <w:t>amti</w:t>
      </w:r>
      <w:r w:rsidRPr="00E3543B">
        <w:rPr>
          <w:rFonts w:ascii="Times New Roman" w:hAnsi="Times New Roman" w:cs="Times New Roman"/>
          <w:sz w:val="24"/>
          <w:szCs w:val="24"/>
        </w:rPr>
        <w:t>ćemo do kraja života. Stručnjaci kliničke laboratorijske struke važni su članovi medicinske zajednice o</w:t>
      </w:r>
      <w:r w:rsidR="001E14EC" w:rsidRPr="00E3543B">
        <w:rPr>
          <w:rFonts w:ascii="Times New Roman" w:hAnsi="Times New Roman" w:cs="Times New Roman"/>
          <w:sz w:val="24"/>
          <w:szCs w:val="24"/>
        </w:rPr>
        <w:t>d koje za</w:t>
      </w:r>
      <w:r w:rsidRPr="00E3543B">
        <w:rPr>
          <w:rFonts w:ascii="Times New Roman" w:hAnsi="Times New Roman" w:cs="Times New Roman"/>
          <w:sz w:val="24"/>
          <w:szCs w:val="24"/>
        </w:rPr>
        <w:t xml:space="preserve">visi naše društvo. </w:t>
      </w:r>
      <w:r w:rsidR="001E14EC" w:rsidRPr="00E3543B">
        <w:rPr>
          <w:rFonts w:ascii="Times New Roman" w:hAnsi="Times New Roman" w:cs="Times New Roman"/>
          <w:sz w:val="24"/>
          <w:szCs w:val="24"/>
        </w:rPr>
        <w:t>Odgovorićemo zaht</w:t>
      </w:r>
      <w:r w:rsidRPr="00E3543B">
        <w:rPr>
          <w:rFonts w:ascii="Times New Roman" w:hAnsi="Times New Roman" w:cs="Times New Roman"/>
          <w:sz w:val="24"/>
          <w:szCs w:val="24"/>
        </w:rPr>
        <w:t>evima situacije i učinit</w:t>
      </w:r>
      <w:r w:rsidR="00DC1934">
        <w:rPr>
          <w:rFonts w:ascii="Times New Roman" w:hAnsi="Times New Roman" w:cs="Times New Roman"/>
          <w:sz w:val="24"/>
          <w:szCs w:val="24"/>
        </w:rPr>
        <w:t>i ponosnim sebe i svoju zemlju.</w:t>
      </w:r>
    </w:p>
    <w:p w:rsidR="00B77F5E" w:rsidRPr="00AA36F8" w:rsidRDefault="008C5192" w:rsidP="00AA3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192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SAŽETAK PREPORUKA ZA UZIMANJE I PRIPREMU UZORAKA                                                                            PRI LABORATORIJSKOJ DIJAGNOSTICI COVID-19</w:t>
      </w:r>
    </w:p>
    <w:p w:rsidR="00750A7A" w:rsidRPr="00E3543B" w:rsidRDefault="008C5192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Ove preporuke se mogu prim</w:t>
      </w:r>
      <w:r w:rsidR="00750A7A"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eniti na rad u laboratoriju medicinske laboratorijske dijagnostike.</w:t>
      </w:r>
    </w:p>
    <w:p w:rsidR="00DC1934" w:rsidRDefault="00DC1934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803" w:rsidRPr="00DC1934" w:rsidRDefault="00AA36F8" w:rsidP="00DC1934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408940</wp:posOffset>
            </wp:positionV>
            <wp:extent cx="2443480" cy="1633220"/>
            <wp:effectExtent l="19050" t="0" r="0" b="0"/>
            <wp:wrapTight wrapText="bothSides">
              <wp:wrapPolygon edited="0">
                <wp:start x="-168" y="0"/>
                <wp:lineTo x="-168" y="21415"/>
                <wp:lineTo x="21555" y="21415"/>
                <wp:lineTo x="21555" y="0"/>
                <wp:lineTo x="-168" y="0"/>
              </wp:wrapPolygon>
            </wp:wrapTight>
            <wp:docPr id="12" name="Picture 12" descr="https://scontent.fbeg1-1.fna.fbcdn.net/v/t1.0-9/93874090_125341265780403_7304429916571828224_o.jpg?_nc_cat=101&amp;_nc_sid=8024bb&amp;_nc_ohc=DQOXQwJLOBwAX9NQKSb&amp;_nc_ht=scontent.fbeg1-1.fna&amp;oh=4548f30a6df71d78799dbe6c978b6068&amp;oe=5ECA6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fbeg1-1.fna.fbcdn.net/v/t1.0-9/93874090_125341265780403_7304429916571828224_o.jpg?_nc_cat=101&amp;_nc_sid=8024bb&amp;_nc_ohc=DQOXQwJLOBwAX9NQKSb&amp;_nc_ht=scontent.fbeg1-1.fna&amp;oh=4548f30a6df71d78799dbe6c978b6068&amp;oe=5ECA6C9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803" w:rsidRPr="00DC193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Klinički materijal za dokazivanje infekcije s SARS-CoV-2:</w:t>
      </w:r>
    </w:p>
    <w:p w:rsidR="009D5803" w:rsidRPr="0070346C" w:rsidRDefault="009D5803" w:rsidP="00DC1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346C">
        <w:rPr>
          <w:rFonts w:ascii="Times New Roman" w:eastAsia="Times New Roman" w:hAnsi="Times New Roman" w:cs="Times New Roman"/>
          <w:sz w:val="24"/>
          <w:szCs w:val="24"/>
        </w:rPr>
        <w:t>a. Gornji</w:t>
      </w:r>
      <w:r w:rsidR="00D449D0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70346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449D0">
        <w:rPr>
          <w:rFonts w:ascii="Times New Roman" w:eastAsia="Times New Roman" w:hAnsi="Times New Roman" w:cs="Times New Roman"/>
          <w:sz w:val="24"/>
          <w:szCs w:val="24"/>
        </w:rPr>
        <w:t>sajni</w:t>
      </w:r>
      <w:r w:rsidRPr="0070346C">
        <w:rPr>
          <w:rFonts w:ascii="Times New Roman" w:eastAsia="Times New Roman" w:hAnsi="Times New Roman" w:cs="Times New Roman"/>
          <w:sz w:val="24"/>
          <w:szCs w:val="24"/>
        </w:rPr>
        <w:t xml:space="preserve"> putevi</w:t>
      </w:r>
    </w:p>
    <w:p w:rsidR="009D5803" w:rsidRPr="0070346C" w:rsidRDefault="009D5803" w:rsidP="00DC1934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346C">
        <w:rPr>
          <w:rFonts w:ascii="Times New Roman" w:eastAsia="Times New Roman" w:hAnsi="Times New Roman" w:cs="Times New Roman"/>
          <w:sz w:val="24"/>
          <w:szCs w:val="24"/>
        </w:rPr>
        <w:t>Bris nazofarinksa i orofarinksa</w:t>
      </w:r>
    </w:p>
    <w:p w:rsidR="009D5803" w:rsidRPr="0070346C" w:rsidRDefault="009D5803" w:rsidP="00DC1934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346C">
        <w:rPr>
          <w:rFonts w:ascii="Times New Roman" w:eastAsia="Times New Roman" w:hAnsi="Times New Roman" w:cs="Times New Roman"/>
          <w:sz w:val="24"/>
          <w:szCs w:val="24"/>
        </w:rPr>
        <w:t>Aspirat nazofarinksa</w:t>
      </w:r>
    </w:p>
    <w:p w:rsidR="009D5803" w:rsidRPr="0070346C" w:rsidRDefault="009D5803" w:rsidP="00DC1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346C">
        <w:rPr>
          <w:rFonts w:ascii="Times New Roman" w:eastAsia="Times New Roman" w:hAnsi="Times New Roman" w:cs="Times New Roman"/>
          <w:sz w:val="24"/>
          <w:szCs w:val="24"/>
        </w:rPr>
        <w:t>b. Donji di</w:t>
      </w:r>
      <w:r w:rsidR="00D449D0">
        <w:rPr>
          <w:rFonts w:ascii="Times New Roman" w:eastAsia="Times New Roman" w:hAnsi="Times New Roman" w:cs="Times New Roman"/>
          <w:sz w:val="24"/>
          <w:szCs w:val="24"/>
        </w:rPr>
        <w:t>sajni</w:t>
      </w:r>
      <w:r w:rsidRPr="0070346C">
        <w:rPr>
          <w:rFonts w:ascii="Times New Roman" w:eastAsia="Times New Roman" w:hAnsi="Times New Roman" w:cs="Times New Roman"/>
          <w:sz w:val="24"/>
          <w:szCs w:val="24"/>
        </w:rPr>
        <w:t xml:space="preserve"> putevi:</w:t>
      </w:r>
    </w:p>
    <w:p w:rsidR="009D5803" w:rsidRPr="0070346C" w:rsidRDefault="009D5803" w:rsidP="00DC1934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346C">
        <w:rPr>
          <w:rFonts w:ascii="Times New Roman" w:eastAsia="Times New Roman" w:hAnsi="Times New Roman" w:cs="Times New Roman"/>
          <w:sz w:val="24"/>
          <w:szCs w:val="24"/>
        </w:rPr>
        <w:t>Bronhoalveolarni lavat (BAL)</w:t>
      </w:r>
    </w:p>
    <w:p w:rsidR="009D5803" w:rsidRPr="0070346C" w:rsidRDefault="009D5803" w:rsidP="00DC1934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346C">
        <w:rPr>
          <w:rFonts w:ascii="Times New Roman" w:eastAsia="Times New Roman" w:hAnsi="Times New Roman" w:cs="Times New Roman"/>
          <w:sz w:val="24"/>
          <w:szCs w:val="24"/>
        </w:rPr>
        <w:t>Sputum</w:t>
      </w:r>
    </w:p>
    <w:p w:rsidR="009D5803" w:rsidRPr="0070346C" w:rsidRDefault="009D5803" w:rsidP="00DC1934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346C">
        <w:rPr>
          <w:rFonts w:ascii="Times New Roman" w:eastAsia="Times New Roman" w:hAnsi="Times New Roman" w:cs="Times New Roman"/>
          <w:sz w:val="24"/>
          <w:szCs w:val="24"/>
        </w:rPr>
        <w:t>Traheobronhalni aspirat</w:t>
      </w:r>
    </w:p>
    <w:p w:rsidR="009D5803" w:rsidRPr="009D5803" w:rsidRDefault="009D5803" w:rsidP="00DC1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D5803">
        <w:rPr>
          <w:rFonts w:ascii="Times New Roman" w:eastAsia="Times New Roman" w:hAnsi="Times New Roman" w:cs="Times New Roman"/>
          <w:sz w:val="24"/>
          <w:szCs w:val="24"/>
        </w:rPr>
        <w:t>c. Serum</w:t>
      </w:r>
    </w:p>
    <w:p w:rsidR="009D5803" w:rsidRPr="0070346C" w:rsidRDefault="009D5803" w:rsidP="00DC1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C193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– Uzorkovanje</w:t>
      </w:r>
      <w:r w:rsidRPr="007034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D5803" w:rsidRPr="0070346C" w:rsidRDefault="009D5803" w:rsidP="00DC1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346C">
        <w:rPr>
          <w:rFonts w:ascii="Times New Roman" w:eastAsia="Times New Roman" w:hAnsi="Times New Roman" w:cs="Times New Roman"/>
          <w:sz w:val="24"/>
          <w:szCs w:val="24"/>
        </w:rPr>
        <w:t>●  Aspirati, sputum i BAL se prikupe u sterilnim posudicama za urin ili stolicu</w:t>
      </w:r>
    </w:p>
    <w:p w:rsidR="009D5803" w:rsidRPr="0070346C" w:rsidRDefault="009D5803" w:rsidP="008C51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6C">
        <w:rPr>
          <w:rFonts w:ascii="Times New Roman" w:eastAsia="Times New Roman" w:hAnsi="Times New Roman" w:cs="Times New Roman"/>
          <w:sz w:val="24"/>
          <w:szCs w:val="24"/>
        </w:rPr>
        <w:t xml:space="preserve">●  Oba brisa nazo- i orofarinksa se zajedno stavljaju u </w:t>
      </w:r>
      <w:r w:rsidR="008C5192">
        <w:rPr>
          <w:rFonts w:ascii="Times New Roman" w:eastAsia="Times New Roman" w:hAnsi="Times New Roman" w:cs="Times New Roman"/>
          <w:sz w:val="24"/>
          <w:szCs w:val="24"/>
        </w:rPr>
        <w:t>tečni medijum</w:t>
      </w:r>
      <w:r w:rsidRPr="0070346C">
        <w:rPr>
          <w:rFonts w:ascii="Times New Roman" w:eastAsia="Times New Roman" w:hAnsi="Times New Roman" w:cs="Times New Roman"/>
          <w:sz w:val="24"/>
          <w:szCs w:val="24"/>
        </w:rPr>
        <w:t xml:space="preserve"> (Hanks medij</w:t>
      </w:r>
      <w:r w:rsidR="008C519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0346C">
        <w:rPr>
          <w:rFonts w:ascii="Times New Roman" w:eastAsia="Times New Roman" w:hAnsi="Times New Roman" w:cs="Times New Roman"/>
          <w:sz w:val="24"/>
          <w:szCs w:val="24"/>
        </w:rPr>
        <w:t xml:space="preserve"> ili steriln</w:t>
      </w:r>
      <w:r w:rsidR="008C5192">
        <w:rPr>
          <w:rFonts w:ascii="Times New Roman" w:eastAsia="Times New Roman" w:hAnsi="Times New Roman" w:cs="Times New Roman"/>
          <w:sz w:val="24"/>
          <w:szCs w:val="24"/>
        </w:rPr>
        <w:t>i fiziološki rastvor</w:t>
      </w:r>
      <w:r w:rsidRPr="0070346C">
        <w:rPr>
          <w:rFonts w:ascii="Times New Roman" w:eastAsia="Times New Roman" w:hAnsi="Times New Roman" w:cs="Times New Roman"/>
          <w:sz w:val="24"/>
          <w:szCs w:val="24"/>
        </w:rPr>
        <w:t xml:space="preserve">. Koristiti što manju količinu </w:t>
      </w:r>
      <w:r w:rsidR="008C5192">
        <w:rPr>
          <w:rFonts w:ascii="Times New Roman" w:eastAsia="Times New Roman" w:hAnsi="Times New Roman" w:cs="Times New Roman"/>
          <w:sz w:val="24"/>
          <w:szCs w:val="24"/>
        </w:rPr>
        <w:t>tečnog medijuma</w:t>
      </w:r>
      <w:r w:rsidRPr="0070346C">
        <w:rPr>
          <w:rFonts w:ascii="Times New Roman" w:eastAsia="Times New Roman" w:hAnsi="Times New Roman" w:cs="Times New Roman"/>
          <w:sz w:val="24"/>
          <w:szCs w:val="24"/>
        </w:rPr>
        <w:t xml:space="preserve">, ali tako da </w:t>
      </w:r>
      <w:r w:rsidR="008C5192">
        <w:rPr>
          <w:rFonts w:ascii="Times New Roman" w:eastAsia="Times New Roman" w:hAnsi="Times New Roman" w:cs="Times New Roman"/>
          <w:sz w:val="24"/>
          <w:szCs w:val="24"/>
        </w:rPr>
        <w:t>gornji d</w:t>
      </w:r>
      <w:r w:rsidRPr="0070346C">
        <w:rPr>
          <w:rFonts w:ascii="Times New Roman" w:eastAsia="Times New Roman" w:hAnsi="Times New Roman" w:cs="Times New Roman"/>
          <w:sz w:val="24"/>
          <w:szCs w:val="24"/>
        </w:rPr>
        <w:t>elovi briseva budu u potpunosti uronjeni u medij</w:t>
      </w:r>
      <w:r w:rsidR="008C519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03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803" w:rsidRDefault="009D5803" w:rsidP="00AA36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6C">
        <w:rPr>
          <w:rFonts w:ascii="Times New Roman" w:eastAsia="Times New Roman" w:hAnsi="Times New Roman" w:cs="Times New Roman"/>
          <w:i/>
          <w:iCs/>
          <w:sz w:val="24"/>
          <w:szCs w:val="24"/>
        </w:rPr>
        <w:t>Napomena</w:t>
      </w:r>
      <w:r w:rsidRPr="007034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346C">
        <w:rPr>
          <w:rFonts w:ascii="Times New Roman" w:eastAsia="Times New Roman" w:hAnsi="Times New Roman" w:cs="Times New Roman"/>
          <w:b/>
          <w:bCs/>
          <w:sz w:val="24"/>
          <w:szCs w:val="24"/>
        </w:rPr>
        <w:t>Koristiti samo plastične štapiće sa sintetskim vlaknima</w:t>
      </w:r>
      <w:r w:rsidRPr="0070346C">
        <w:rPr>
          <w:rFonts w:ascii="Times New Roman" w:eastAsia="Times New Roman" w:hAnsi="Times New Roman" w:cs="Times New Roman"/>
          <w:sz w:val="24"/>
          <w:szCs w:val="24"/>
        </w:rPr>
        <w:t xml:space="preserve"> (npr.   n</w:t>
      </w:r>
      <w:r w:rsidR="008C5192">
        <w:rPr>
          <w:rFonts w:ascii="Times New Roman" w:eastAsia="Times New Roman" w:hAnsi="Times New Roman" w:cs="Times New Roman"/>
          <w:sz w:val="24"/>
          <w:szCs w:val="24"/>
        </w:rPr>
        <w:t>ajlon) za uzimanje brisa. Korišć</w:t>
      </w:r>
      <w:r w:rsidRPr="0070346C">
        <w:rPr>
          <w:rFonts w:ascii="Times New Roman" w:eastAsia="Times New Roman" w:hAnsi="Times New Roman" w:cs="Times New Roman"/>
          <w:sz w:val="24"/>
          <w:szCs w:val="24"/>
        </w:rPr>
        <w:t>enje drvenih štapića i pamučne vate može rezult</w:t>
      </w:r>
      <w:r w:rsidR="008C5192">
        <w:rPr>
          <w:rFonts w:ascii="Times New Roman" w:eastAsia="Times New Roman" w:hAnsi="Times New Roman" w:cs="Times New Roman"/>
          <w:sz w:val="24"/>
          <w:szCs w:val="24"/>
        </w:rPr>
        <w:t>ovati</w:t>
      </w:r>
      <w:r w:rsidRPr="0070346C">
        <w:rPr>
          <w:rFonts w:ascii="Times New Roman" w:eastAsia="Times New Roman" w:hAnsi="Times New Roman" w:cs="Times New Roman"/>
          <w:sz w:val="24"/>
          <w:szCs w:val="24"/>
        </w:rPr>
        <w:t xml:space="preserve"> lažno negativnim nalazima.</w:t>
      </w:r>
    </w:p>
    <w:p w:rsidR="00AA36F8" w:rsidRPr="00AA36F8" w:rsidRDefault="00AA36F8" w:rsidP="00AA36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A7A" w:rsidRPr="00E3543B" w:rsidRDefault="00750A7A" w:rsidP="00DC193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543B">
        <w:rPr>
          <w:rFonts w:ascii="Times New Roman" w:hAnsi="Times New Roman" w:cs="Times New Roman"/>
          <w:b/>
          <w:color w:val="C00000"/>
          <w:sz w:val="24"/>
          <w:szCs w:val="24"/>
        </w:rPr>
        <w:t>Preporuke za sigurno uzimanje krvnih uzoraka</w:t>
      </w:r>
    </w:p>
    <w:p w:rsidR="00750A7A" w:rsidRDefault="00750A7A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Kod uzimanja krvi od bolesika sa sumnjom ili dokazanom infekcijom C</w:t>
      </w:r>
      <w:r w:rsidR="008C5192">
        <w:rPr>
          <w:rFonts w:ascii="Times New Roman" w:hAnsi="Times New Roman" w:cs="Times New Roman"/>
          <w:color w:val="000000" w:themeColor="text1"/>
          <w:sz w:val="24"/>
          <w:szCs w:val="24"/>
        </w:rPr>
        <w:t>OVID-19 potrebna je zaštitna od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eća, zaštitna maska N95 ili</w:t>
      </w:r>
      <w:r w:rsidR="009D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KF94, jedokratne rukavice, z</w:t>
      </w:r>
      <w:r w:rsidR="008C5192">
        <w:rPr>
          <w:rFonts w:ascii="Times New Roman" w:hAnsi="Times New Roman" w:cs="Times New Roman"/>
          <w:color w:val="000000" w:themeColor="text1"/>
          <w:sz w:val="24"/>
          <w:szCs w:val="24"/>
        </w:rPr>
        <w:t>aštitni ogrtač koji prekriva celo t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elo, s dugim rukavima i kopčanjem/ve</w:t>
      </w:r>
      <w:r w:rsidR="008C5192">
        <w:rPr>
          <w:rFonts w:ascii="Times New Roman" w:hAnsi="Times New Roman" w:cs="Times New Roman"/>
          <w:color w:val="000000" w:themeColor="text1"/>
          <w:sz w:val="24"/>
          <w:szCs w:val="24"/>
        </w:rPr>
        <w:t>ziv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anjem na leđima, te </w:t>
      </w:r>
      <w:r w:rsidR="008C5192">
        <w:rPr>
          <w:rFonts w:ascii="Times New Roman" w:hAnsi="Times New Roman" w:cs="Times New Roman"/>
          <w:color w:val="000000" w:themeColor="text1"/>
          <w:sz w:val="24"/>
          <w:szCs w:val="24"/>
        </w:rPr>
        <w:t>zaštita za oči (zaštitne naočar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e) ili lice (engl. face shield).</w:t>
      </w:r>
    </w:p>
    <w:p w:rsidR="009D5803" w:rsidRPr="0070346C" w:rsidRDefault="009D5803" w:rsidP="00DC19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346C">
        <w:rPr>
          <w:rFonts w:ascii="Times New Roman" w:eastAsia="Times New Roman" w:hAnsi="Times New Roman" w:cs="Times New Roman"/>
          <w:sz w:val="24"/>
          <w:szCs w:val="24"/>
        </w:rPr>
        <w:t>Krv vadite u „vacutainer</w:t>
      </w:r>
      <w:r w:rsidR="008C519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346C">
        <w:rPr>
          <w:rFonts w:ascii="Times New Roman" w:eastAsia="Times New Roman" w:hAnsi="Times New Roman" w:cs="Times New Roman"/>
          <w:sz w:val="24"/>
          <w:szCs w:val="24"/>
        </w:rPr>
        <w:t xml:space="preserve">“ bez anti-koagulansa i tako </w:t>
      </w:r>
      <w:r w:rsidR="008C5192">
        <w:rPr>
          <w:rFonts w:ascii="Times New Roman" w:eastAsia="Times New Roman" w:hAnsi="Times New Roman" w:cs="Times New Roman"/>
          <w:sz w:val="24"/>
          <w:szCs w:val="24"/>
        </w:rPr>
        <w:t>slati</w:t>
      </w:r>
      <w:r w:rsidRPr="0070346C">
        <w:rPr>
          <w:rFonts w:ascii="Times New Roman" w:eastAsia="Times New Roman" w:hAnsi="Times New Roman" w:cs="Times New Roman"/>
          <w:sz w:val="24"/>
          <w:szCs w:val="24"/>
        </w:rPr>
        <w:t xml:space="preserve">. Serum </w:t>
      </w:r>
      <w:r w:rsidR="008C5192">
        <w:rPr>
          <w:rFonts w:ascii="Times New Roman" w:eastAsia="Times New Roman" w:hAnsi="Times New Roman" w:cs="Times New Roman"/>
          <w:sz w:val="24"/>
          <w:szCs w:val="24"/>
        </w:rPr>
        <w:t>se ne  odvaja</w:t>
      </w:r>
      <w:r w:rsidRPr="00703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803" w:rsidRPr="00E3543B" w:rsidRDefault="009D5803" w:rsidP="00DC1934">
      <w:pPr>
        <w:jc w:val="both"/>
        <w:rPr>
          <w:rFonts w:ascii="Times New Roman" w:hAnsi="Times New Roman" w:cs="Times New Roman"/>
          <w:sz w:val="24"/>
          <w:szCs w:val="24"/>
        </w:rPr>
      </w:pPr>
      <w:r w:rsidRPr="0070346C">
        <w:rPr>
          <w:rFonts w:ascii="Times New Roman" w:eastAsia="Times New Roman" w:hAnsi="Times New Roman" w:cs="Times New Roman"/>
          <w:sz w:val="24"/>
          <w:szCs w:val="24"/>
        </w:rPr>
        <w:lastRenderedPageBreak/>
        <w:t>– Svi uzorci moraju biti označeni imenom pacijenta, tipom uzorka i datumom uzimanja uzorka</w:t>
      </w:r>
    </w:p>
    <w:p w:rsidR="009D5803" w:rsidRDefault="009D5803" w:rsidP="00DC1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6C">
        <w:rPr>
          <w:rFonts w:ascii="Times New Roman" w:eastAsia="Times New Roman" w:hAnsi="Times New Roman" w:cs="Times New Roman"/>
          <w:sz w:val="24"/>
          <w:szCs w:val="24"/>
        </w:rPr>
        <w:t>– Uzroci se do slanja čuvaju na +4°C</w:t>
      </w:r>
      <w:r w:rsidR="008C51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803" w:rsidRDefault="009D5803" w:rsidP="00DC1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A7A" w:rsidRPr="00E3543B" w:rsidRDefault="00750A7A" w:rsidP="00DC193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543B">
        <w:rPr>
          <w:rFonts w:ascii="Times New Roman" w:hAnsi="Times New Roman" w:cs="Times New Roman"/>
          <w:b/>
          <w:color w:val="C00000"/>
          <w:sz w:val="24"/>
          <w:szCs w:val="24"/>
        </w:rPr>
        <w:t>Pak</w:t>
      </w:r>
      <w:r w:rsidR="008C5192">
        <w:rPr>
          <w:rFonts w:ascii="Times New Roman" w:hAnsi="Times New Roman" w:cs="Times New Roman"/>
          <w:b/>
          <w:color w:val="C00000"/>
          <w:sz w:val="24"/>
          <w:szCs w:val="24"/>
        </w:rPr>
        <w:t>ovanje</w:t>
      </w:r>
      <w:r w:rsidR="00D449D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3543B">
        <w:rPr>
          <w:rFonts w:ascii="Times New Roman" w:hAnsi="Times New Roman" w:cs="Times New Roman"/>
          <w:b/>
          <w:color w:val="C00000"/>
          <w:sz w:val="24"/>
          <w:szCs w:val="24"/>
        </w:rPr>
        <w:t>i transport uzoraka</w:t>
      </w:r>
    </w:p>
    <w:p w:rsidR="00750A7A" w:rsidRPr="00E3543B" w:rsidRDefault="008C5192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Pakova</w:t>
      </w:r>
      <w:r w:rsidR="00750A7A"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nje i transport uzoraka unutar medicinske institucije:</w:t>
      </w:r>
    </w:p>
    <w:p w:rsidR="00750A7A" w:rsidRPr="00E3543B" w:rsidRDefault="00750A7A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•  Primarni spremnik mora biti zavoren s navojnim zatvaračem, napravljen od čvrste nelomljive plastike (npr. kon</w:t>
      </w:r>
      <w:r w:rsidR="008C5192">
        <w:rPr>
          <w:rFonts w:ascii="Times New Roman" w:hAnsi="Times New Roman" w:cs="Times New Roman"/>
          <w:color w:val="000000" w:themeColor="text1"/>
          <w:sz w:val="24"/>
          <w:szCs w:val="24"/>
        </w:rPr>
        <w:t>usna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epruveta od 50 mL),</w:t>
      </w:r>
    </w:p>
    <w:p w:rsidR="00750A7A" w:rsidRPr="00E3543B" w:rsidRDefault="00750A7A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•  Podaci o bolesniku (ime, oznaka) i ostali podaci važni za pretragu moraju biti označeni na spremniku,</w:t>
      </w:r>
    </w:p>
    <w:p w:rsidR="00750A7A" w:rsidRPr="00E3543B" w:rsidRDefault="00750A7A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</w:t>
      </w:r>
      <w:r w:rsidR="008C5192">
        <w:rPr>
          <w:rFonts w:ascii="Times New Roman" w:hAnsi="Times New Roman" w:cs="Times New Roman"/>
          <w:color w:val="000000" w:themeColor="text1"/>
          <w:sz w:val="24"/>
          <w:szCs w:val="24"/>
        </w:rPr>
        <w:t>Spoljašnji zidovi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spremnika se moraju dezinfi</w:t>
      </w:r>
      <w:r w:rsidR="008C5192">
        <w:rPr>
          <w:rFonts w:ascii="Times New Roman" w:hAnsi="Times New Roman" w:cs="Times New Roman"/>
          <w:color w:val="000000" w:themeColor="text1"/>
          <w:sz w:val="24"/>
          <w:szCs w:val="24"/>
        </w:rPr>
        <w:t>kovati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70% etanolom, po potrebi ponovo upisati oznake. Spremnik se stavi u plastičnu vrećicu s patentnim zatvaračem i stavi u sekundarni spremnik za transport. Sekundarni</w:t>
      </w:r>
      <w:r w:rsidR="008C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spremnik mora biti od čvrstog i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nelomljivog materijala.</w:t>
      </w:r>
    </w:p>
    <w:p w:rsidR="00750A7A" w:rsidRPr="00E3543B" w:rsidRDefault="00750A7A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Transport uzoraka unutar iste institucije se odvija </w:t>
      </w:r>
      <w:r w:rsidR="008C5192">
        <w:rPr>
          <w:rFonts w:ascii="Times New Roman" w:hAnsi="Times New Roman" w:cs="Times New Roman"/>
          <w:color w:val="000000" w:themeColor="text1"/>
          <w:sz w:val="24"/>
          <w:szCs w:val="24"/>
        </w:rPr>
        <w:t>lično, ne preporučuje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koristiti s</w:t>
      </w:r>
      <w:r w:rsidR="008C5192">
        <w:rPr>
          <w:rFonts w:ascii="Times New Roman" w:hAnsi="Times New Roman" w:cs="Times New Roman"/>
          <w:color w:val="000000" w:themeColor="text1"/>
          <w:sz w:val="24"/>
          <w:szCs w:val="24"/>
        </w:rPr>
        <w:t>istem pneumatskih c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evi. Ovi uzorci </w:t>
      </w:r>
      <w:r w:rsidR="008C5192">
        <w:rPr>
          <w:rFonts w:ascii="Times New Roman" w:hAnsi="Times New Roman" w:cs="Times New Roman"/>
          <w:color w:val="000000" w:themeColor="text1"/>
          <w:sz w:val="24"/>
          <w:szCs w:val="24"/>
        </w:rPr>
        <w:t>se moraju transportovati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ne-standardnim putem prolaženja, </w:t>
      </w:r>
      <w:r w:rsidR="008C5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npr.     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koristi se samo 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jedan lift određen za osobe koje transportuju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 uzorke. Osoblje zaduženo za transport mora biti upozna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to s postupcima u slučaju izli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vanja ovih uzoraka.</w:t>
      </w:r>
    </w:p>
    <w:p w:rsidR="00750A7A" w:rsidRPr="00E3543B" w:rsidRDefault="00750A7A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•  Kod pri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jema se prov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erava očuvanost sekundarnog spremnika, te se u tom slučaju može ponovo koristiti nakon dezinfekcije sa 70% etanolom.</w:t>
      </w:r>
    </w:p>
    <w:p w:rsidR="009D5803" w:rsidRDefault="009D5803" w:rsidP="00DC1934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0A7A" w:rsidRPr="00E3543B" w:rsidRDefault="00E73DF0" w:rsidP="00DC193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Transport </w:t>
      </w:r>
      <w:r w:rsidR="00750A7A" w:rsidRPr="00E3543B">
        <w:rPr>
          <w:rFonts w:ascii="Times New Roman" w:hAnsi="Times New Roman" w:cs="Times New Roman"/>
          <w:b/>
          <w:color w:val="C00000"/>
          <w:sz w:val="24"/>
          <w:szCs w:val="24"/>
        </w:rPr>
        <w:t>van zdravstvene ustanove</w:t>
      </w:r>
    </w:p>
    <w:p w:rsidR="00750A7A" w:rsidRPr="00E3543B" w:rsidRDefault="00750A7A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U tom slučaju 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se koristi trostruko pak</w:t>
      </w:r>
      <w:r w:rsidR="00AA36F8">
        <w:rPr>
          <w:rFonts w:ascii="Times New Roman" w:hAnsi="Times New Roman" w:cs="Times New Roman"/>
          <w:color w:val="000000" w:themeColor="text1"/>
          <w:sz w:val="24"/>
          <w:szCs w:val="24"/>
        </w:rPr>
        <w:t>ovanje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0A7A" w:rsidRPr="00E3543B" w:rsidRDefault="00750A7A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•  Primari spremnik mora biti od čvrste plastike koja nije lako lomljiva i imati navojni čep.</w:t>
      </w:r>
    </w:p>
    <w:p w:rsidR="00750A7A" w:rsidRPr="00E3543B" w:rsidRDefault="00750A7A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Dezinfi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kuju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spoljašnji zidovi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primarnog spremnika odgovarajućim dezinficijensom, 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npr.              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70% etanol. Primarni spremnik se umota u dovoljno upijajućeg matrijala i stavlja</w:t>
      </w:r>
      <w:r w:rsidRPr="00E3543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u sekundarni spremnik. Upijajući materijal mora biti d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ovoljan za upijanje c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elokupkog s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adržaja uzorka u slučaju proli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vanja odnosno oštećenja. Sekundarni spremnik mora imati navojni sigurnosni čep s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dodatnim prstenom protiv izli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vanja.</w:t>
      </w:r>
    </w:p>
    <w:p w:rsidR="00750A7A" w:rsidRPr="00E3543B" w:rsidRDefault="00750A7A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•  Pri stavljanju u sekundarni spremnik, primarni se o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mota materijalom za ambalažu (engl. 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bubble wrap) i učvrsti radi spr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ečavanja po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meranja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oštećenja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. Sve potrebne oznake se stave i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spoljašnju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stranu sekundarnog spremnika.</w:t>
      </w:r>
    </w:p>
    <w:p w:rsidR="00750A7A" w:rsidRDefault="00750A7A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 Tercijarni spremnik ima oznake pošilj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aoca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primaoca 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te oznaku za zarazni materijal.</w:t>
      </w:r>
    </w:p>
    <w:p w:rsidR="00DC1934" w:rsidRPr="00E3543B" w:rsidRDefault="00DC1934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A7A" w:rsidRPr="00E3543B" w:rsidRDefault="00750A7A" w:rsidP="00DC193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543B">
        <w:rPr>
          <w:rFonts w:ascii="Times New Roman" w:hAnsi="Times New Roman" w:cs="Times New Roman"/>
          <w:b/>
          <w:color w:val="C00000"/>
          <w:sz w:val="24"/>
          <w:szCs w:val="24"/>
        </w:rPr>
        <w:t>Postupak s uzorcima i postupci pretraga</w:t>
      </w:r>
    </w:p>
    <w:p w:rsidR="00750A7A" w:rsidRPr="00E3543B" w:rsidRDefault="00750A7A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•  Osoblje koje prikuplja i preuzima uzorke mora imati odgovarajuću zaštitnu opremu koja uključuje: ogrtač, zaštitnu masku (N95, KF 94 ili slični res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pirator), jednokratne rukavice i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postupke 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provoditi u laminaru 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nivoa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biosigurnosti 2 (BSL2). Postupci pri koj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ima može nastati aerosol se uv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 moraju 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provoditi u laminaru 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ovog nivoa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biosigurnosti. U slučaju da se spr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emnik s uzorkom mora otvoriti 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 laminara, potrebna je odgovarajuća 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lična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zaštitna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oprema (zaštitna maska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, ili višeg s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tepena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sigurnosti, a radna p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ovršina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n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akon postupka mora dezinfikovati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50A7A" w:rsidRPr="00E3543B" w:rsidRDefault="00750A7A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•  Uzorci koji se koriste za izolaciju nukleinskih kiselina ili inaktivaciju se mogu k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oristiti van laminara uz odgovarajuće m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ere predostrožnosti.</w:t>
      </w:r>
    </w:p>
    <w:p w:rsidR="00750A7A" w:rsidRPr="00E3543B" w:rsidRDefault="00E73DF0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 C</w:t>
      </w:r>
      <w:r w:rsidR="00750A7A"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elokupni postupak pretrage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mora biti u skladu s odgovarućim</w:t>
      </w:r>
      <w:r w:rsidR="00750A7A"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nivoom zaštite i primenu m</w:t>
      </w:r>
      <w:r w:rsidR="00750A7A"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era biosigurnosti.</w:t>
      </w:r>
    </w:p>
    <w:p w:rsidR="00750A7A" w:rsidRPr="00E3543B" w:rsidRDefault="00750A7A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Po završetku rada radne 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površine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dezinfi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kuju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virucidnim sredstvom (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npr.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70% etannol,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2% glutaraldehid, natrijum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hipoklorit 0,05%, ili druga standardna virucidna sredstva).</w:t>
      </w:r>
    </w:p>
    <w:p w:rsidR="001E14EC" w:rsidRPr="00E3543B" w:rsidRDefault="00750A7A" w:rsidP="00DC1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•  Sav infektivni otpad se mora zbrinuti prema nacionalnim propisima, a otpad za koji je dokazano da nije infektivan, zbrinjava se na odgovarajući nači</w:t>
      </w:r>
      <w:r w:rsidR="00E73DF0">
        <w:rPr>
          <w:rFonts w:ascii="Times New Roman" w:hAnsi="Times New Roman" w:cs="Times New Roman"/>
          <w:color w:val="000000" w:themeColor="text1"/>
          <w:sz w:val="24"/>
          <w:szCs w:val="24"/>
        </w:rPr>
        <w:t>n s</w:t>
      </w:r>
      <w:r w:rsidRPr="00E3543B">
        <w:rPr>
          <w:rFonts w:ascii="Times New Roman" w:hAnsi="Times New Roman" w:cs="Times New Roman"/>
          <w:color w:val="000000" w:themeColor="text1"/>
          <w:sz w:val="24"/>
          <w:szCs w:val="24"/>
        </w:rPr>
        <w:t>kladno nacionalnim propisima.</w:t>
      </w:r>
    </w:p>
    <w:p w:rsidR="001E14EC" w:rsidRPr="00E3543B" w:rsidRDefault="001E14EC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61" w:rsidRPr="00E3543B" w:rsidRDefault="00CE5361" w:rsidP="00DC193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543B">
        <w:rPr>
          <w:rFonts w:ascii="Times New Roman" w:hAnsi="Times New Roman" w:cs="Times New Roman"/>
          <w:b/>
          <w:color w:val="C00000"/>
          <w:sz w:val="24"/>
          <w:szCs w:val="24"/>
        </w:rPr>
        <w:t>Vodič za sprovođenje biološke bezbednosti u biohemijskim laboratorijama</w:t>
      </w: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Biohemijske laboratorije koje rade sa uzorcima biološkog materijala za koje se sumnja da su pozitivni na virus izazivač COVID-19 trebalo bi da prate preporuke za sprovođenje biološke bezbednosti. Vodič Svetske zdravstvene organizacije o sprovođenju laboratorijske biološke bezbednosti vezano za COVID-19 je ažuriran 19.3.2020. Najznačajnije smernice su:</w:t>
      </w:r>
    </w:p>
    <w:p w:rsidR="00CE5361" w:rsidRPr="00E3543B" w:rsidRDefault="00CE5361" w:rsidP="00DC193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Sve laboratorijske procedure moraju se obavljati uz obaveznu procenu rizika, isključivo od strane adekvatno edukovanog osoblja, uz strogo pridržavanje relevatnih protokola rada u svim fazama laboratorijskog rada.</w:t>
      </w:r>
    </w:p>
    <w:p w:rsidR="00CE5361" w:rsidRPr="00E3543B" w:rsidRDefault="00CE5361" w:rsidP="00DC193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Obrada potencijalno infektivnog biološkog materijala mora se obavljati u posebnoj laboratorijskoj jedinici koja ispunjava kriterijume za obezbeđivanje biološke bezbednosti.</w:t>
      </w:r>
    </w:p>
    <w:p w:rsidR="00CE5361" w:rsidRPr="00E3543B" w:rsidRDefault="00CE5361" w:rsidP="00DC193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Dijagnostičke laboratorijske tehnike (kao što su sekvenciranje, test amplifikacije nukleinskih kiselina) treba izvoditi uz poštovanje protokola koji zadovoljavaju kriterijume nivoa 2 biološke bezbednosti (engl. Biological safety level 2, BSL-2).</w:t>
      </w:r>
    </w:p>
    <w:p w:rsidR="00CE5361" w:rsidRPr="00E3543B" w:rsidRDefault="00CE5361" w:rsidP="00DC193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 xml:space="preserve">Laboratorijske procedure u kojima dolazi do replikacije virusa (na primer, ispitivanje kulture virusa, izolacija virusa, testovi neutralizacije) treba izvoditi u izolovanim </w:t>
      </w:r>
      <w:r w:rsidRPr="00E3543B">
        <w:rPr>
          <w:rFonts w:ascii="Times New Roman" w:hAnsi="Times New Roman" w:cs="Times New Roman"/>
          <w:sz w:val="24"/>
          <w:szCs w:val="24"/>
        </w:rPr>
        <w:lastRenderedPageBreak/>
        <w:t>laboratorijskim jedinicama sa kontrolisanim i usmerenim tokom vazduha nivoa 3 biološke bezbednosti (BSL-3).</w:t>
      </w:r>
    </w:p>
    <w:p w:rsidR="00CE5361" w:rsidRPr="00E3543B" w:rsidRDefault="00CE5361" w:rsidP="00DC193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Preporučuje se upotreba dezinfekcionih sredstava sa dokazanom antimikrobnim delovanjem na patogen (na primer: hipohlorit, alkohol, vodonik-peroksid, kvaternarne amonijumove soli, derivati fenola)</w:t>
      </w:r>
    </w:p>
    <w:p w:rsidR="00CE5361" w:rsidRPr="00E3543B" w:rsidRDefault="00CE5361" w:rsidP="00DC193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Biološki materijal dobijen od pacijenata sa suspektnim ili dokazanim prisustvom patogena treba transportovati kao UN3373, “Biological Substance Category B”</w:t>
      </w: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61" w:rsidRPr="00E3543B" w:rsidRDefault="00CE5361" w:rsidP="00DC1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b/>
          <w:color w:val="C00000"/>
          <w:sz w:val="24"/>
          <w:szCs w:val="24"/>
        </w:rPr>
        <w:t>Laboratorijsko praćenje pacijenata sa COVID-19</w:t>
      </w: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 xml:space="preserve">Kliničko-biohemijske laboratorije imaju suštinsku ulogu u ovoj pandemiji, koja se ne odnosi samo na dijagnostiku COVID-19, već i na praćenje promena biohemijskih parametara u cilju procene stepena težine bolesti i njene progresije, kao i za praćenje efekata terapijskih intervencija. Rezultati nekoliko rutinskih biohemijskih analiza mogu ukazati na progresiju COVID-19 i nepovoljan ishod, pružajući na taj način potencijalno važne prognostičke informacije. Na osnovu raspoloživih literaturnih podataka formirana je lista preporučenih laboratorijskih testova, koja se nalazi u priloženoj tabeli, gde su takođe date i očekivane promene navedenih parametara kod odraslih pacijenata sa COVID-19, kao i potencijalne kliničke indikacije za njihovu primenu. </w:t>
      </w: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Novi dokazi ukazuju da su pacijenti sa teškim oblikom COVID-19 pod rizikom za razvoj sindroma „citokinske oluje“ (hipersekrecija proinflamatornih citokina), te bi stoga trebalo odrediti i koncentracije citokina, posebno IL-6, kad god je to moguće.</w:t>
      </w: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Važno je istaći da, za razliku od odraslih pacijenata, rezultati laboratorijskih analiza kod teških pedijatrijskih pacijenata sa COVID-19 nisu konzistentni, niti odgovaraju nalazima pedijatrijskih pacijenata sa SARS infekcijom. Na osnovu raspoloživih podatataka, broj</w:t>
      </w:r>
      <w:r w:rsidR="00AA36F8">
        <w:rPr>
          <w:rFonts w:ascii="Times New Roman" w:hAnsi="Times New Roman" w:cs="Times New Roman"/>
          <w:sz w:val="24"/>
          <w:szCs w:val="24"/>
        </w:rPr>
        <w:t xml:space="preserve"> limfocita i</w:t>
      </w:r>
      <w:r w:rsidRPr="00E3543B">
        <w:rPr>
          <w:rFonts w:ascii="Times New Roman" w:hAnsi="Times New Roman" w:cs="Times New Roman"/>
          <w:sz w:val="24"/>
          <w:szCs w:val="24"/>
        </w:rPr>
        <w:t xml:space="preserve"> koncentracija C-reaktivnog proteina mogu da ukažu na tešku infekciju, a prokalcitonin na udruženu bakterijsku infekciju, te se ove analize i preporučuju</w:t>
      </w:r>
      <w:r w:rsidR="00AA36F8">
        <w:rPr>
          <w:rFonts w:ascii="Times New Roman" w:hAnsi="Times New Roman" w:cs="Times New Roman"/>
          <w:sz w:val="24"/>
          <w:szCs w:val="24"/>
        </w:rPr>
        <w:t>.</w:t>
      </w: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Pregled standardnih laboratorijskih rezultata ukazao je da se kod pacijenata sa COVID-19 najčešće viđaju sledeće abnormalnosti: limfopenija (35-75% slučajeva), povišena koncentracija CRP (75-93% slučajeva), aktivnost LDH (27-92% slučajeva), brzina sedimentacije eritrocita (do 85% slučajeva) i D-dimer (36-43%), a niske koncentracije serumskog albumina (50-98% slučajeva) i hemoglobina (41-50% slučajeva). Osim toga, brojni laboratorijski parametri imaju potencijal za predviđanje razvoja komplikacija i neželjenog ishoda bolesti (uključujući pored prethodno spomenutih: povišene leukocite, neutrofile, aktivnosti ALT, AST, koncentracije bilirubina, kreatinina, kardijačnog troponina, prokalcitonina i povišeno protrombinsko vreme).</w:t>
      </w: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 xml:space="preserve">Limfopenija i povišena aktivnost laktat-dehidrogenaze (LDH) karakteristični su laboratorijski nalazi pacijenata sa težom formom COVID-19 infekcije. Izraženija limfopenija i više aktivnosti </w:t>
      </w:r>
      <w:r w:rsidRPr="00E3543B">
        <w:rPr>
          <w:rFonts w:ascii="Times New Roman" w:hAnsi="Times New Roman" w:cs="Times New Roman"/>
          <w:sz w:val="24"/>
          <w:szCs w:val="24"/>
        </w:rPr>
        <w:lastRenderedPageBreak/>
        <w:t>LDH sreću se kod pacijenata koji zahtevaju zbrinjavanje u jedinicama intenzivne nege.</w:t>
      </w:r>
      <w:r w:rsidR="00E73DF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543B">
        <w:rPr>
          <w:rFonts w:ascii="Times New Roman" w:hAnsi="Times New Roman" w:cs="Times New Roman"/>
          <w:sz w:val="24"/>
          <w:szCs w:val="24"/>
        </w:rPr>
        <w:t xml:space="preserve">Ovi parametri mogu biti korisni za procenu neophodnosti hitnog zbrinjavanja pacijenata.Takođe, </w:t>
      </w:r>
      <w:r w:rsidR="00E73DF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543B">
        <w:rPr>
          <w:rFonts w:ascii="Times New Roman" w:hAnsi="Times New Roman" w:cs="Times New Roman"/>
          <w:sz w:val="24"/>
          <w:szCs w:val="24"/>
        </w:rPr>
        <w:t>u toku hospitalizacije pacijenata u jedinicama intenzivne medicinske nege uočen je razvoj neutrofilije. Kod starijih pacijenata laboratorijski nalaz limfopenije i povišena aktivnost LDH na prijemu u bolnicu sreću se češće kod pacijenata sa težom formom bolesti koja se zbrinjava u jedinicama intenzivne nege.</w:t>
      </w: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 xml:space="preserve">Za razliku od odraslih osoba, COVID-19 retko izaziva ozbiljne kliničke ishode kod dece. </w:t>
      </w:r>
      <w:r w:rsidR="00E73D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3543B">
        <w:rPr>
          <w:rFonts w:ascii="Times New Roman" w:hAnsi="Times New Roman" w:cs="Times New Roman"/>
          <w:sz w:val="24"/>
          <w:szCs w:val="24"/>
        </w:rPr>
        <w:t>Od ukupnog broja laboratorijski potvrđenih slučajeva COVID-19 u Kini, samo 2,1% su činili mlađi od 19 godina. Ipak, u 2,5% pedijatrijskih slučajeva zabeležen je razvoj ozbiljnijih komplikacija, a prijavljeni su i smrtni ishodi kod dece i adolescenata. Iako su klinički podaci slabije dostupni I najčešće potiču iz pojedinačnih prikaza slučaja, može se uočiti da se kod dece ređe sreću abnormalnosti hematoloških laboratorijskih parametara. Normalan broj leukocita bio je prisutan kod 69,9% slučajeva, u 15,2% slučajeva bio je prisutan povišen, a u 15,2% snižen broj leukocita. Normalan broj neutrofila dominantno je bio prisutan kod dece, a samo u 10,6% slučajeva su uočena odstupanja, bilo u smislu povišenja, ili sniženja broja neutrofila.</w:t>
      </w: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Kod samo 3% slučajeva (n=2) uočena je limfopenija. Ovo je potencijalno značajan rezultat, budući da je prijavljeno da je limfopenija prisutna kod 80% odraslih pacijenata sa COVID-19 u kritičnom stanju. Izostanak limfopenije mogao bi barem delimično biti odgovoran za retku pojavu teškog oblika bolesti kod dece (treba napomenuti da je limfopenija bila tipična za pacijente sa SARS i MERS infekcijama).</w:t>
      </w: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Povećana koncentracija CRP bila je uočena kod 13,6%, a prokalcitonina kod 10,6% slučajeva,              i to uglavnom kod dece-pacijenata sa težim tokom bolesti. Povišen IL-6 takođe je prijavljen u slučaju pedijatrijskog pacijenta sa teškom COVID-19 infekcijom, i to u prvih pet dana hospitalizacije.</w:t>
      </w: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Preporuka za kliničke laboratorije je da je kod dece sa COVID-19 p</w:t>
      </w:r>
      <w:r w:rsidR="00AA36F8">
        <w:rPr>
          <w:rFonts w:ascii="Times New Roman" w:hAnsi="Times New Roman" w:cs="Times New Roman"/>
          <w:sz w:val="24"/>
          <w:szCs w:val="24"/>
        </w:rPr>
        <w:t>oželjno pratiti broj limfocita i</w:t>
      </w:r>
      <w:r w:rsidRPr="00E3543B">
        <w:rPr>
          <w:rFonts w:ascii="Times New Roman" w:hAnsi="Times New Roman" w:cs="Times New Roman"/>
          <w:sz w:val="24"/>
          <w:szCs w:val="24"/>
        </w:rPr>
        <w:t xml:space="preserve"> koncentraciju CRP, kao znake težeg oblika bolesti, a prokalcitonina kao markera potencijalne udružene bakterijske infekcije. IL-6 je potencijalni prognostički indikator toka bolesti.</w:t>
      </w: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>Neki od raspoloživih podataka ukazuju da uzrok povišenog mortaliteta u COVID-19 infekciji može biti hiperinflamatorni sindrom (citokinska oluja sa multiplim otkazivanjem organa), što bi eventualno moglo da ukaže na potrebu za uvođenjem imunosupresiva u terapiju. Ovi podaci sugerišu potrebu da se kod svih pacijenata sa teškim oblikom COVID-19 vrši laboratorijska procena hiperinflamatornog sindroma (koncentracija feritina, broj trombocita, brzina sedimenta</w:t>
      </w:r>
      <w:r w:rsidR="00E73DF0">
        <w:rPr>
          <w:rFonts w:ascii="Times New Roman" w:hAnsi="Times New Roman" w:cs="Times New Roman"/>
          <w:sz w:val="24"/>
          <w:szCs w:val="24"/>
        </w:rPr>
        <w:t>-</w:t>
      </w:r>
      <w:r w:rsidRPr="00E3543B">
        <w:rPr>
          <w:rFonts w:ascii="Times New Roman" w:hAnsi="Times New Roman" w:cs="Times New Roman"/>
          <w:sz w:val="24"/>
          <w:szCs w:val="24"/>
        </w:rPr>
        <w:t>cije  eritrocita…).  Takođe,  razvijeni  su  i  “score”  sistemi  za  evaluaciju hiperinflamatornog stanja i neki od njih su dostupni online.</w:t>
      </w:r>
    </w:p>
    <w:p w:rsidR="00CE5361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  <w:r w:rsidRPr="00E3543B">
        <w:rPr>
          <w:rFonts w:ascii="Times New Roman" w:hAnsi="Times New Roman" w:cs="Times New Roman"/>
          <w:sz w:val="24"/>
          <w:szCs w:val="24"/>
        </w:rPr>
        <w:t xml:space="preserve">Ispitivanje kliničkih i laboratorijskih prediktora smrtnog ishoda kod infekcije COVID-19 ukazalo je na to da su starija životna dob, prisustvo komorbiditeta i sekundarna infekcija najznačajniji klinički prediktori fatalnog ishoda. Kada su u pitanju laboratorijski markeri, najznačajnijij </w:t>
      </w:r>
      <w:r w:rsidRPr="00E3543B">
        <w:rPr>
          <w:rFonts w:ascii="Times New Roman" w:hAnsi="Times New Roman" w:cs="Times New Roman"/>
          <w:sz w:val="24"/>
          <w:szCs w:val="24"/>
        </w:rPr>
        <w:lastRenderedPageBreak/>
        <w:t>laboratorijski parametri koji bi mogli da se dovedu u vezu sapovišenim mortalitetom su povišen kardijačni troponin, mioglobin, CRP i IL-6. Osim toga, između umrlih i preživelih pacijenata bile su prisutne razlike i u: broju leukocita, limfocita, trombocita, te koncentracijama albumina, ukupnog bilirubina, ureje i kreatinina.</w:t>
      </w:r>
    </w:p>
    <w:p w:rsidR="00E73DF0" w:rsidRPr="00E3543B" w:rsidRDefault="00E73DF0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61" w:rsidRPr="00E3543B" w:rsidRDefault="00AA36F8" w:rsidP="00AA3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19959" cy="2217501"/>
            <wp:effectExtent l="19050" t="0" r="0" b="0"/>
            <wp:docPr id="2" name="Picture 1" descr="Energy &amp; Power Magazine | COVID 19: Lessons for Bangladesh Energy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y &amp; Power Magazine | COVID 19: Lessons for Bangladesh Energy Sector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474" cy="221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61" w:rsidRPr="00E3543B" w:rsidRDefault="00CE5361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803" w:rsidRDefault="009D5803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803" w:rsidRDefault="009D5803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803" w:rsidRDefault="009D5803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803" w:rsidRDefault="009D5803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934" w:rsidRDefault="00DC1934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934" w:rsidRDefault="00DC1934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934" w:rsidRDefault="00DC1934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DF0" w:rsidRDefault="00E73DF0" w:rsidP="00DC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C8B" w:rsidRPr="008E1C8B" w:rsidRDefault="008E1C8B" w:rsidP="008E1C8B">
      <w:pPr>
        <w:rPr>
          <w:sz w:val="24"/>
          <w:szCs w:val="24"/>
        </w:rPr>
      </w:pPr>
    </w:p>
    <w:sectPr w:rsidR="008E1C8B" w:rsidRPr="008E1C8B" w:rsidSect="00C4271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DB5" w:rsidRDefault="000C2DB5" w:rsidP="00DC1934">
      <w:pPr>
        <w:spacing w:after="0" w:line="240" w:lineRule="auto"/>
      </w:pPr>
      <w:r>
        <w:separator/>
      </w:r>
    </w:p>
  </w:endnote>
  <w:endnote w:type="continuationSeparator" w:id="1">
    <w:p w:rsidR="000C2DB5" w:rsidRDefault="000C2DB5" w:rsidP="00DC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D2" w:rsidRDefault="002E6E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D2" w:rsidRPr="00EA30A3" w:rsidRDefault="002E6ED2" w:rsidP="002E6ED2">
    <w:pPr>
      <w:pStyle w:val="Footer"/>
      <w:rPr>
        <w:rFonts w:ascii="Times New Roman" w:hAnsi="Times New Roman" w:cs="Times New Roman"/>
        <w:color w:val="C00000"/>
        <w:sz w:val="20"/>
        <w:szCs w:val="20"/>
        <w:lang w:val="sr-Latn-CS"/>
      </w:rPr>
    </w:pPr>
    <w:r w:rsidRPr="00EA30A3">
      <w:rPr>
        <w:rFonts w:ascii="Times New Roman" w:hAnsi="Times New Roman" w:cs="Times New Roman"/>
        <w:color w:val="C00000"/>
        <w:sz w:val="20"/>
        <w:szCs w:val="20"/>
        <w:lang w:val="sr-Latn-CS"/>
      </w:rPr>
      <w:t>Copyright © medicinskaedukacija-timkme.com                                      Materijal za rešavanje online testa</w:t>
    </w:r>
  </w:p>
  <w:p w:rsidR="002E6ED2" w:rsidRPr="002E6ED2" w:rsidRDefault="002E6ED2">
    <w:pPr>
      <w:pStyle w:val="Footer"/>
      <w:rPr>
        <w:rFonts w:ascii="Times New Roman" w:hAnsi="Times New Roman" w:cs="Times New Roman"/>
        <w:color w:val="C00000"/>
        <w:sz w:val="20"/>
        <w:szCs w:val="20"/>
        <w:lang w:val="sr-Latn-CS"/>
      </w:rPr>
    </w:pPr>
    <w:r w:rsidRPr="00EA30A3">
      <w:rPr>
        <w:rFonts w:ascii="Times New Roman" w:hAnsi="Times New Roman" w:cs="Times New Roman"/>
        <w:color w:val="C00000"/>
        <w:sz w:val="20"/>
        <w:szCs w:val="20"/>
        <w:lang w:val="sr-Latn-CS"/>
      </w:rPr>
      <w:t>All right reserved</w:t>
    </w:r>
    <w:r w:rsidRPr="00EA30A3">
      <w:rPr>
        <w:rFonts w:ascii="Times New Roman" w:hAnsi="Times New Roman" w:cs="Times New Roman"/>
        <w:color w:val="C00000"/>
        <w:sz w:val="20"/>
        <w:szCs w:val="20"/>
      </w:rPr>
      <w:t xml:space="preserve">                                                                              </w:t>
    </w:r>
    <w:r>
      <w:rPr>
        <w:rFonts w:ascii="Times New Roman" w:hAnsi="Times New Roman" w:cs="Times New Roman"/>
        <w:color w:val="C00000"/>
        <w:sz w:val="20"/>
        <w:szCs w:val="20"/>
      </w:rPr>
      <w:t xml:space="preserve">        D-1-544/</w:t>
    </w:r>
    <w:r w:rsidRPr="00EA30A3">
      <w:rPr>
        <w:rFonts w:ascii="Times New Roman" w:hAnsi="Times New Roman" w:cs="Times New Roman"/>
        <w:color w:val="C00000"/>
        <w:sz w:val="20"/>
        <w:szCs w:val="20"/>
      </w:rPr>
      <w:t>20</w:t>
    </w:r>
    <w:r w:rsidRPr="00EA30A3">
      <w:rPr>
        <w:rFonts w:ascii="Times New Roman" w:hAnsi="Times New Roman" w:cs="Times New Roman"/>
      </w:rPr>
      <w:t xml:space="preserve">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D2" w:rsidRDefault="002E6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DB5" w:rsidRDefault="000C2DB5" w:rsidP="00DC1934">
      <w:pPr>
        <w:spacing w:after="0" w:line="240" w:lineRule="auto"/>
      </w:pPr>
      <w:r>
        <w:separator/>
      </w:r>
    </w:p>
  </w:footnote>
  <w:footnote w:type="continuationSeparator" w:id="1">
    <w:p w:rsidR="000C2DB5" w:rsidRDefault="000C2DB5" w:rsidP="00DC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D2" w:rsidRDefault="002E6E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7523" o:spid="_x0000_s8194" type="#_x0000_t136" style="position:absolute;margin-left:0;margin-top:0;width:633pt;height:128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05pt" string="UZRS TIM KM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F8" w:rsidRPr="002E6ED2" w:rsidRDefault="002E6ED2">
    <w:pPr>
      <w:pStyle w:val="Header"/>
      <w:rPr>
        <w:rFonts w:ascii="Times New Roman" w:hAnsi="Times New Roman" w:cs="Times New Roman"/>
        <w:b/>
        <w:color w:val="C00000"/>
        <w:sz w:val="20"/>
        <w:szCs w:val="20"/>
        <w:lang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7524" o:spid="_x0000_s8195" type="#_x0000_t136" style="position:absolute;margin-left:0;margin-top:0;width:633pt;height:128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05pt" string="UZRS TIM KME"/>
        </v:shape>
      </w:pict>
    </w:r>
    <w:r w:rsidRPr="002E6ED2">
      <w:rPr>
        <w:rFonts w:ascii="Times New Roman" w:hAnsi="Times New Roman" w:cs="Times New Roman"/>
        <w:b/>
        <w:color w:val="C00000"/>
        <w:sz w:val="20"/>
        <w:szCs w:val="20"/>
        <w:lang/>
      </w:rPr>
      <w:t xml:space="preserve">UZRS TIM KME      </w:t>
    </w:r>
    <w:r>
      <w:rPr>
        <w:rFonts w:ascii="Times New Roman" w:hAnsi="Times New Roman" w:cs="Times New Roman"/>
        <w:b/>
        <w:color w:val="C00000"/>
        <w:sz w:val="20"/>
        <w:szCs w:val="20"/>
        <w:lang/>
      </w:rPr>
      <w:t xml:space="preserve">       </w:t>
    </w:r>
    <w:r w:rsidRPr="002E6ED2">
      <w:rPr>
        <w:rFonts w:ascii="Times New Roman" w:hAnsi="Times New Roman" w:cs="Times New Roman"/>
        <w:b/>
        <w:color w:val="C00000"/>
        <w:sz w:val="20"/>
        <w:szCs w:val="20"/>
        <w:lang/>
      </w:rPr>
      <w:t>Prilagođavanje medicinsko-dijagnostičke laboratorije tokom  COVID-19 pandemije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D2" w:rsidRDefault="002E6E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7522" o:spid="_x0000_s8193" type="#_x0000_t136" style="position:absolute;margin-left:0;margin-top:0;width:633pt;height:128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05pt" string="UZRS TIM KM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41B"/>
    <w:multiLevelType w:val="multilevel"/>
    <w:tmpl w:val="4284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20CC"/>
    <w:multiLevelType w:val="multilevel"/>
    <w:tmpl w:val="F4F8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85D00"/>
    <w:multiLevelType w:val="multilevel"/>
    <w:tmpl w:val="2F98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26C95"/>
    <w:multiLevelType w:val="multilevel"/>
    <w:tmpl w:val="C5A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575A1"/>
    <w:multiLevelType w:val="multilevel"/>
    <w:tmpl w:val="E53C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1D"/>
    <w:multiLevelType w:val="multilevel"/>
    <w:tmpl w:val="0D9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80B72"/>
    <w:multiLevelType w:val="multilevel"/>
    <w:tmpl w:val="9278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F6260"/>
    <w:multiLevelType w:val="multilevel"/>
    <w:tmpl w:val="7AD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A2BB7"/>
    <w:multiLevelType w:val="multilevel"/>
    <w:tmpl w:val="6EE0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5397E"/>
    <w:multiLevelType w:val="multilevel"/>
    <w:tmpl w:val="A4A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E38B7"/>
    <w:multiLevelType w:val="multilevel"/>
    <w:tmpl w:val="F83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F18FC"/>
    <w:multiLevelType w:val="multilevel"/>
    <w:tmpl w:val="80AA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C5144"/>
    <w:multiLevelType w:val="multilevel"/>
    <w:tmpl w:val="D30E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A748A7"/>
    <w:multiLevelType w:val="multilevel"/>
    <w:tmpl w:val="D46E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84F7F"/>
    <w:multiLevelType w:val="multilevel"/>
    <w:tmpl w:val="FF86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62BAA"/>
    <w:multiLevelType w:val="multilevel"/>
    <w:tmpl w:val="83C6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96D7C"/>
    <w:multiLevelType w:val="hybridMultilevel"/>
    <w:tmpl w:val="0E66C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A7623"/>
    <w:multiLevelType w:val="multilevel"/>
    <w:tmpl w:val="0120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B4725"/>
    <w:multiLevelType w:val="multilevel"/>
    <w:tmpl w:val="34FC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067B36"/>
    <w:multiLevelType w:val="hybridMultilevel"/>
    <w:tmpl w:val="56E0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044B7"/>
    <w:multiLevelType w:val="multilevel"/>
    <w:tmpl w:val="C1F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85541"/>
    <w:multiLevelType w:val="multilevel"/>
    <w:tmpl w:val="E89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B07AFA"/>
    <w:multiLevelType w:val="hybridMultilevel"/>
    <w:tmpl w:val="2976176E"/>
    <w:lvl w:ilvl="0" w:tplc="8058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412F6"/>
    <w:multiLevelType w:val="multilevel"/>
    <w:tmpl w:val="330A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B7D58"/>
    <w:multiLevelType w:val="multilevel"/>
    <w:tmpl w:val="B524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1B1C81"/>
    <w:multiLevelType w:val="multilevel"/>
    <w:tmpl w:val="85C0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251"/>
    <w:multiLevelType w:val="multilevel"/>
    <w:tmpl w:val="8D0C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2737CA"/>
    <w:multiLevelType w:val="multilevel"/>
    <w:tmpl w:val="EE14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945F6F"/>
    <w:multiLevelType w:val="hybridMultilevel"/>
    <w:tmpl w:val="C77EB590"/>
    <w:lvl w:ilvl="0" w:tplc="51E407D0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3238C"/>
    <w:multiLevelType w:val="multilevel"/>
    <w:tmpl w:val="DADC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18"/>
  </w:num>
  <w:num w:numId="6">
    <w:abstractNumId w:val="5"/>
  </w:num>
  <w:num w:numId="7">
    <w:abstractNumId w:val="26"/>
  </w:num>
  <w:num w:numId="8">
    <w:abstractNumId w:val="20"/>
  </w:num>
  <w:num w:numId="9">
    <w:abstractNumId w:val="15"/>
  </w:num>
  <w:num w:numId="10">
    <w:abstractNumId w:val="23"/>
  </w:num>
  <w:num w:numId="11">
    <w:abstractNumId w:val="2"/>
  </w:num>
  <w:num w:numId="12">
    <w:abstractNumId w:val="17"/>
  </w:num>
  <w:num w:numId="13">
    <w:abstractNumId w:val="27"/>
  </w:num>
  <w:num w:numId="14">
    <w:abstractNumId w:val="29"/>
  </w:num>
  <w:num w:numId="15">
    <w:abstractNumId w:val="4"/>
  </w:num>
  <w:num w:numId="16">
    <w:abstractNumId w:val="13"/>
  </w:num>
  <w:num w:numId="17">
    <w:abstractNumId w:val="25"/>
  </w:num>
  <w:num w:numId="18">
    <w:abstractNumId w:val="0"/>
  </w:num>
  <w:num w:numId="19">
    <w:abstractNumId w:val="12"/>
  </w:num>
  <w:num w:numId="20">
    <w:abstractNumId w:val="24"/>
  </w:num>
  <w:num w:numId="21">
    <w:abstractNumId w:val="11"/>
  </w:num>
  <w:num w:numId="22">
    <w:abstractNumId w:val="21"/>
  </w:num>
  <w:num w:numId="23">
    <w:abstractNumId w:val="19"/>
  </w:num>
  <w:num w:numId="24">
    <w:abstractNumId w:val="22"/>
  </w:num>
  <w:num w:numId="25">
    <w:abstractNumId w:val="28"/>
  </w:num>
  <w:num w:numId="26">
    <w:abstractNumId w:val="16"/>
  </w:num>
  <w:num w:numId="27">
    <w:abstractNumId w:val="10"/>
  </w:num>
  <w:num w:numId="28">
    <w:abstractNumId w:val="9"/>
  </w:num>
  <w:num w:numId="29">
    <w:abstractNumId w:val="1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documentProtection w:edit="forms" w:enforcement="1" w:cryptProviderType="rsaFull" w:cryptAlgorithmClass="hash" w:cryptAlgorithmType="typeAny" w:cryptAlgorithmSid="4" w:cryptSpinCount="50000" w:hash="uoZAE336hBBYCxWVa57gFzXTDF4=" w:salt="IaDbhlU/raMrRUNHzUyklg==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750A7A"/>
    <w:rsid w:val="00072088"/>
    <w:rsid w:val="000C2DB5"/>
    <w:rsid w:val="001852B6"/>
    <w:rsid w:val="001E14EC"/>
    <w:rsid w:val="002206D8"/>
    <w:rsid w:val="002936CA"/>
    <w:rsid w:val="002E6ED2"/>
    <w:rsid w:val="003C3E0F"/>
    <w:rsid w:val="005F02E2"/>
    <w:rsid w:val="00647F5E"/>
    <w:rsid w:val="00663794"/>
    <w:rsid w:val="00750A7A"/>
    <w:rsid w:val="0076140F"/>
    <w:rsid w:val="007871DD"/>
    <w:rsid w:val="008159F4"/>
    <w:rsid w:val="008C5192"/>
    <w:rsid w:val="008E1C8B"/>
    <w:rsid w:val="009017CD"/>
    <w:rsid w:val="009D5803"/>
    <w:rsid w:val="009F67AD"/>
    <w:rsid w:val="00A446DF"/>
    <w:rsid w:val="00AA36F8"/>
    <w:rsid w:val="00B31052"/>
    <w:rsid w:val="00B7483C"/>
    <w:rsid w:val="00B77F5E"/>
    <w:rsid w:val="00BD2721"/>
    <w:rsid w:val="00C42710"/>
    <w:rsid w:val="00C64D92"/>
    <w:rsid w:val="00CE5361"/>
    <w:rsid w:val="00D449D0"/>
    <w:rsid w:val="00D80D6D"/>
    <w:rsid w:val="00DB556D"/>
    <w:rsid w:val="00DC1934"/>
    <w:rsid w:val="00DC237C"/>
    <w:rsid w:val="00DC238E"/>
    <w:rsid w:val="00E3543B"/>
    <w:rsid w:val="00E73DF0"/>
    <w:rsid w:val="00EB3098"/>
    <w:rsid w:val="00F8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2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02E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427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271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44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934"/>
  </w:style>
  <w:style w:type="paragraph" w:styleId="Footer">
    <w:name w:val="footer"/>
    <w:basedOn w:val="Normal"/>
    <w:link w:val="FooterChar"/>
    <w:uiPriority w:val="99"/>
    <w:unhideWhenUsed/>
    <w:rsid w:val="00DC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934"/>
  </w:style>
  <w:style w:type="paragraph" w:styleId="BalloonText">
    <w:name w:val="Balloon Text"/>
    <w:basedOn w:val="Normal"/>
    <w:link w:val="BalloonTextChar"/>
    <w:uiPriority w:val="99"/>
    <w:semiHidden/>
    <w:unhideWhenUsed/>
    <w:rsid w:val="009F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E3F5-C099-4E91-8996-ED5A23EF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Prilagođavanje medicinsko-dijagnostičke laboratorije tokom  COVID-19 pandemije</vt:lpstr>
    </vt:vector>
  </TitlesOfParts>
  <Company>Deftones</Company>
  <LinksUpToDate>false</LinksUpToDate>
  <CharactersWithSpaces>30252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Prilagođavanje medicinsko-dijagnostičke laboratorije tokom  COVID-19 pandemije</dc:title>
  <dc:creator>xxx</dc:creator>
  <cp:lastModifiedBy>Nena</cp:lastModifiedBy>
  <cp:revision>3</cp:revision>
  <dcterms:created xsi:type="dcterms:W3CDTF">2020-08-03T16:52:00Z</dcterms:created>
  <dcterms:modified xsi:type="dcterms:W3CDTF">2020-09-01T12:20:00Z</dcterms:modified>
</cp:coreProperties>
</file>