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83238704"/>
        <w:docPartObj>
          <w:docPartGallery w:val="Cover Pages"/>
          <w:docPartUnique/>
        </w:docPartObj>
      </w:sdtPr>
      <w:sdtEndPr/>
      <w:sdtContent>
        <w:p w:rsidR="00A47240" w:rsidRDefault="00E62412">
          <w:r w:rsidRPr="00E62412">
            <w:rPr>
              <w:noProof/>
            </w:rPr>
            <w:drawing>
              <wp:anchor distT="0" distB="0" distL="114300" distR="114300" simplePos="0" relativeHeight="251664384" behindDoc="1" locked="0" layoutInCell="1" allowOverlap="1" wp14:anchorId="40367AEE" wp14:editId="0516E43E">
                <wp:simplePos x="0" y="0"/>
                <wp:positionH relativeFrom="column">
                  <wp:posOffset>4719132</wp:posOffset>
                </wp:positionH>
                <wp:positionV relativeFrom="paragraph">
                  <wp:posOffset>-175046</wp:posOffset>
                </wp:positionV>
                <wp:extent cx="1429385" cy="1030605"/>
                <wp:effectExtent l="19050" t="0" r="0" b="302895"/>
                <wp:wrapTight wrapText="bothSides">
                  <wp:wrapPolygon edited="0">
                    <wp:start x="0" y="0"/>
                    <wp:lineTo x="-288" y="399"/>
                    <wp:lineTo x="-288" y="27948"/>
                    <wp:lineTo x="21590" y="27948"/>
                    <wp:lineTo x="21590" y="6388"/>
                    <wp:lineTo x="21303" y="399"/>
                    <wp:lineTo x="21303" y="0"/>
                    <wp:lineTo x="0" y="0"/>
                  </wp:wrapPolygon>
                </wp:wrapTight>
                <wp:docPr id="9" name="Picture 9"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RS TIM K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9385" cy="1030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B0269">
            <w:rPr>
              <w:noProof/>
            </w:rPr>
            <w:pict>
              <v:group id="Group 193" o:spid="_x0000_s1026" style="position:absolute;margin-left:0;margin-top:0;width:540.55pt;height:718.4pt;z-index:-25165004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style="mso-next-textbox:#Rectangle 195" inset="36pt,57.6pt,36pt,36pt">
                    <w:txbxContent>
                      <w:p w:rsidR="00211F29" w:rsidRDefault="00211F29">
                        <w:pPr>
                          <w:pStyle w:val="NoSpacing"/>
                          <w:spacing w:before="120"/>
                          <w:jc w:val="center"/>
                          <w:rPr>
                            <w:color w:val="FFFFFF" w:themeColor="background1"/>
                          </w:rPr>
                        </w:pPr>
                        <w:r>
                          <w:rPr>
                            <w:noProof/>
                            <w:color w:val="FFFFFF" w:themeColor="background1"/>
                          </w:rPr>
                          <w:drawing>
                            <wp:inline distT="0" distB="0" distL="0" distR="0" wp14:anchorId="3456542D" wp14:editId="6EE80B2D">
                              <wp:extent cx="5398770" cy="41503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415036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style="mso-next-textbox:#Text Box 196" inset="36pt,7.2pt,36pt,7.2pt">
                    <w:txbxContent>
                      <w:sdt>
                        <w:sdtPr>
                          <w:rPr>
                            <w:rFonts w:ascii="Times New Roman" w:eastAsiaTheme="majorEastAsia" w:hAnsi="Times New Roman" w:cs="Times New Roman"/>
                            <w:b/>
                            <w:caps/>
                            <w:color w:val="5B9BD5" w:themeColor="accent1"/>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211F29" w:rsidRPr="00A47240" w:rsidRDefault="0054266E">
                            <w:pPr>
                              <w:pStyle w:val="NoSpacing"/>
                              <w:jc w:val="center"/>
                              <w:rPr>
                                <w:rFonts w:ascii="Times New Roman" w:eastAsiaTheme="majorEastAsia" w:hAnsi="Times New Roman" w:cs="Times New Roman"/>
                                <w:caps/>
                                <w:color w:val="5B9BD5" w:themeColor="accent1"/>
                                <w:sz w:val="96"/>
                                <w:szCs w:val="96"/>
                              </w:rPr>
                            </w:pPr>
                            <w:r>
                              <w:rPr>
                                <w:rFonts w:ascii="Times New Roman" w:eastAsiaTheme="majorEastAsia" w:hAnsi="Times New Roman" w:cs="Times New Roman"/>
                                <w:b/>
                                <w:caps/>
                                <w:color w:val="5B9BD5" w:themeColor="accent1"/>
                                <w:sz w:val="96"/>
                                <w:szCs w:val="96"/>
                              </w:rPr>
                              <w:t>ORTODONTSKI APARATI</w:t>
                            </w:r>
                          </w:p>
                        </w:sdtContent>
                      </w:sdt>
                    </w:txbxContent>
                  </v:textbox>
                </v:shape>
                <w10:wrap anchorx="page" anchory="page"/>
              </v:group>
            </w:pict>
          </w:r>
        </w:p>
        <w:p w:rsidR="00A47240" w:rsidRDefault="004C75A6">
          <w:r w:rsidRPr="004C75A6">
            <w:drawing>
              <wp:anchor distT="0" distB="0" distL="114300" distR="114300" simplePos="0" relativeHeight="251667456" behindDoc="1" locked="0" layoutInCell="1" allowOverlap="1" wp14:anchorId="12E3A348" wp14:editId="41FBC8F0">
                <wp:simplePos x="0" y="0"/>
                <wp:positionH relativeFrom="column">
                  <wp:posOffset>4819650</wp:posOffset>
                </wp:positionH>
                <wp:positionV relativeFrom="paragraph">
                  <wp:posOffset>2315210</wp:posOffset>
                </wp:positionV>
                <wp:extent cx="1428750" cy="1028700"/>
                <wp:effectExtent l="0" t="0" r="0" b="0"/>
                <wp:wrapTight wrapText="bothSides">
                  <wp:wrapPolygon edited="0">
                    <wp:start x="12672" y="0"/>
                    <wp:lineTo x="9216" y="2800"/>
                    <wp:lineTo x="8928" y="4400"/>
                    <wp:lineTo x="10656" y="6800"/>
                    <wp:lineTo x="1728" y="7600"/>
                    <wp:lineTo x="576" y="10400"/>
                    <wp:lineTo x="576" y="20000"/>
                    <wp:lineTo x="11808" y="20800"/>
                    <wp:lineTo x="13536" y="20800"/>
                    <wp:lineTo x="21312" y="20000"/>
                    <wp:lineTo x="21024" y="19600"/>
                    <wp:lineTo x="19584" y="13200"/>
                    <wp:lineTo x="18720" y="6400"/>
                    <wp:lineTo x="17856" y="4400"/>
                    <wp:lineTo x="14400" y="0"/>
                    <wp:lineTo x="12672" y="0"/>
                  </wp:wrapPolygon>
                </wp:wrapTight>
                <wp:docPr id="10" name="Picture 10"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RS TIM K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240">
            <w:br w:type="page"/>
          </w:r>
        </w:p>
      </w:sdtContent>
    </w:sdt>
    <w:p w:rsidR="000570DF" w:rsidRDefault="000570DF" w:rsidP="00C861C3">
      <w:pPr>
        <w:spacing w:line="276" w:lineRule="auto"/>
        <w:jc w:val="both"/>
        <w:rPr>
          <w:rFonts w:cs="Times New Roman"/>
          <w:sz w:val="24"/>
          <w:szCs w:val="24"/>
        </w:rPr>
      </w:pPr>
      <w:r w:rsidRPr="00C861C3">
        <w:rPr>
          <w:rFonts w:cs="Times New Roman"/>
          <w:sz w:val="24"/>
          <w:szCs w:val="24"/>
        </w:rPr>
        <w:lastRenderedPageBreak/>
        <w:t>Opšti tehnološki razvoj civilizacije poslednjih decenija, znatno je povećao efikasnost fiksnih ortodontskih aparata u lečenju adolescenata, odraslih pa čak i starih osoba, pre svega zahvaljujući razvoju novih materijala, fiksnih ortodontskih tehnika i multidisciplinarnom pristupu, odnosno kombinovanom ortodontsko</w:t>
      </w:r>
      <w:r w:rsidR="001074D5">
        <w:rPr>
          <w:rFonts w:cs="Times New Roman"/>
          <w:sz w:val="24"/>
          <w:szCs w:val="24"/>
        </w:rPr>
        <w:t>-</w:t>
      </w:r>
      <w:r w:rsidRPr="00C861C3">
        <w:rPr>
          <w:rFonts w:cs="Times New Roman"/>
          <w:sz w:val="24"/>
          <w:szCs w:val="24"/>
        </w:rPr>
        <w:t>hirurškom lečenju.</w:t>
      </w:r>
    </w:p>
    <w:p w:rsidR="00C861C3" w:rsidRPr="00C861C3" w:rsidRDefault="00C861C3" w:rsidP="00C861C3">
      <w:pPr>
        <w:spacing w:line="276" w:lineRule="auto"/>
        <w:jc w:val="both"/>
        <w:rPr>
          <w:rFonts w:cs="Times New Roman"/>
          <w:sz w:val="24"/>
          <w:szCs w:val="24"/>
        </w:rPr>
      </w:pPr>
    </w:p>
    <w:p w:rsidR="000570DF" w:rsidRDefault="000570DF" w:rsidP="00C861C3">
      <w:pPr>
        <w:spacing w:line="276" w:lineRule="auto"/>
        <w:jc w:val="both"/>
        <w:rPr>
          <w:rFonts w:cs="Times New Roman"/>
          <w:sz w:val="24"/>
          <w:szCs w:val="24"/>
        </w:rPr>
      </w:pPr>
      <w:r w:rsidRPr="00C861C3">
        <w:rPr>
          <w:rFonts w:cs="Times New Roman"/>
          <w:sz w:val="24"/>
          <w:szCs w:val="24"/>
        </w:rPr>
        <w:t>Potreba za razvojem struke u ovom pravcu, u svetu pa i kod nas, ukazuje da postoje veliki propusti na nivou preventivnog i ranog ortodontskog delovanja prevashodno na mladu populaciju. Počev od rođenja, kroz mlečnu, mešovitu i stalnu denticiju, sagledavanjem genetskih predispozicija, insistiranjem na pravilnom vršenju orofacijalnih funkcija i interceptivnim korigovanjem početnih razvojnih odstupanja, ortopedija vilica ima mogućnosti da usmerava rast i razvoj kraniofacijalnog kompleksa, znači, može u velikoj meri da osujeti nastanak teških skeletnih nepravilnosti, sagitalnog, transferzalnog i vertikalnog pravca, koje se u doba adolescencije moraju lečiti komplikovanim i skupim ortodontsko</w:t>
      </w:r>
      <w:r w:rsidR="001074D5">
        <w:rPr>
          <w:rFonts w:cs="Times New Roman"/>
          <w:sz w:val="24"/>
          <w:szCs w:val="24"/>
        </w:rPr>
        <w:t>-</w:t>
      </w:r>
      <w:r w:rsidRPr="00C861C3">
        <w:rPr>
          <w:rFonts w:cs="Times New Roman"/>
          <w:sz w:val="24"/>
          <w:szCs w:val="24"/>
        </w:rPr>
        <w:t>hirurškim zahvatima.</w:t>
      </w:r>
    </w:p>
    <w:p w:rsidR="00C861C3" w:rsidRPr="00C861C3" w:rsidRDefault="00C861C3" w:rsidP="00C861C3">
      <w:pPr>
        <w:spacing w:line="276" w:lineRule="auto"/>
        <w:jc w:val="both"/>
        <w:rPr>
          <w:rFonts w:cs="Times New Roman"/>
          <w:sz w:val="24"/>
          <w:szCs w:val="24"/>
        </w:rPr>
      </w:pPr>
    </w:p>
    <w:p w:rsidR="00ED4DB0" w:rsidRDefault="00ED4DB0" w:rsidP="00C861C3">
      <w:pPr>
        <w:spacing w:line="276" w:lineRule="auto"/>
        <w:jc w:val="both"/>
        <w:rPr>
          <w:rFonts w:cs="Times New Roman"/>
          <w:sz w:val="24"/>
          <w:szCs w:val="24"/>
        </w:rPr>
      </w:pPr>
      <w:r w:rsidRPr="00C861C3">
        <w:rPr>
          <w:rFonts w:cs="Times New Roman"/>
          <w:sz w:val="24"/>
          <w:szCs w:val="24"/>
        </w:rPr>
        <w:t>Zubi su čvrsti mineralizovani organi za žvakanje koji se nalaze na početku digestivnog trakta, u usnoj šupljini. Osim ptica, riba i nekih sisara, imaju ih svi kičmenjaci. Kod čoveka glavna uloga im je grizenje i žvakanje hrane. Osoba obično ima 32 stalna i 20 mlečnih zuba, pri čemu su mlečni zubi na prvom mestu, koji ispadaju i zamenjuju se stalnim zubima.</w:t>
      </w:r>
    </w:p>
    <w:p w:rsidR="00C861C3" w:rsidRPr="00C861C3" w:rsidRDefault="0026026C" w:rsidP="00C861C3">
      <w:pPr>
        <w:spacing w:line="276" w:lineRule="auto"/>
        <w:jc w:val="both"/>
        <w:rPr>
          <w:rFonts w:cs="Times New Roman"/>
          <w:sz w:val="24"/>
          <w:szCs w:val="24"/>
        </w:rPr>
      </w:pPr>
      <w:r>
        <w:rPr>
          <w:rFonts w:cs="Times New Roman"/>
          <w:noProof/>
          <w:sz w:val="24"/>
          <w:szCs w:val="24"/>
        </w:rPr>
        <w:drawing>
          <wp:anchor distT="0" distB="0" distL="114300" distR="114300" simplePos="0" relativeHeight="251660288" behindDoc="1" locked="0" layoutInCell="1" allowOverlap="1">
            <wp:simplePos x="0" y="0"/>
            <wp:positionH relativeFrom="column">
              <wp:posOffset>3543300</wp:posOffset>
            </wp:positionH>
            <wp:positionV relativeFrom="paragraph">
              <wp:posOffset>171450</wp:posOffset>
            </wp:positionV>
            <wp:extent cx="2205990" cy="3057525"/>
            <wp:effectExtent l="19050" t="0" r="3810" b="0"/>
            <wp:wrapTight wrapText="bothSides">
              <wp:wrapPolygon edited="0">
                <wp:start x="-187" y="0"/>
                <wp:lineTo x="-187" y="21533"/>
                <wp:lineTo x="21637" y="21533"/>
                <wp:lineTo x="21637" y="0"/>
                <wp:lineTo x="-187" y="0"/>
              </wp:wrapPolygon>
            </wp:wrapTight>
            <wp:docPr id="17" name="Picture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990" cy="3057525"/>
                    </a:xfrm>
                    <a:prstGeom prst="rect">
                      <a:avLst/>
                    </a:prstGeom>
                    <a:noFill/>
                    <a:ln>
                      <a:noFill/>
                    </a:ln>
                  </pic:spPr>
                </pic:pic>
              </a:graphicData>
            </a:graphic>
          </wp:anchor>
        </w:drawing>
      </w:r>
    </w:p>
    <w:p w:rsidR="00C861C3" w:rsidRPr="00C861C3" w:rsidRDefault="00ED4DB0" w:rsidP="00C861C3">
      <w:pPr>
        <w:spacing w:line="276" w:lineRule="auto"/>
        <w:jc w:val="both"/>
        <w:rPr>
          <w:rFonts w:cs="Times New Roman"/>
          <w:sz w:val="24"/>
          <w:szCs w:val="24"/>
        </w:rPr>
      </w:pPr>
      <w:r w:rsidRPr="00C861C3">
        <w:rPr>
          <w:rFonts w:cs="Times New Roman"/>
          <w:sz w:val="24"/>
          <w:szCs w:val="24"/>
        </w:rPr>
        <w:t>Postoji više načina klasifikacije zuba, a najčešća podela je:</w:t>
      </w:r>
    </w:p>
    <w:p w:rsidR="00ED4DB0" w:rsidRPr="0026026C" w:rsidRDefault="00ED4DB0" w:rsidP="00C861C3">
      <w:pPr>
        <w:pStyle w:val="ListParagraph"/>
        <w:numPr>
          <w:ilvl w:val="0"/>
          <w:numId w:val="9"/>
        </w:numPr>
        <w:spacing w:line="276" w:lineRule="auto"/>
        <w:jc w:val="both"/>
        <w:rPr>
          <w:rFonts w:cs="Times New Roman"/>
          <w:b/>
          <w:sz w:val="24"/>
          <w:szCs w:val="24"/>
        </w:rPr>
      </w:pPr>
      <w:r w:rsidRPr="0026026C">
        <w:rPr>
          <w:rFonts w:cs="Times New Roman"/>
          <w:b/>
          <w:sz w:val="24"/>
          <w:szCs w:val="24"/>
        </w:rPr>
        <w:t>prema periodu nicanja</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trajni zubi</w:t>
      </w:r>
    </w:p>
    <w:p w:rsidR="00C861C3" w:rsidRPr="00C861C3" w:rsidRDefault="00ED4DB0" w:rsidP="00C861C3">
      <w:pPr>
        <w:spacing w:line="276" w:lineRule="auto"/>
        <w:jc w:val="both"/>
        <w:rPr>
          <w:rFonts w:cs="Times New Roman"/>
          <w:sz w:val="24"/>
          <w:szCs w:val="24"/>
        </w:rPr>
      </w:pPr>
      <w:r w:rsidRPr="00C861C3">
        <w:rPr>
          <w:rFonts w:cs="Times New Roman"/>
          <w:sz w:val="24"/>
          <w:szCs w:val="24"/>
        </w:rPr>
        <w:t>- mlečni zubi</w:t>
      </w:r>
    </w:p>
    <w:p w:rsidR="00ED4DB0" w:rsidRPr="0026026C" w:rsidRDefault="00ED4DB0" w:rsidP="00C861C3">
      <w:pPr>
        <w:pStyle w:val="ListParagraph"/>
        <w:numPr>
          <w:ilvl w:val="0"/>
          <w:numId w:val="9"/>
        </w:numPr>
        <w:spacing w:line="276" w:lineRule="auto"/>
        <w:jc w:val="both"/>
        <w:rPr>
          <w:rFonts w:cs="Times New Roman"/>
          <w:b/>
          <w:sz w:val="24"/>
          <w:szCs w:val="24"/>
        </w:rPr>
      </w:pPr>
      <w:r w:rsidRPr="0026026C">
        <w:rPr>
          <w:rFonts w:cs="Times New Roman"/>
          <w:b/>
          <w:sz w:val="24"/>
          <w:szCs w:val="24"/>
        </w:rPr>
        <w:t>morfološkom obliku</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sekutići (lat. incisor)</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očnjaci (lat. canin)</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pretkutnjaci (lat. praemolar)</w:t>
      </w:r>
    </w:p>
    <w:p w:rsidR="00C861C3" w:rsidRPr="00C861C3" w:rsidRDefault="00ED4DB0" w:rsidP="00C861C3">
      <w:pPr>
        <w:spacing w:line="276" w:lineRule="auto"/>
        <w:jc w:val="both"/>
        <w:rPr>
          <w:rFonts w:cs="Times New Roman"/>
          <w:sz w:val="24"/>
          <w:szCs w:val="24"/>
        </w:rPr>
      </w:pPr>
      <w:r w:rsidRPr="00C861C3">
        <w:rPr>
          <w:rFonts w:cs="Times New Roman"/>
          <w:sz w:val="24"/>
          <w:szCs w:val="24"/>
        </w:rPr>
        <w:t>- kutnjaci (lat. molar)</w:t>
      </w:r>
    </w:p>
    <w:p w:rsidR="00ED4DB0" w:rsidRPr="0026026C" w:rsidRDefault="00ED4DB0" w:rsidP="00C861C3">
      <w:pPr>
        <w:pStyle w:val="ListParagraph"/>
        <w:numPr>
          <w:ilvl w:val="0"/>
          <w:numId w:val="9"/>
        </w:numPr>
        <w:spacing w:line="276" w:lineRule="auto"/>
        <w:jc w:val="both"/>
        <w:rPr>
          <w:rFonts w:cs="Times New Roman"/>
          <w:b/>
          <w:sz w:val="24"/>
          <w:szCs w:val="24"/>
        </w:rPr>
      </w:pPr>
      <w:r w:rsidRPr="0026026C">
        <w:rPr>
          <w:rFonts w:cs="Times New Roman"/>
          <w:b/>
          <w:sz w:val="24"/>
          <w:szCs w:val="24"/>
        </w:rPr>
        <w:t>lokalizaciji u dentalnom luku</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gornji i donji</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desni i levi</w:t>
      </w:r>
    </w:p>
    <w:p w:rsidR="00ED4DB0" w:rsidRPr="00C861C3" w:rsidRDefault="00ED4DB0" w:rsidP="00C861C3">
      <w:pPr>
        <w:spacing w:line="276" w:lineRule="auto"/>
        <w:jc w:val="both"/>
        <w:rPr>
          <w:rFonts w:cs="Times New Roman"/>
          <w:sz w:val="24"/>
          <w:szCs w:val="24"/>
        </w:rPr>
      </w:pPr>
      <w:r w:rsidRPr="00C861C3">
        <w:rPr>
          <w:rFonts w:cs="Times New Roman"/>
          <w:sz w:val="24"/>
          <w:szCs w:val="24"/>
        </w:rPr>
        <w:t>- prednji i bočni</w:t>
      </w:r>
    </w:p>
    <w:p w:rsidR="0026026C" w:rsidRDefault="0026026C" w:rsidP="00C861C3">
      <w:pPr>
        <w:spacing w:line="276" w:lineRule="auto"/>
        <w:jc w:val="both"/>
        <w:rPr>
          <w:rFonts w:cs="Times New Roman"/>
          <w:sz w:val="24"/>
          <w:szCs w:val="24"/>
        </w:rPr>
      </w:pPr>
    </w:p>
    <w:p w:rsidR="00ED4DB0" w:rsidRDefault="00ED4DB0" w:rsidP="00C861C3">
      <w:pPr>
        <w:spacing w:line="276" w:lineRule="auto"/>
        <w:jc w:val="both"/>
        <w:rPr>
          <w:rFonts w:cs="Times New Roman"/>
          <w:sz w:val="24"/>
          <w:szCs w:val="24"/>
        </w:rPr>
      </w:pPr>
      <w:r w:rsidRPr="00C861C3">
        <w:rPr>
          <w:rFonts w:cs="Times New Roman"/>
          <w:sz w:val="24"/>
          <w:szCs w:val="24"/>
        </w:rPr>
        <w:t>Razvoj zuba započinje u šestoj nedelji embrionalne faze, te je u potpunosti genetski</w:t>
      </w:r>
      <w:r w:rsidR="00212DD8">
        <w:rPr>
          <w:rFonts w:cs="Times New Roman"/>
          <w:sz w:val="24"/>
          <w:szCs w:val="24"/>
        </w:rPr>
        <w:t xml:space="preserve"> </w:t>
      </w:r>
      <w:r w:rsidRPr="00C861C3">
        <w:rPr>
          <w:rFonts w:cs="Times New Roman"/>
          <w:sz w:val="24"/>
          <w:szCs w:val="24"/>
        </w:rPr>
        <w:t xml:space="preserve">determinisan. Tada se u području zubnih gredica formira 20 zubnih pupoljaka iz kojih će se potom razviti po jedan mlečni zub. Nicanje zuba najčešće započinje oko šestog meseca života, svih 20 zuba izraste do tridesetog meseca, a završetak rasta obično bude do treće </w:t>
      </w:r>
      <w:r w:rsidRPr="00C861C3">
        <w:rPr>
          <w:rFonts w:cs="Times New Roman"/>
          <w:sz w:val="24"/>
          <w:szCs w:val="24"/>
        </w:rPr>
        <w:lastRenderedPageBreak/>
        <w:t>godine. Od šeste godine života kreće nicanje trajnih zuba, od šeste do dvanaeste godine zastupljeni su zubi obe generacije, a od trinaeste godine prevladavaju trajni zubi. Jedini zub koji iskače iz ovoga redosleda je umnjak, koji obično izbija nakon završetka puberteta.</w:t>
      </w:r>
    </w:p>
    <w:p w:rsidR="00C861C3" w:rsidRPr="00C861C3" w:rsidRDefault="00C861C3" w:rsidP="00C861C3">
      <w:pPr>
        <w:spacing w:line="276" w:lineRule="auto"/>
        <w:jc w:val="both"/>
        <w:rPr>
          <w:rFonts w:cs="Times New Roman"/>
          <w:sz w:val="24"/>
          <w:szCs w:val="24"/>
        </w:rPr>
      </w:pPr>
    </w:p>
    <w:p w:rsidR="00211F29" w:rsidRDefault="00ED4DB0" w:rsidP="00C861C3">
      <w:pPr>
        <w:spacing w:line="276" w:lineRule="auto"/>
        <w:jc w:val="both"/>
        <w:rPr>
          <w:rFonts w:cs="Times New Roman"/>
          <w:sz w:val="24"/>
          <w:szCs w:val="24"/>
        </w:rPr>
      </w:pPr>
      <w:r w:rsidRPr="00C861C3">
        <w:rPr>
          <w:rFonts w:cs="Times New Roman"/>
          <w:sz w:val="24"/>
          <w:szCs w:val="24"/>
        </w:rPr>
        <w:t xml:space="preserve">Svaki zub se može podeliti na 3 morfološke jedinice: krunu, vrat </w:t>
      </w:r>
      <w:r w:rsidR="00211F29" w:rsidRPr="00C861C3">
        <w:rPr>
          <w:rFonts w:cs="Times New Roman"/>
          <w:sz w:val="24"/>
          <w:szCs w:val="24"/>
        </w:rPr>
        <w:t xml:space="preserve">i koren zuba. </w:t>
      </w:r>
      <w:r w:rsidRPr="00C861C3">
        <w:rPr>
          <w:rFonts w:cs="Times New Roman"/>
          <w:sz w:val="24"/>
          <w:szCs w:val="24"/>
        </w:rPr>
        <w:t>Zubna krunica može biti anatomska ili klinička. Anato</w:t>
      </w:r>
      <w:r w:rsidR="00211F29" w:rsidRPr="00C861C3">
        <w:rPr>
          <w:rFonts w:cs="Times New Roman"/>
          <w:sz w:val="24"/>
          <w:szCs w:val="24"/>
        </w:rPr>
        <w:t xml:space="preserve">mska kruna je potpuno pokrivena </w:t>
      </w:r>
      <w:r w:rsidRPr="00C861C3">
        <w:rPr>
          <w:rFonts w:cs="Times New Roman"/>
          <w:sz w:val="24"/>
          <w:szCs w:val="24"/>
        </w:rPr>
        <w:t xml:space="preserve">sa </w:t>
      </w:r>
      <w:r w:rsidR="00211F29" w:rsidRPr="00C861C3">
        <w:rPr>
          <w:rFonts w:cs="Times New Roman"/>
          <w:sz w:val="24"/>
          <w:szCs w:val="24"/>
        </w:rPr>
        <w:t>gleđi</w:t>
      </w:r>
      <w:r w:rsidRPr="00C861C3">
        <w:rPr>
          <w:rFonts w:cs="Times New Roman"/>
          <w:sz w:val="24"/>
          <w:szCs w:val="24"/>
        </w:rPr>
        <w:t xml:space="preserve">, a delovi su </w:t>
      </w:r>
      <w:r w:rsidR="00211F29" w:rsidRPr="00C861C3">
        <w:rPr>
          <w:rFonts w:cs="Times New Roman"/>
          <w:sz w:val="24"/>
          <w:szCs w:val="24"/>
        </w:rPr>
        <w:t xml:space="preserve">joj </w:t>
      </w:r>
      <w:r w:rsidRPr="00C861C3">
        <w:rPr>
          <w:rFonts w:cs="Times New Roman"/>
          <w:sz w:val="24"/>
          <w:szCs w:val="24"/>
        </w:rPr>
        <w:t>delimično prekriveni desni</w:t>
      </w:r>
      <w:r w:rsidR="00211F29" w:rsidRPr="00C861C3">
        <w:rPr>
          <w:rFonts w:cs="Times New Roman"/>
          <w:sz w:val="24"/>
          <w:szCs w:val="24"/>
        </w:rPr>
        <w:t>ma</w:t>
      </w:r>
      <w:r w:rsidRPr="00C861C3">
        <w:rPr>
          <w:rFonts w:cs="Times New Roman"/>
          <w:sz w:val="24"/>
          <w:szCs w:val="24"/>
        </w:rPr>
        <w:t xml:space="preserve">, pa se ne vidi u potpunosti. </w:t>
      </w:r>
      <w:r w:rsidR="00211F29" w:rsidRPr="00C861C3">
        <w:rPr>
          <w:rFonts w:cs="Times New Roman"/>
          <w:sz w:val="24"/>
          <w:szCs w:val="24"/>
        </w:rPr>
        <w:t xml:space="preserve">Klinička </w:t>
      </w:r>
      <w:r w:rsidRPr="00C861C3">
        <w:rPr>
          <w:rFonts w:cs="Times New Roman"/>
          <w:sz w:val="24"/>
          <w:szCs w:val="24"/>
        </w:rPr>
        <w:t xml:space="preserve">krunica označava vidljivi deo zuba, a može, ali po pravilu ne, da se preklapa sa anatomskim delom. </w:t>
      </w:r>
      <w:r w:rsidR="00211F29" w:rsidRPr="00C861C3">
        <w:rPr>
          <w:rFonts w:cs="Times New Roman"/>
          <w:sz w:val="24"/>
          <w:szCs w:val="24"/>
        </w:rPr>
        <w:t xml:space="preserve">Vrat </w:t>
      </w:r>
      <w:r w:rsidRPr="00C861C3">
        <w:rPr>
          <w:rFonts w:cs="Times New Roman"/>
          <w:sz w:val="24"/>
          <w:szCs w:val="24"/>
        </w:rPr>
        <w:t xml:space="preserve">zuba je suženje između krune i korena zuba, </w:t>
      </w:r>
      <w:r w:rsidR="00211F29" w:rsidRPr="00C861C3">
        <w:rPr>
          <w:rFonts w:cs="Times New Roman"/>
          <w:sz w:val="24"/>
          <w:szCs w:val="24"/>
        </w:rPr>
        <w:t>te je na tom delu granica između</w:t>
      </w:r>
      <w:r w:rsidRPr="00C861C3">
        <w:rPr>
          <w:rFonts w:cs="Times New Roman"/>
          <w:sz w:val="24"/>
          <w:szCs w:val="24"/>
        </w:rPr>
        <w:t xml:space="preserve"> gleđi </w:t>
      </w:r>
      <w:r w:rsidR="00211F29" w:rsidRPr="00C861C3">
        <w:rPr>
          <w:rFonts w:cs="Times New Roman"/>
          <w:sz w:val="24"/>
          <w:szCs w:val="24"/>
        </w:rPr>
        <w:t xml:space="preserve">i </w:t>
      </w:r>
      <w:r w:rsidRPr="00C861C3">
        <w:rPr>
          <w:rFonts w:cs="Times New Roman"/>
          <w:sz w:val="24"/>
          <w:szCs w:val="24"/>
        </w:rPr>
        <w:t xml:space="preserve">cementa koji se naziva cervikalna linija. </w:t>
      </w:r>
    </w:p>
    <w:p w:rsidR="00C861C3" w:rsidRPr="00C861C3" w:rsidRDefault="00C861C3" w:rsidP="00C861C3">
      <w:pPr>
        <w:spacing w:line="276" w:lineRule="auto"/>
        <w:jc w:val="both"/>
        <w:rPr>
          <w:rFonts w:cs="Times New Roman"/>
          <w:sz w:val="24"/>
          <w:szCs w:val="24"/>
        </w:rPr>
      </w:pPr>
    </w:p>
    <w:p w:rsidR="00211F29" w:rsidRDefault="00ED4DB0" w:rsidP="00C861C3">
      <w:pPr>
        <w:spacing w:line="276" w:lineRule="auto"/>
        <w:jc w:val="both"/>
        <w:rPr>
          <w:rFonts w:cs="Times New Roman"/>
          <w:sz w:val="24"/>
          <w:szCs w:val="24"/>
        </w:rPr>
      </w:pPr>
      <w:r w:rsidRPr="00C861C3">
        <w:rPr>
          <w:rFonts w:cs="Times New Roman"/>
          <w:sz w:val="24"/>
          <w:szCs w:val="24"/>
        </w:rPr>
        <w:t>Koren zuba je takođe p</w:t>
      </w:r>
      <w:r w:rsidR="00211F29" w:rsidRPr="00C861C3">
        <w:rPr>
          <w:rFonts w:cs="Times New Roman"/>
          <w:sz w:val="24"/>
          <w:szCs w:val="24"/>
        </w:rPr>
        <w:t xml:space="preserve">odeljen na anatomski i klinički </w:t>
      </w:r>
      <w:r w:rsidRPr="00C861C3">
        <w:rPr>
          <w:rFonts w:cs="Times New Roman"/>
          <w:sz w:val="24"/>
          <w:szCs w:val="24"/>
        </w:rPr>
        <w:t>koren. Anatomski koren predstavlja deo zuba koj</w:t>
      </w:r>
      <w:r w:rsidR="00211F29" w:rsidRPr="00C861C3">
        <w:rPr>
          <w:rFonts w:cs="Times New Roman"/>
          <w:sz w:val="24"/>
          <w:szCs w:val="24"/>
        </w:rPr>
        <w:t>i je potpuno prekriven cementom, te usađen u alveolu (zubnu šupljinu</w:t>
      </w:r>
      <w:r w:rsidRPr="00C861C3">
        <w:rPr>
          <w:rFonts w:cs="Times New Roman"/>
          <w:sz w:val="24"/>
          <w:szCs w:val="24"/>
        </w:rPr>
        <w:t xml:space="preserve">). Klinički koren zuba je deo zuba koji se ne vidi prilikom stomatološkog pregleda, </w:t>
      </w:r>
      <w:r w:rsidR="00211F29" w:rsidRPr="00C861C3">
        <w:rPr>
          <w:rFonts w:cs="Times New Roman"/>
          <w:sz w:val="24"/>
          <w:szCs w:val="24"/>
        </w:rPr>
        <w:t>te kao i kod krune</w:t>
      </w:r>
      <w:r w:rsidRPr="00C861C3">
        <w:rPr>
          <w:rFonts w:cs="Times New Roman"/>
          <w:sz w:val="24"/>
          <w:szCs w:val="24"/>
        </w:rPr>
        <w:t xml:space="preserve"> može ili ne mora odgovarati anatomskom korenu. </w:t>
      </w:r>
    </w:p>
    <w:p w:rsidR="00C861C3" w:rsidRPr="00C861C3" w:rsidRDefault="00C861C3" w:rsidP="00C861C3">
      <w:pPr>
        <w:spacing w:line="276" w:lineRule="auto"/>
        <w:jc w:val="both"/>
        <w:rPr>
          <w:rFonts w:cs="Times New Roman"/>
          <w:sz w:val="24"/>
          <w:szCs w:val="24"/>
        </w:rPr>
      </w:pPr>
    </w:p>
    <w:p w:rsidR="00ED4DB0" w:rsidRPr="00C861C3" w:rsidRDefault="00211F29" w:rsidP="00C861C3">
      <w:pPr>
        <w:spacing w:line="276" w:lineRule="auto"/>
        <w:jc w:val="both"/>
        <w:rPr>
          <w:rFonts w:cs="Times New Roman"/>
          <w:sz w:val="24"/>
          <w:szCs w:val="24"/>
        </w:rPr>
      </w:pPr>
      <w:r w:rsidRPr="00C861C3">
        <w:rPr>
          <w:rFonts w:cs="Times New Roman"/>
          <w:sz w:val="24"/>
          <w:szCs w:val="24"/>
        </w:rPr>
        <w:t>Prema broju</w:t>
      </w:r>
      <w:r w:rsidR="00ED4DB0" w:rsidRPr="00C861C3">
        <w:rPr>
          <w:rFonts w:cs="Times New Roman"/>
          <w:sz w:val="24"/>
          <w:szCs w:val="24"/>
        </w:rPr>
        <w:t xml:space="preserve"> korena, zubi </w:t>
      </w:r>
      <w:r w:rsidRPr="00C861C3">
        <w:rPr>
          <w:rFonts w:cs="Times New Roman"/>
          <w:sz w:val="24"/>
          <w:szCs w:val="24"/>
        </w:rPr>
        <w:t xml:space="preserve">se mogu </w:t>
      </w:r>
      <w:r w:rsidR="00ED4DB0" w:rsidRPr="00C861C3">
        <w:rPr>
          <w:rFonts w:cs="Times New Roman"/>
          <w:sz w:val="24"/>
          <w:szCs w:val="24"/>
        </w:rPr>
        <w:t>podeliti na:</w:t>
      </w:r>
    </w:p>
    <w:p w:rsidR="00ED4DB0" w:rsidRPr="00C861C3" w:rsidRDefault="00211F29" w:rsidP="00C861C3">
      <w:pPr>
        <w:pStyle w:val="ListParagraph"/>
        <w:numPr>
          <w:ilvl w:val="0"/>
          <w:numId w:val="10"/>
        </w:numPr>
        <w:spacing w:line="276" w:lineRule="auto"/>
        <w:jc w:val="both"/>
        <w:rPr>
          <w:rFonts w:cs="Times New Roman"/>
          <w:sz w:val="24"/>
          <w:szCs w:val="24"/>
        </w:rPr>
      </w:pPr>
      <w:r w:rsidRPr="00C861C3">
        <w:rPr>
          <w:rFonts w:cs="Times New Roman"/>
          <w:sz w:val="24"/>
          <w:szCs w:val="24"/>
        </w:rPr>
        <w:t>jednokorenske zube</w:t>
      </w:r>
      <w:r w:rsidR="00ED4DB0" w:rsidRPr="00C861C3">
        <w:rPr>
          <w:rFonts w:cs="Times New Roman"/>
          <w:sz w:val="24"/>
          <w:szCs w:val="24"/>
        </w:rPr>
        <w:t xml:space="preserve"> (sekutići, očnjaci i pr</w:t>
      </w:r>
      <w:r w:rsidRPr="00C861C3">
        <w:rPr>
          <w:rFonts w:cs="Times New Roman"/>
          <w:sz w:val="24"/>
          <w:szCs w:val="24"/>
        </w:rPr>
        <w:t>etkutnjaci sa izuzetkom gornjeg prvog</w:t>
      </w:r>
      <w:r w:rsidR="00ED4DB0" w:rsidRPr="00C861C3">
        <w:rPr>
          <w:rFonts w:cs="Times New Roman"/>
          <w:sz w:val="24"/>
          <w:szCs w:val="24"/>
        </w:rPr>
        <w:t xml:space="preserve"> pre</w:t>
      </w:r>
      <w:r w:rsidRPr="00C861C3">
        <w:rPr>
          <w:rFonts w:cs="Times New Roman"/>
          <w:sz w:val="24"/>
          <w:szCs w:val="24"/>
        </w:rPr>
        <w:t>tkutnjaka</w:t>
      </w:r>
      <w:r w:rsidR="00ED4DB0" w:rsidRPr="00C861C3">
        <w:rPr>
          <w:rFonts w:cs="Times New Roman"/>
          <w:sz w:val="24"/>
          <w:szCs w:val="24"/>
        </w:rPr>
        <w:t>)</w:t>
      </w:r>
    </w:p>
    <w:p w:rsidR="00ED4DB0" w:rsidRPr="00C861C3" w:rsidRDefault="00ED4DB0" w:rsidP="00C861C3">
      <w:pPr>
        <w:pStyle w:val="ListParagraph"/>
        <w:numPr>
          <w:ilvl w:val="0"/>
          <w:numId w:val="10"/>
        </w:numPr>
        <w:spacing w:line="276" w:lineRule="auto"/>
        <w:jc w:val="both"/>
        <w:rPr>
          <w:rFonts w:cs="Times New Roman"/>
          <w:sz w:val="24"/>
          <w:szCs w:val="24"/>
        </w:rPr>
      </w:pPr>
      <w:r w:rsidRPr="00C861C3">
        <w:rPr>
          <w:rFonts w:cs="Times New Roman"/>
          <w:sz w:val="24"/>
          <w:szCs w:val="24"/>
        </w:rPr>
        <w:t>zubi sa duplim korenom (prvi gornji pre</w:t>
      </w:r>
      <w:r w:rsidR="00211F29" w:rsidRPr="00C861C3">
        <w:rPr>
          <w:rFonts w:cs="Times New Roman"/>
          <w:sz w:val="24"/>
          <w:szCs w:val="24"/>
        </w:rPr>
        <w:t>tkutnjak</w:t>
      </w:r>
      <w:r w:rsidRPr="00C861C3">
        <w:rPr>
          <w:rFonts w:cs="Times New Roman"/>
          <w:sz w:val="24"/>
          <w:szCs w:val="24"/>
        </w:rPr>
        <w:t xml:space="preserve"> i svi donji kutnjaci)</w:t>
      </w:r>
    </w:p>
    <w:p w:rsidR="00ED4DB0" w:rsidRPr="00C861C3" w:rsidRDefault="00ED4DB0" w:rsidP="00C861C3">
      <w:pPr>
        <w:pStyle w:val="ListParagraph"/>
        <w:numPr>
          <w:ilvl w:val="0"/>
          <w:numId w:val="10"/>
        </w:numPr>
        <w:spacing w:line="276" w:lineRule="auto"/>
        <w:jc w:val="both"/>
        <w:rPr>
          <w:rFonts w:cs="Times New Roman"/>
          <w:sz w:val="24"/>
          <w:szCs w:val="24"/>
        </w:rPr>
      </w:pPr>
      <w:r w:rsidRPr="00C861C3">
        <w:rPr>
          <w:rFonts w:cs="Times New Roman"/>
          <w:sz w:val="24"/>
          <w:szCs w:val="24"/>
        </w:rPr>
        <w:t>zubi sa tri korena (gornji kutnjaci).</w:t>
      </w:r>
    </w:p>
    <w:p w:rsidR="00ED4DB0" w:rsidRPr="00C861C3" w:rsidRDefault="00ED4DB0" w:rsidP="00C861C3">
      <w:pPr>
        <w:spacing w:line="276" w:lineRule="auto"/>
        <w:jc w:val="both"/>
        <w:rPr>
          <w:rFonts w:cs="Times New Roman"/>
          <w:sz w:val="24"/>
          <w:szCs w:val="24"/>
        </w:rPr>
      </w:pPr>
    </w:p>
    <w:p w:rsidR="00211F29" w:rsidRPr="00C861C3" w:rsidRDefault="00211F29" w:rsidP="00C861C3">
      <w:pPr>
        <w:pStyle w:val="ListParagraph"/>
        <w:numPr>
          <w:ilvl w:val="0"/>
          <w:numId w:val="11"/>
        </w:numPr>
        <w:spacing w:line="276" w:lineRule="auto"/>
        <w:jc w:val="both"/>
        <w:rPr>
          <w:rFonts w:cs="Times New Roman"/>
          <w:b/>
          <w:sz w:val="24"/>
          <w:szCs w:val="24"/>
        </w:rPr>
      </w:pPr>
      <w:r w:rsidRPr="00C861C3">
        <w:rPr>
          <w:rFonts w:cs="Times New Roman"/>
          <w:b/>
          <w:sz w:val="24"/>
          <w:szCs w:val="24"/>
        </w:rPr>
        <w:t>Biomehanika zuba</w:t>
      </w:r>
    </w:p>
    <w:p w:rsidR="00211F29" w:rsidRPr="00C861C3" w:rsidRDefault="00211F29" w:rsidP="00C861C3">
      <w:pPr>
        <w:pStyle w:val="ListParagraph"/>
        <w:spacing w:line="276" w:lineRule="auto"/>
        <w:jc w:val="both"/>
        <w:rPr>
          <w:rFonts w:cs="Times New Roman"/>
          <w:b/>
          <w:sz w:val="24"/>
          <w:szCs w:val="24"/>
        </w:rPr>
      </w:pPr>
    </w:p>
    <w:p w:rsidR="00211F29" w:rsidRPr="00C861C3" w:rsidRDefault="00211F29" w:rsidP="00C861C3">
      <w:pPr>
        <w:spacing w:line="276" w:lineRule="auto"/>
        <w:jc w:val="both"/>
        <w:rPr>
          <w:rFonts w:cs="Times New Roman"/>
          <w:sz w:val="24"/>
          <w:szCs w:val="24"/>
        </w:rPr>
      </w:pPr>
      <w:r w:rsidRPr="00C861C3">
        <w:rPr>
          <w:rFonts w:cs="Times New Roman"/>
          <w:sz w:val="24"/>
          <w:szCs w:val="24"/>
        </w:rPr>
        <w:t>Prilikom određivanja položaja ili pomaka zuba, koriste se karakteristične zubne</w:t>
      </w:r>
      <w:r w:rsidR="004C75A6">
        <w:rPr>
          <w:rFonts w:cs="Times New Roman"/>
          <w:sz w:val="24"/>
          <w:szCs w:val="24"/>
        </w:rPr>
        <w:t xml:space="preserve"> </w:t>
      </w:r>
      <w:r w:rsidRPr="00C861C3">
        <w:rPr>
          <w:rFonts w:cs="Times New Roman"/>
          <w:sz w:val="24"/>
          <w:szCs w:val="24"/>
        </w:rPr>
        <w:t xml:space="preserve">orijentacione ravnine i zubni smerovi. Postoje tri orijentacione ravnine: medijalna, okulzalna i frontalna. </w:t>
      </w:r>
    </w:p>
    <w:p w:rsidR="00211F29" w:rsidRPr="00C861C3" w:rsidRDefault="00212DD8" w:rsidP="00C861C3">
      <w:pPr>
        <w:pStyle w:val="ListParagraph"/>
        <w:numPr>
          <w:ilvl w:val="0"/>
          <w:numId w:val="12"/>
        </w:numPr>
        <w:spacing w:line="276" w:lineRule="auto"/>
        <w:jc w:val="both"/>
        <w:rPr>
          <w:rFonts w:cs="Times New Roman"/>
          <w:sz w:val="24"/>
          <w:szCs w:val="24"/>
        </w:rPr>
      </w:pPr>
      <w:r>
        <w:rPr>
          <w:rFonts w:cs="Times New Roman"/>
          <w:sz w:val="24"/>
          <w:szCs w:val="24"/>
        </w:rPr>
        <w:t>Medijalna ravan</w:t>
      </w:r>
      <w:r w:rsidR="00211F29" w:rsidRPr="00C861C3">
        <w:rPr>
          <w:rFonts w:cs="Times New Roman"/>
          <w:sz w:val="24"/>
          <w:szCs w:val="24"/>
        </w:rPr>
        <w:t xml:space="preserve"> prolazi između centralnih desnih i levih zuba, t</w:t>
      </w:r>
      <w:r w:rsidR="00DC695D" w:rsidRPr="00C861C3">
        <w:rPr>
          <w:rFonts w:cs="Times New Roman"/>
          <w:sz w:val="24"/>
          <w:szCs w:val="24"/>
        </w:rPr>
        <w:t>e deli vilicu na desni i levi de</w:t>
      </w:r>
      <w:r w:rsidR="00211F29" w:rsidRPr="00C861C3">
        <w:rPr>
          <w:rFonts w:cs="Times New Roman"/>
          <w:sz w:val="24"/>
          <w:szCs w:val="24"/>
        </w:rPr>
        <w:t xml:space="preserve">o. </w:t>
      </w:r>
    </w:p>
    <w:p w:rsidR="00DC695D" w:rsidRPr="00C861C3" w:rsidRDefault="00212DD8" w:rsidP="00C861C3">
      <w:pPr>
        <w:pStyle w:val="ListParagraph"/>
        <w:numPr>
          <w:ilvl w:val="0"/>
          <w:numId w:val="12"/>
        </w:numPr>
        <w:spacing w:line="276" w:lineRule="auto"/>
        <w:jc w:val="both"/>
        <w:rPr>
          <w:rFonts w:cs="Times New Roman"/>
          <w:sz w:val="24"/>
          <w:szCs w:val="24"/>
        </w:rPr>
      </w:pPr>
      <w:r>
        <w:rPr>
          <w:rFonts w:cs="Times New Roman"/>
          <w:sz w:val="24"/>
          <w:szCs w:val="24"/>
        </w:rPr>
        <w:t>Okulzalna ravan</w:t>
      </w:r>
      <w:r w:rsidR="00211F29" w:rsidRPr="00C861C3">
        <w:rPr>
          <w:rFonts w:cs="Times New Roman"/>
          <w:sz w:val="24"/>
          <w:szCs w:val="24"/>
        </w:rPr>
        <w:t xml:space="preserve"> dodiruje vrhove sekutića i gornje i donje površine kruna </w:t>
      </w:r>
      <w:r w:rsidR="00DC695D" w:rsidRPr="00C861C3">
        <w:rPr>
          <w:rFonts w:cs="Times New Roman"/>
          <w:sz w:val="24"/>
          <w:szCs w:val="24"/>
        </w:rPr>
        <w:t>zadnjih zuba.</w:t>
      </w:r>
    </w:p>
    <w:p w:rsidR="00ED4DB0" w:rsidRPr="00C861C3" w:rsidRDefault="00DC695D" w:rsidP="00C861C3">
      <w:pPr>
        <w:pStyle w:val="ListParagraph"/>
        <w:numPr>
          <w:ilvl w:val="0"/>
          <w:numId w:val="12"/>
        </w:numPr>
        <w:spacing w:line="276" w:lineRule="auto"/>
        <w:jc w:val="both"/>
        <w:rPr>
          <w:rFonts w:cs="Times New Roman"/>
          <w:sz w:val="24"/>
          <w:szCs w:val="24"/>
        </w:rPr>
      </w:pPr>
      <w:r w:rsidRPr="00C861C3">
        <w:rPr>
          <w:rFonts w:cs="Times New Roman"/>
          <w:sz w:val="24"/>
          <w:szCs w:val="24"/>
        </w:rPr>
        <w:t>Frontalna ravan je ravan okomita na medijalnu i horizontalnu ravan.</w:t>
      </w:r>
    </w:p>
    <w:p w:rsidR="00ED4DB0" w:rsidRPr="00C861C3" w:rsidRDefault="00DC695D" w:rsidP="00E62412">
      <w:pPr>
        <w:spacing w:line="276" w:lineRule="auto"/>
        <w:jc w:val="center"/>
        <w:rPr>
          <w:rFonts w:cs="Times New Roman"/>
          <w:sz w:val="24"/>
          <w:szCs w:val="24"/>
        </w:rPr>
      </w:pPr>
      <w:r w:rsidRPr="00C861C3">
        <w:rPr>
          <w:rFonts w:cs="Times New Roman"/>
          <w:noProof/>
          <w:sz w:val="24"/>
          <w:szCs w:val="24"/>
        </w:rPr>
        <w:drawing>
          <wp:inline distT="0" distB="0" distL="0" distR="0">
            <wp:extent cx="5129709" cy="16754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1751" cy="1689155"/>
                    </a:xfrm>
                    <a:prstGeom prst="rect">
                      <a:avLst/>
                    </a:prstGeom>
                    <a:noFill/>
                    <a:ln>
                      <a:noFill/>
                    </a:ln>
                  </pic:spPr>
                </pic:pic>
              </a:graphicData>
            </a:graphic>
          </wp:inline>
        </w:drawing>
      </w:r>
    </w:p>
    <w:p w:rsidR="00ED4DB0" w:rsidRDefault="00DC695D" w:rsidP="00C861C3">
      <w:pPr>
        <w:spacing w:line="276" w:lineRule="auto"/>
        <w:jc w:val="both"/>
        <w:rPr>
          <w:rFonts w:cs="Times New Roman"/>
          <w:sz w:val="24"/>
          <w:szCs w:val="24"/>
        </w:rPr>
      </w:pPr>
      <w:r w:rsidRPr="00C861C3">
        <w:rPr>
          <w:rFonts w:cs="Times New Roman"/>
          <w:sz w:val="24"/>
          <w:szCs w:val="24"/>
        </w:rPr>
        <w:lastRenderedPageBreak/>
        <w:t>Pomeranja zuba u određenim pravcima najlakše je odrediti prema karakteristikama površine zuba. Dakle, distalna površina, površina zuba udaljena od medijalne ravni, a mezijalna površina, površina zuba bliža medijalnoj ravni.</w:t>
      </w:r>
    </w:p>
    <w:p w:rsidR="00C861C3" w:rsidRPr="00C861C3" w:rsidRDefault="00C861C3" w:rsidP="00C861C3">
      <w:pPr>
        <w:spacing w:line="276" w:lineRule="auto"/>
        <w:jc w:val="both"/>
        <w:rPr>
          <w:rFonts w:cs="Times New Roman"/>
          <w:sz w:val="16"/>
          <w:szCs w:val="16"/>
        </w:rPr>
      </w:pPr>
    </w:p>
    <w:p w:rsidR="00DC695D" w:rsidRDefault="00DC695D" w:rsidP="00C861C3">
      <w:pPr>
        <w:spacing w:line="276" w:lineRule="auto"/>
        <w:jc w:val="both"/>
        <w:rPr>
          <w:rFonts w:cs="Times New Roman"/>
          <w:sz w:val="24"/>
          <w:szCs w:val="24"/>
        </w:rPr>
      </w:pPr>
      <w:r w:rsidRPr="00C861C3">
        <w:rPr>
          <w:rFonts w:cs="Times New Roman"/>
          <w:sz w:val="24"/>
          <w:szCs w:val="24"/>
        </w:rPr>
        <w:t>Površina lica je površina usmerena ka licu. Može biti labijalna za zube koji su u kontaktu sa usnama, a bukalna za zube koji su u kontaktu sa obrazom. Nasuprot površini lica je jezička površina, gde je površina zuba usmerena ka jeziku.</w:t>
      </w:r>
    </w:p>
    <w:p w:rsidR="00C861C3" w:rsidRPr="00C861C3" w:rsidRDefault="00C861C3" w:rsidP="00C861C3">
      <w:pPr>
        <w:spacing w:line="276" w:lineRule="auto"/>
        <w:jc w:val="both"/>
        <w:rPr>
          <w:rFonts w:cs="Times New Roman"/>
          <w:sz w:val="16"/>
          <w:szCs w:val="16"/>
        </w:rPr>
      </w:pPr>
    </w:p>
    <w:p w:rsidR="00DC695D" w:rsidRDefault="00DC695D" w:rsidP="00C861C3">
      <w:pPr>
        <w:spacing w:line="276" w:lineRule="auto"/>
        <w:jc w:val="both"/>
        <w:rPr>
          <w:rFonts w:cs="Times New Roman"/>
          <w:sz w:val="24"/>
          <w:szCs w:val="24"/>
        </w:rPr>
      </w:pPr>
      <w:r w:rsidRPr="00C861C3">
        <w:rPr>
          <w:rFonts w:cs="Times New Roman"/>
          <w:sz w:val="24"/>
          <w:szCs w:val="24"/>
        </w:rPr>
        <w:t>S obzirom da se raspored i veličina gornjih i donjih zuba razlikuju, tako i zubni lukovi u gornjoj i donjoj vilici nisu jednaki.</w:t>
      </w:r>
    </w:p>
    <w:p w:rsidR="00C861C3" w:rsidRPr="00C861C3" w:rsidRDefault="00C861C3" w:rsidP="00C861C3">
      <w:pPr>
        <w:spacing w:line="276" w:lineRule="auto"/>
        <w:jc w:val="both"/>
        <w:rPr>
          <w:rFonts w:cs="Times New Roman"/>
          <w:sz w:val="16"/>
          <w:szCs w:val="16"/>
        </w:rPr>
      </w:pPr>
    </w:p>
    <w:p w:rsidR="00DC695D" w:rsidRDefault="00DC695D" w:rsidP="00C861C3">
      <w:pPr>
        <w:spacing w:line="276" w:lineRule="auto"/>
        <w:jc w:val="both"/>
        <w:rPr>
          <w:rFonts w:cs="Times New Roman"/>
          <w:sz w:val="24"/>
          <w:szCs w:val="24"/>
        </w:rPr>
      </w:pPr>
      <w:r w:rsidRPr="00C861C3">
        <w:rPr>
          <w:rFonts w:cs="Times New Roman"/>
          <w:sz w:val="24"/>
          <w:szCs w:val="24"/>
        </w:rPr>
        <w:t>U stanju mirovanja sve sile u vilici i zubima su u ravnoteži ili približno jednake nuli. Mišići i tkivo obraza i usana i jezika takođe pomažu u održavanju ovog stanja. Ako osoba ostane bez jednog ili više zuba, dolazi do poremećaja u odnosu sila među zubima; i potpune neravnoteže pri opterećenju pojedinih delova sistema za žvakanje.</w:t>
      </w:r>
    </w:p>
    <w:p w:rsidR="00C861C3" w:rsidRPr="00C861C3" w:rsidRDefault="00C861C3" w:rsidP="00C861C3">
      <w:pPr>
        <w:spacing w:line="276" w:lineRule="auto"/>
        <w:jc w:val="both"/>
        <w:rPr>
          <w:rFonts w:cs="Times New Roman"/>
          <w:sz w:val="16"/>
          <w:szCs w:val="16"/>
        </w:rPr>
      </w:pPr>
    </w:p>
    <w:p w:rsidR="00DC695D" w:rsidRDefault="00DC695D" w:rsidP="00C861C3">
      <w:pPr>
        <w:spacing w:line="276" w:lineRule="auto"/>
        <w:jc w:val="both"/>
        <w:rPr>
          <w:rFonts w:cs="Times New Roman"/>
          <w:sz w:val="24"/>
          <w:szCs w:val="24"/>
        </w:rPr>
      </w:pPr>
      <w:r w:rsidRPr="00C861C3">
        <w:rPr>
          <w:rFonts w:cs="Times New Roman"/>
          <w:sz w:val="24"/>
          <w:szCs w:val="24"/>
        </w:rPr>
        <w:t>Narušena ravnoteža sila između zuba i nepravilan položaj zuba nije samo estetski nego i zdravstveni problem. Grana stomatologije koja se bavi rastom, razvojem i pravilnim održavanjem dentofacijalnog kompleksa naziva se ortodoncija. Jedan od primarnih ciljeva ortodoncije je ispravljanje nepravilnog položaja zuba i dovođenje zuba u pravilan ravnotežni položaj.</w:t>
      </w:r>
    </w:p>
    <w:p w:rsidR="00C861C3" w:rsidRPr="00C861C3" w:rsidRDefault="00C861C3" w:rsidP="00C861C3">
      <w:pPr>
        <w:spacing w:line="276" w:lineRule="auto"/>
        <w:jc w:val="both"/>
        <w:rPr>
          <w:rFonts w:cs="Times New Roman"/>
          <w:sz w:val="16"/>
          <w:szCs w:val="16"/>
        </w:rPr>
      </w:pPr>
    </w:p>
    <w:p w:rsidR="00DC695D" w:rsidRPr="00C861C3" w:rsidRDefault="00DC695D" w:rsidP="00C861C3">
      <w:pPr>
        <w:spacing w:line="276" w:lineRule="auto"/>
        <w:jc w:val="both"/>
        <w:rPr>
          <w:rFonts w:cs="Times New Roman"/>
          <w:sz w:val="24"/>
          <w:szCs w:val="24"/>
        </w:rPr>
      </w:pPr>
      <w:r w:rsidRPr="00C861C3">
        <w:rPr>
          <w:rFonts w:cs="Times New Roman"/>
          <w:sz w:val="24"/>
          <w:szCs w:val="24"/>
        </w:rPr>
        <w:t>Ortodoncija uključuj</w:t>
      </w:r>
      <w:r w:rsidR="001074D5">
        <w:rPr>
          <w:rFonts w:cs="Times New Roman"/>
          <w:sz w:val="24"/>
          <w:szCs w:val="24"/>
        </w:rPr>
        <w:t>e preventivu, dijagnostiku i l</w:t>
      </w:r>
      <w:r w:rsidRPr="00C861C3">
        <w:rPr>
          <w:rFonts w:cs="Times New Roman"/>
          <w:sz w:val="24"/>
          <w:szCs w:val="24"/>
        </w:rPr>
        <w:t>ečenja svih oblika nepravilnih zubnih položaja ili zagriza.</w:t>
      </w:r>
    </w:p>
    <w:p w:rsidR="00DC695D" w:rsidRPr="00C861C3" w:rsidRDefault="00DC695D" w:rsidP="00C861C3">
      <w:pPr>
        <w:spacing w:line="276" w:lineRule="auto"/>
        <w:jc w:val="both"/>
        <w:rPr>
          <w:rFonts w:cs="Times New Roman"/>
          <w:sz w:val="16"/>
          <w:szCs w:val="16"/>
        </w:rPr>
      </w:pPr>
    </w:p>
    <w:p w:rsidR="000570DF" w:rsidRDefault="000570DF" w:rsidP="00C861C3">
      <w:pPr>
        <w:spacing w:line="276" w:lineRule="auto"/>
        <w:jc w:val="both"/>
        <w:rPr>
          <w:rFonts w:cs="Times New Roman"/>
          <w:sz w:val="24"/>
          <w:szCs w:val="24"/>
        </w:rPr>
      </w:pPr>
      <w:r w:rsidRPr="00C861C3">
        <w:rPr>
          <w:rFonts w:cs="Times New Roman"/>
          <w:sz w:val="24"/>
          <w:szCs w:val="24"/>
        </w:rPr>
        <w:t>Funkcionalna ortopedija vilica zagovara ranu miofunkcionalnu terapiju malokluzija. Stimulisanjem ili inhibiranjem aktivnosti mastikatornih i mimičnih mišića lica, u kraniofacijalnom sistemu uspostavlja se mišićna ravnoteža koja je praćena poboljšanjem odnosa između gornje i donje vilice i težnjom zuba da se bolje pozicioniraju i pravilno uartikulišu.</w:t>
      </w:r>
    </w:p>
    <w:p w:rsidR="00C861C3" w:rsidRPr="00C861C3" w:rsidRDefault="00C861C3" w:rsidP="00C861C3">
      <w:pPr>
        <w:spacing w:line="276" w:lineRule="auto"/>
        <w:jc w:val="both"/>
        <w:rPr>
          <w:rFonts w:cs="Times New Roman"/>
          <w:sz w:val="16"/>
          <w:szCs w:val="16"/>
        </w:rPr>
      </w:pPr>
    </w:p>
    <w:p w:rsidR="000570DF" w:rsidRDefault="000570DF" w:rsidP="00C861C3">
      <w:pPr>
        <w:spacing w:line="276" w:lineRule="auto"/>
        <w:jc w:val="both"/>
        <w:rPr>
          <w:rFonts w:cs="Times New Roman"/>
          <w:sz w:val="24"/>
          <w:szCs w:val="24"/>
        </w:rPr>
      </w:pPr>
      <w:r w:rsidRPr="00C861C3">
        <w:rPr>
          <w:rFonts w:cs="Times New Roman"/>
          <w:sz w:val="24"/>
          <w:szCs w:val="24"/>
        </w:rPr>
        <w:t>U ranom periodu razvoja ortodoncije celokupan koncept ortodontskog razmišljanja zasnivao se na ispravljanju nepravilnog položaja zuba. Pokušaji da se ispravi teskobnost, protrudirani i nepravilni zubi, datiraju još od pre 1000. godine p.n.e., u najranijim civilizacijama. Primitivni ortodontski aparati pronađeni su u Egipatskim piramidama i iskopinama Grčke i Etrurske civilizacije.</w:t>
      </w:r>
    </w:p>
    <w:p w:rsidR="00C861C3" w:rsidRPr="00C861C3" w:rsidRDefault="00C861C3" w:rsidP="00C861C3">
      <w:pPr>
        <w:spacing w:line="276" w:lineRule="auto"/>
        <w:jc w:val="both"/>
        <w:rPr>
          <w:rFonts w:cs="Times New Roman"/>
          <w:sz w:val="16"/>
          <w:szCs w:val="16"/>
        </w:rPr>
      </w:pPr>
    </w:p>
    <w:p w:rsidR="000570DF" w:rsidRDefault="000570DF" w:rsidP="00C861C3">
      <w:pPr>
        <w:spacing w:line="276" w:lineRule="auto"/>
        <w:jc w:val="both"/>
        <w:rPr>
          <w:rFonts w:cs="Times New Roman"/>
          <w:sz w:val="24"/>
          <w:szCs w:val="24"/>
        </w:rPr>
      </w:pPr>
      <w:r w:rsidRPr="00C861C3">
        <w:rPr>
          <w:rFonts w:cs="Times New Roman"/>
          <w:sz w:val="24"/>
          <w:szCs w:val="24"/>
        </w:rPr>
        <w:t xml:space="preserve">Prvi zapis o nepravilnostima orofacijalne regije u kome je anomalija zuba povezana sa oblikom lobanje, izgledom lica i drugim kliničkim simptomima, potiče iz oko 300. godine p.n.e., od Hipokrata, koji je u VI knjizi “Epidemija” zapisao da ljudi sa duguljastim licem i šiljatom glavom često pate od glavobolje a i uši im cure, naročito ako su im zubi nepravilni, </w:t>
      </w:r>
      <w:r w:rsidR="0054266E">
        <w:rPr>
          <w:rFonts w:cs="Times New Roman"/>
          <w:sz w:val="24"/>
          <w:szCs w:val="24"/>
        </w:rPr>
        <w:t xml:space="preserve">     </w:t>
      </w:r>
      <w:r w:rsidRPr="00C861C3">
        <w:rPr>
          <w:rFonts w:cs="Times New Roman"/>
          <w:sz w:val="24"/>
          <w:szCs w:val="24"/>
        </w:rPr>
        <w:t>a nepca visoko zasvođena.</w:t>
      </w:r>
    </w:p>
    <w:p w:rsidR="00C861C3" w:rsidRPr="00C861C3" w:rsidRDefault="00C861C3" w:rsidP="00C861C3">
      <w:pPr>
        <w:spacing w:line="276" w:lineRule="auto"/>
        <w:jc w:val="both"/>
        <w:rPr>
          <w:rFonts w:cs="Times New Roman"/>
          <w:sz w:val="16"/>
          <w:szCs w:val="16"/>
        </w:rPr>
      </w:pPr>
    </w:p>
    <w:p w:rsidR="000570DF" w:rsidRDefault="000570DF" w:rsidP="00C861C3">
      <w:pPr>
        <w:spacing w:line="276" w:lineRule="auto"/>
        <w:jc w:val="both"/>
        <w:rPr>
          <w:rFonts w:cs="Times New Roman"/>
          <w:sz w:val="24"/>
          <w:szCs w:val="24"/>
        </w:rPr>
      </w:pPr>
      <w:r w:rsidRPr="00C861C3">
        <w:rPr>
          <w:rFonts w:cs="Times New Roman"/>
          <w:sz w:val="24"/>
          <w:szCs w:val="24"/>
        </w:rPr>
        <w:lastRenderedPageBreak/>
        <w:t>Idući dalje kroz istoriju, od Starogrka i Rimljana, pre</w:t>
      </w:r>
      <w:r w:rsidR="00CA4D35" w:rsidRPr="00C861C3">
        <w:rPr>
          <w:rFonts w:cs="Times New Roman"/>
          <w:sz w:val="24"/>
          <w:szCs w:val="24"/>
        </w:rPr>
        <w:t>ko Arapa i Persijanaca Srednjeg v</w:t>
      </w:r>
      <w:r w:rsidRPr="00C861C3">
        <w:rPr>
          <w:rFonts w:cs="Times New Roman"/>
          <w:sz w:val="24"/>
          <w:szCs w:val="24"/>
        </w:rPr>
        <w:t>eka, do Ambruaz Pare-a (1510-1590), poznatog hirurg</w:t>
      </w:r>
      <w:r w:rsidR="00CA4D35" w:rsidRPr="00C861C3">
        <w:rPr>
          <w:rFonts w:cs="Times New Roman"/>
          <w:sz w:val="24"/>
          <w:szCs w:val="24"/>
        </w:rPr>
        <w:t xml:space="preserve">a iz Pariza, nepravilnosti zuba </w:t>
      </w:r>
      <w:r w:rsidRPr="00C861C3">
        <w:rPr>
          <w:rFonts w:cs="Times New Roman"/>
          <w:sz w:val="24"/>
          <w:szCs w:val="24"/>
        </w:rPr>
        <w:t xml:space="preserve">ne ostaju nezapažene ali interveniše se samo u </w:t>
      </w:r>
      <w:r w:rsidR="00CA4D35" w:rsidRPr="00C861C3">
        <w:rPr>
          <w:rFonts w:cs="Times New Roman"/>
          <w:sz w:val="24"/>
          <w:szCs w:val="24"/>
        </w:rPr>
        <w:t xml:space="preserve">domenu brušenja ili ekstrakcija </w:t>
      </w:r>
      <w:r w:rsidRPr="00C861C3">
        <w:rPr>
          <w:rFonts w:cs="Times New Roman"/>
          <w:sz w:val="24"/>
          <w:szCs w:val="24"/>
        </w:rPr>
        <w:t xml:space="preserve">malponiranih zuba. </w:t>
      </w:r>
      <w:r w:rsidR="001074D5">
        <w:rPr>
          <w:rFonts w:cs="Times New Roman"/>
          <w:sz w:val="24"/>
          <w:szCs w:val="24"/>
        </w:rPr>
        <w:t xml:space="preserve">                </w:t>
      </w:r>
      <w:r w:rsidRPr="00C861C3">
        <w:rPr>
          <w:rFonts w:cs="Times New Roman"/>
          <w:sz w:val="24"/>
          <w:szCs w:val="24"/>
        </w:rPr>
        <w:t>Za ortodonciju, prvo značajno i</w:t>
      </w:r>
      <w:r w:rsidR="00CA4D35" w:rsidRPr="00C861C3">
        <w:rPr>
          <w:rFonts w:cs="Times New Roman"/>
          <w:sz w:val="24"/>
          <w:szCs w:val="24"/>
        </w:rPr>
        <w:t xml:space="preserve">me među zubnim lekarima, bio je </w:t>
      </w:r>
      <w:r w:rsidRPr="00C861C3">
        <w:rPr>
          <w:rFonts w:cs="Times New Roman"/>
          <w:sz w:val="24"/>
          <w:szCs w:val="24"/>
        </w:rPr>
        <w:t>Francuz Pierre Fauchard (1678-1761), hirurg po obraz</w:t>
      </w:r>
      <w:r w:rsidR="00CA4D35" w:rsidRPr="00C861C3">
        <w:rPr>
          <w:rFonts w:cs="Times New Roman"/>
          <w:sz w:val="24"/>
          <w:szCs w:val="24"/>
        </w:rPr>
        <w:t xml:space="preserve">ovanju. On detaljno opisuje sve </w:t>
      </w:r>
      <w:r w:rsidRPr="00C861C3">
        <w:rPr>
          <w:rFonts w:cs="Times New Roman"/>
          <w:sz w:val="24"/>
          <w:szCs w:val="24"/>
        </w:rPr>
        <w:t>do tada zapažene nepravilnosti zuba i pokušava da ih nekako sistematizuje. Razlikuje</w:t>
      </w:r>
      <w:r w:rsidR="001074D5">
        <w:rPr>
          <w:rFonts w:cs="Times New Roman"/>
          <w:sz w:val="24"/>
          <w:szCs w:val="24"/>
        </w:rPr>
        <w:t xml:space="preserve"> </w:t>
      </w:r>
      <w:r w:rsidRPr="00C861C3">
        <w:rPr>
          <w:rFonts w:cs="Times New Roman"/>
          <w:sz w:val="24"/>
          <w:szCs w:val="24"/>
        </w:rPr>
        <w:t>teskobnost sekutića i očnjaka od teskobnosti u bočnim delovima zubnog niza, smatra da</w:t>
      </w:r>
      <w:r w:rsidR="001074D5">
        <w:rPr>
          <w:rFonts w:cs="Times New Roman"/>
          <w:sz w:val="24"/>
          <w:szCs w:val="24"/>
        </w:rPr>
        <w:t xml:space="preserve"> </w:t>
      </w:r>
      <w:r w:rsidRPr="00C861C3">
        <w:rPr>
          <w:rFonts w:cs="Times New Roman"/>
          <w:sz w:val="24"/>
          <w:szCs w:val="24"/>
        </w:rPr>
        <w:t>rana ekstrakcija drugih mlečnih molara izaziva tes</w:t>
      </w:r>
      <w:r w:rsidR="00CA4D35" w:rsidRPr="00C861C3">
        <w:rPr>
          <w:rFonts w:cs="Times New Roman"/>
          <w:sz w:val="24"/>
          <w:szCs w:val="24"/>
        </w:rPr>
        <w:t xml:space="preserve">kobnost premolara. Iznosi da se </w:t>
      </w:r>
      <w:r w:rsidRPr="00C861C3">
        <w:rPr>
          <w:rFonts w:cs="Times New Roman"/>
          <w:sz w:val="24"/>
          <w:szCs w:val="24"/>
        </w:rPr>
        <w:t>prekobrojni zubi najčešće nalaze između gornjih centr</w:t>
      </w:r>
      <w:r w:rsidR="00CA4D35" w:rsidRPr="00C861C3">
        <w:rPr>
          <w:rFonts w:cs="Times New Roman"/>
          <w:sz w:val="24"/>
          <w:szCs w:val="24"/>
        </w:rPr>
        <w:t xml:space="preserve">alnih sekutića, a hipodoncije i </w:t>
      </w:r>
      <w:r w:rsidRPr="00C861C3">
        <w:rPr>
          <w:rFonts w:cs="Times New Roman"/>
          <w:sz w:val="24"/>
          <w:szCs w:val="24"/>
        </w:rPr>
        <w:t>impakcije najčešće pogađaju umnjake. Ono što je u nje</w:t>
      </w:r>
      <w:r w:rsidR="00CA4D35" w:rsidRPr="00C861C3">
        <w:rPr>
          <w:rFonts w:cs="Times New Roman"/>
          <w:sz w:val="24"/>
          <w:szCs w:val="24"/>
        </w:rPr>
        <w:t xml:space="preserve">govom radu naročito značajno je </w:t>
      </w:r>
      <w:r w:rsidRPr="00C861C3">
        <w:rPr>
          <w:rFonts w:cs="Times New Roman"/>
          <w:sz w:val="24"/>
          <w:szCs w:val="24"/>
        </w:rPr>
        <w:t>da posvećuje posebnu pažnju kliničkom pregledu usta i zuba i pažljivom planiranju</w:t>
      </w:r>
      <w:r w:rsidR="00CA4D35" w:rsidRPr="00C861C3">
        <w:rPr>
          <w:rFonts w:cs="Times New Roman"/>
          <w:sz w:val="24"/>
          <w:szCs w:val="24"/>
        </w:rPr>
        <w:t xml:space="preserve"> terapije. Opisuje postupke za ispravljanje zuba: pritiskom prsta, povezivanjem običnim ili svilenim koncem, vezivanjem uz trake od zlata ili srebra ili »nasilnim ispravljanjem« pomoću klešta sopstvene konstrukcije. Povezuje više zuba i uvodi blok zuba kao sidrenje.</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t>U Francuskoj, Fauchard-ov način ispravljanja nepravilnosti, uglavnom prednjih zuba, pomoću vestibularno pričvršćene metalne trake, nasleđuje Bourdet, a ortodoncija se širi i u susedne zemlje, Nemačku i Englesku. U vremenu koje sledi, lekari koji se bave korekcijom nepravilnosti zuba, prostor za nepravilno izrasle zube obezbeđuju ekstrakcijom ili aproksimalnim sužavanjem krunica a priroda ili jednostavni aparati dovršavaju korekciju. Pažnja je usredsređena na konstruisanje što prikladnijih aparata a malo se razmišlja o uzrocima koji dovode do nepravilnosti.</w:t>
      </w:r>
    </w:p>
    <w:p w:rsidR="001074D5" w:rsidRPr="00C861C3" w:rsidRDefault="001074D5" w:rsidP="00C861C3">
      <w:pPr>
        <w:spacing w:line="276" w:lineRule="auto"/>
        <w:jc w:val="both"/>
        <w:rPr>
          <w:rFonts w:cs="Times New Roman"/>
          <w:sz w:val="24"/>
          <w:szCs w:val="24"/>
        </w:rPr>
      </w:pPr>
    </w:p>
    <w:p w:rsidR="00CA4D35" w:rsidRDefault="00CA4D35" w:rsidP="00C861C3">
      <w:pPr>
        <w:spacing w:line="276" w:lineRule="auto"/>
        <w:jc w:val="both"/>
        <w:rPr>
          <w:rFonts w:cs="Times New Roman"/>
          <w:sz w:val="24"/>
          <w:szCs w:val="24"/>
        </w:rPr>
      </w:pPr>
      <w:r w:rsidRPr="00C861C3">
        <w:rPr>
          <w:rFonts w:cs="Times New Roman"/>
          <w:sz w:val="24"/>
          <w:szCs w:val="24"/>
        </w:rPr>
        <w:t>U drugoj polovini XIX veka, Evropski praktičari uveli su u primenu obavijanje nepravilnog zuba trakom, što predstavlja preteču ortodontskih prstena (Schange 1841.), zavrtanj (Farrar 1876.), gumenu vuču (Tucker 1846.), a Amerikanac Kingsley uvodi okcipitalno sidrenje za ekstraoralnu vuču. Posebno zanimanje i veliki rani doprinos Kingsley je dao u rehabilitaciji rascepa nepca, konstrujišući nepčanu ploču, koja je u modifikovanom obliku bila preteča današnjih funkcionalnih aparata.</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t>U XX veku, centar ortodontske misli seli se u Ameriku gde je u to vreme Edward Hartley Angle već dao svoju, prvu preciznu klasifikaciju malokluzija, 1889. godine. Angle-ova morfološka klasifikacija, mada manjkava u pogledu etiologije i kliničke slike, predstavlja osnovu za sve klasifikacije do danas, i svaka, mada savršene ni do danas nema, u sebi sadrži neki deo Angle-ove klasifikacije. Sa sigurnošću se može reći da je Angle bio prvi ortodont koji je problemu malokluzija prišao sa stanovišta nauke. On povezuje razvitak okluzije sa opštim razvitkom. Smatra da će svaki organ moći da obavlja funkciju koja mu je namenjena samo ako je normalno razvijen. Pošto je razvitak okluzije dugotrajan proces, mnogobrojni uticaji mogu da ga poremete u smislu uslova za razvitak zuba, vilica, kostiju lica, ždrela, nosa i mišića. Ako postoje nepravilnosti razvoja na bilo kojem od ovih nivoa, to će se manifestovati okluzalnom anomalijom. Baveći se etiološkim faktorima, istakao je mnoge koji su i danas aktuelni kao takvi a ostali se smatraju nepravilnostima sami po sebi.</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lastRenderedPageBreak/>
        <w:t>Pored uvođenja najuniverzalnije klasifikacije malokluzija, Angle je bio tvorac i najuniverzalnije i najduže korišćene »edgewise« fiksne tehnike lečenja, koja se u modifikovanom obliku koristi i danas.</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t>Zaslugom Tweed-a, jednog od poslednjih Angle-ovog učenika i Begg-a, 50-ih godina prošlog veka, ekstrakciona terapija se na velika vrata vraća u ortodontsku praksu, a Angle-ovi aparati bivaju modifikovani za tretman ekstrakcijama. U Americi 60-tih godina više od polovine pacijenata lečeni su ekstrakcijama nekih zuba u sklopu ortodontskog tretmana, isključivo fiksnim aparatima.</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t>Mada Angle svojim velikim doprinosom u klasifikaciji malokluzija kao i naučnim pristupom i razvojem sistema fiksnih aparata, nesumnjivo zauzima počasno mesto oca moderne ortodoncije, među ortodontskim pionirima XX veka nalaze se i Amerikanci Victor Hugo Jackson i George Crozat kao glavni zagovarači i izumitelji aktivnih pokretnih aparata kao i Evropljani Pierre Robin, Julius Andresen i Karl Haupl kao začetnici biološkog pristupa u ortodontskoj terapiji i konstruktori prvih funkcionalnih aparata.</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t>Prvi funkcionalni aparat i do danas najčešće korišćen je aktivator (AH), konstruisan od strane Andresen-a (1936) i Haupl-a (1938).</w:t>
      </w:r>
    </w:p>
    <w:p w:rsidR="00C861C3" w:rsidRPr="00C861C3" w:rsidRDefault="00C861C3" w:rsidP="00C861C3">
      <w:pPr>
        <w:spacing w:line="276" w:lineRule="auto"/>
        <w:jc w:val="both"/>
        <w:rPr>
          <w:rFonts w:cs="Times New Roman"/>
          <w:sz w:val="16"/>
          <w:szCs w:val="16"/>
        </w:rPr>
      </w:pPr>
    </w:p>
    <w:p w:rsidR="00CA4D35" w:rsidRDefault="00CA4D35" w:rsidP="00C861C3">
      <w:pPr>
        <w:spacing w:line="276" w:lineRule="auto"/>
        <w:jc w:val="both"/>
        <w:rPr>
          <w:rFonts w:cs="Times New Roman"/>
          <w:sz w:val="24"/>
          <w:szCs w:val="24"/>
        </w:rPr>
      </w:pPr>
      <w:r w:rsidRPr="00C861C3">
        <w:rPr>
          <w:rFonts w:cs="Times New Roman"/>
          <w:sz w:val="24"/>
          <w:szCs w:val="24"/>
        </w:rPr>
        <w:t>Poslednjih 20 godina razlike u terapijskom pristupu između Evrope i Amerike su se dosta smanjile. Evropski stil pokretnih aparata, posebno za terapiju u ranim stadijumima mešovite denticije postao je šire korišćen u Americi, dok su fiksni aparati u velikoj meri zamenili pokretne za terapiju u kompletnoj stalnoj denticiji, u Evropi i bilo gde u svetu. Ovakav trend se nastavlja.</w:t>
      </w:r>
    </w:p>
    <w:p w:rsidR="00C861C3" w:rsidRPr="00C861C3" w:rsidRDefault="00C861C3" w:rsidP="00C861C3">
      <w:pPr>
        <w:spacing w:line="276" w:lineRule="auto"/>
        <w:jc w:val="both"/>
        <w:rPr>
          <w:rFonts w:cs="Times New Roman"/>
          <w:sz w:val="24"/>
          <w:szCs w:val="24"/>
        </w:rPr>
      </w:pPr>
    </w:p>
    <w:p w:rsidR="00CA4D35" w:rsidRDefault="00CA4D35" w:rsidP="00C861C3">
      <w:pPr>
        <w:spacing w:line="276" w:lineRule="auto"/>
        <w:jc w:val="both"/>
        <w:rPr>
          <w:rFonts w:cs="Times New Roman"/>
          <w:sz w:val="24"/>
          <w:szCs w:val="24"/>
        </w:rPr>
      </w:pPr>
      <w:r w:rsidRPr="00C861C3">
        <w:rPr>
          <w:rFonts w:cs="Times New Roman"/>
          <w:sz w:val="24"/>
          <w:szCs w:val="24"/>
        </w:rPr>
        <w:t>U savremenoj ortodontskoj praksi odluka između fiksnih i pokretnih aparata ne bi trebalo da bude donešena na osnovu nacionalnog sistema već na osnovu indikacije pacijenta. Mada većina pacijenata sa kompletnom stalnom denticijom zahteva fiksne aparate, pokretni aparati i dalje imaju svoje mesto posebno za modifikaciju rasta u vreme mešovite denticije, jednostavna pomeranja zuba kod dece i odraslih (periodontalna i protetska lečenja) i retenciju nakon lečenja fiksnim aparatima.</w:t>
      </w:r>
    </w:p>
    <w:p w:rsidR="00C861C3" w:rsidRPr="00C861C3" w:rsidRDefault="00C861C3" w:rsidP="00C861C3">
      <w:pPr>
        <w:spacing w:line="276" w:lineRule="auto"/>
        <w:jc w:val="both"/>
        <w:rPr>
          <w:rFonts w:cs="Times New Roman"/>
          <w:sz w:val="24"/>
          <w:szCs w:val="24"/>
        </w:rPr>
      </w:pPr>
    </w:p>
    <w:p w:rsidR="00CA4D35" w:rsidRPr="00C861C3" w:rsidRDefault="00CA4D35" w:rsidP="00C861C3">
      <w:pPr>
        <w:spacing w:line="276" w:lineRule="auto"/>
        <w:jc w:val="both"/>
        <w:rPr>
          <w:rFonts w:cs="Times New Roman"/>
          <w:sz w:val="24"/>
          <w:szCs w:val="24"/>
        </w:rPr>
      </w:pPr>
    </w:p>
    <w:p w:rsidR="00CA4D35" w:rsidRPr="00C861C3" w:rsidRDefault="00ED4DB0" w:rsidP="00C861C3">
      <w:pPr>
        <w:pStyle w:val="ListParagraph"/>
        <w:numPr>
          <w:ilvl w:val="0"/>
          <w:numId w:val="8"/>
        </w:numPr>
        <w:spacing w:line="276" w:lineRule="auto"/>
        <w:jc w:val="both"/>
        <w:rPr>
          <w:rFonts w:cs="Times New Roman"/>
          <w:b/>
          <w:sz w:val="24"/>
          <w:szCs w:val="24"/>
        </w:rPr>
      </w:pPr>
      <w:r w:rsidRPr="00C861C3">
        <w:rPr>
          <w:rFonts w:cs="Times New Roman"/>
          <w:b/>
          <w:sz w:val="24"/>
          <w:szCs w:val="24"/>
        </w:rPr>
        <w:t>Orofacijalni sistem</w:t>
      </w:r>
    </w:p>
    <w:p w:rsidR="00CA4D35" w:rsidRDefault="00CA4D35" w:rsidP="00C861C3">
      <w:pPr>
        <w:spacing w:line="276" w:lineRule="auto"/>
        <w:jc w:val="both"/>
        <w:rPr>
          <w:rFonts w:cs="Times New Roman"/>
          <w:sz w:val="24"/>
          <w:szCs w:val="24"/>
        </w:rPr>
      </w:pPr>
      <w:r w:rsidRPr="005F56A5">
        <w:rPr>
          <w:rFonts w:cs="Times New Roman"/>
          <w:sz w:val="24"/>
          <w:szCs w:val="24"/>
        </w:rPr>
        <w:t>Orofacijalni sistem je</w:t>
      </w:r>
      <w:r w:rsidRPr="00C861C3">
        <w:rPr>
          <w:rFonts w:cs="Times New Roman"/>
          <w:sz w:val="24"/>
          <w:szCs w:val="24"/>
        </w:rPr>
        <w:t xml:space="preserve"> integralni deo digestivnog, respirat</w:t>
      </w:r>
      <w:r w:rsidR="000168FB">
        <w:rPr>
          <w:rFonts w:cs="Times New Roman"/>
          <w:sz w:val="24"/>
          <w:szCs w:val="24"/>
        </w:rPr>
        <w:t>ornog</w:t>
      </w:r>
      <w:r w:rsidRPr="00C861C3">
        <w:rPr>
          <w:rFonts w:cs="Times New Roman"/>
          <w:sz w:val="24"/>
          <w:szCs w:val="24"/>
        </w:rPr>
        <w:t xml:space="preserve"> i fonatornog kompleksa. Njegov osnovni zadatak je uzimanje, pripremanje i prenos hrane u sledeće partije digestivnog trakta. Dakle, radi se o funkciji sisanja, žvakanja i gutanja. Organ za žvakanje ima određenu ulogu u funkciji disanja a učastvuje i u govoru, pa tako posredno utiče na opšti telesni i mentalni razvoj osobe.</w:t>
      </w:r>
    </w:p>
    <w:p w:rsidR="00C861C3" w:rsidRPr="00C861C3" w:rsidRDefault="00C861C3" w:rsidP="00C861C3">
      <w:pPr>
        <w:spacing w:line="276" w:lineRule="auto"/>
        <w:jc w:val="both"/>
        <w:rPr>
          <w:rFonts w:cs="Times New Roman"/>
          <w:sz w:val="24"/>
          <w:szCs w:val="24"/>
        </w:rPr>
      </w:pPr>
    </w:p>
    <w:p w:rsidR="00CA4D35" w:rsidRDefault="00CA4D35" w:rsidP="00C861C3">
      <w:pPr>
        <w:spacing w:line="276" w:lineRule="auto"/>
        <w:jc w:val="both"/>
        <w:rPr>
          <w:rFonts w:cs="Times New Roman"/>
          <w:sz w:val="24"/>
          <w:szCs w:val="24"/>
        </w:rPr>
      </w:pPr>
      <w:r w:rsidRPr="00C861C3">
        <w:rPr>
          <w:rFonts w:cs="Times New Roman"/>
          <w:sz w:val="24"/>
          <w:szCs w:val="24"/>
        </w:rPr>
        <w:lastRenderedPageBreak/>
        <w:t>Morfološki i funkcionalno, organ za žvakanje uravnotežen je skeletom lobanje i lica, zato je sa njima nerazdvojno vezan. Oblik bilo kog organa našeg tela, pa i organa za žvakanje, uslovljen je nasleđem, ali zavisi i od spoljnih funkcionalnih uticaja, tako da je morfološki razvitak organa za žvakanje uzročno-posledično zavistan od funkcije sisanja, žvakanja, gutanja, disanja, govora, kao i statičkog položaja glave i vrata.</w:t>
      </w:r>
    </w:p>
    <w:p w:rsidR="00C861C3" w:rsidRPr="00C861C3" w:rsidRDefault="00C861C3" w:rsidP="00C861C3">
      <w:pPr>
        <w:spacing w:line="276" w:lineRule="auto"/>
        <w:jc w:val="both"/>
        <w:rPr>
          <w:rFonts w:cs="Times New Roman"/>
          <w:sz w:val="24"/>
          <w:szCs w:val="24"/>
        </w:rPr>
      </w:pPr>
    </w:p>
    <w:p w:rsidR="00CA4D35" w:rsidRPr="00C861C3" w:rsidRDefault="00CA4D35" w:rsidP="00C861C3">
      <w:pPr>
        <w:spacing w:line="276" w:lineRule="auto"/>
        <w:jc w:val="both"/>
        <w:rPr>
          <w:rFonts w:cs="Times New Roman"/>
          <w:sz w:val="24"/>
          <w:szCs w:val="24"/>
        </w:rPr>
      </w:pPr>
      <w:r w:rsidRPr="00C861C3">
        <w:rPr>
          <w:rFonts w:cs="Times New Roman"/>
          <w:sz w:val="24"/>
          <w:szCs w:val="24"/>
        </w:rPr>
        <w:t>U našoj ortodontskoj praksi često srećemo decu, pa čak i adolescente, koji ove osnovne fiziološke funkcije, neophodne tokom čitavog života, ne obavljaju pravilno, pa čak i ne znaju kako treba žvakati, gutati ili disati. Pratilac deteta, roditelj je takođe slabo upućen u ovu problematiku. Šteta koju pri tome deca a kasnije i adolescenti trpe je višestruka i progresivna.</w:t>
      </w:r>
    </w:p>
    <w:p w:rsidR="00CA4D35" w:rsidRDefault="00CA4D35" w:rsidP="00C861C3">
      <w:pPr>
        <w:spacing w:line="276" w:lineRule="auto"/>
        <w:jc w:val="both"/>
        <w:rPr>
          <w:rFonts w:cs="Times New Roman"/>
          <w:sz w:val="24"/>
          <w:szCs w:val="24"/>
        </w:rPr>
      </w:pPr>
      <w:r w:rsidRPr="00C861C3">
        <w:rPr>
          <w:rFonts w:cs="Times New Roman"/>
          <w:sz w:val="24"/>
          <w:szCs w:val="24"/>
        </w:rPr>
        <w:t>Učestalost ortodontskih nepravilnosti je danas nekoliko puta češća nego pre 1000 godina, što se smatra posledicom „civilizacijskog napretka“ u kvalitetu života.</w:t>
      </w:r>
    </w:p>
    <w:p w:rsidR="00C861C3" w:rsidRPr="00C861C3" w:rsidRDefault="00C861C3" w:rsidP="00C861C3">
      <w:pPr>
        <w:spacing w:line="276" w:lineRule="auto"/>
        <w:jc w:val="both"/>
        <w:rPr>
          <w:rFonts w:cs="Times New Roman"/>
          <w:sz w:val="24"/>
          <w:szCs w:val="24"/>
        </w:rPr>
      </w:pPr>
    </w:p>
    <w:p w:rsidR="00462C73" w:rsidRDefault="00CA4D35" w:rsidP="00C861C3">
      <w:pPr>
        <w:spacing w:line="276" w:lineRule="auto"/>
        <w:jc w:val="both"/>
        <w:rPr>
          <w:rFonts w:cs="Times New Roman"/>
          <w:sz w:val="24"/>
          <w:szCs w:val="24"/>
        </w:rPr>
      </w:pPr>
      <w:r w:rsidRPr="00C861C3">
        <w:rPr>
          <w:rFonts w:cs="Times New Roman"/>
          <w:sz w:val="24"/>
          <w:szCs w:val="24"/>
        </w:rPr>
        <w:t xml:space="preserve">U primitivnim uslovima života samo dobro razvijen </w:t>
      </w:r>
      <w:r w:rsidR="00462C73" w:rsidRPr="00C861C3">
        <w:rPr>
          <w:rFonts w:cs="Times New Roman"/>
          <w:sz w:val="24"/>
          <w:szCs w:val="24"/>
        </w:rPr>
        <w:t xml:space="preserve">aparat za žvakanje, razvijene i </w:t>
      </w:r>
      <w:r w:rsidRPr="00C861C3">
        <w:rPr>
          <w:rFonts w:cs="Times New Roman"/>
          <w:sz w:val="24"/>
          <w:szCs w:val="24"/>
        </w:rPr>
        <w:t xml:space="preserve">snažne vilice i zubi su se mogli izboriti sa sirovom i </w:t>
      </w:r>
      <w:r w:rsidR="00462C73" w:rsidRPr="00C861C3">
        <w:rPr>
          <w:rFonts w:cs="Times New Roman"/>
          <w:sz w:val="24"/>
          <w:szCs w:val="24"/>
        </w:rPr>
        <w:t xml:space="preserve">delimično obrađenom hranom, što </w:t>
      </w:r>
      <w:r w:rsidRPr="00C861C3">
        <w:rPr>
          <w:rFonts w:cs="Times New Roman"/>
          <w:sz w:val="24"/>
          <w:szCs w:val="24"/>
        </w:rPr>
        <w:t>je bio preduslov opstanka. Upotreba ovako tvrde i abrazi</w:t>
      </w:r>
      <w:r w:rsidR="00462C73" w:rsidRPr="00C861C3">
        <w:rPr>
          <w:rFonts w:cs="Times New Roman"/>
          <w:sz w:val="24"/>
          <w:szCs w:val="24"/>
        </w:rPr>
        <w:t xml:space="preserve">vne hrane od najranijeg uzrasta </w:t>
      </w:r>
      <w:r w:rsidRPr="00C861C3">
        <w:rPr>
          <w:rFonts w:cs="Times New Roman"/>
          <w:sz w:val="24"/>
          <w:szCs w:val="24"/>
        </w:rPr>
        <w:t>je povoljno uticala na razvoj vilica i očuvanje zdra</w:t>
      </w:r>
      <w:r w:rsidR="00462C73" w:rsidRPr="00C861C3">
        <w:rPr>
          <w:rFonts w:cs="Times New Roman"/>
          <w:sz w:val="24"/>
          <w:szCs w:val="24"/>
        </w:rPr>
        <w:t xml:space="preserve">vlja zuba. Postepenim napretkom </w:t>
      </w:r>
      <w:r w:rsidRPr="00C861C3">
        <w:rPr>
          <w:rFonts w:cs="Times New Roman"/>
          <w:sz w:val="24"/>
          <w:szCs w:val="24"/>
        </w:rPr>
        <w:t xml:space="preserve">civilizacije, korišćenjem prvo vatre a do danas i </w:t>
      </w:r>
      <w:r w:rsidR="00462C73" w:rsidRPr="00C861C3">
        <w:rPr>
          <w:rFonts w:cs="Times New Roman"/>
          <w:sz w:val="24"/>
          <w:szCs w:val="24"/>
        </w:rPr>
        <w:t xml:space="preserve">mnogobrojnih naprava i mašina u </w:t>
      </w:r>
      <w:r w:rsidRPr="00C861C3">
        <w:rPr>
          <w:rFonts w:cs="Times New Roman"/>
          <w:sz w:val="24"/>
          <w:szCs w:val="24"/>
        </w:rPr>
        <w:t>obradi i pripremi hrane, od njene tvrdoće i abrazivno</w:t>
      </w:r>
      <w:r w:rsidR="00462C73" w:rsidRPr="00C861C3">
        <w:rPr>
          <w:rFonts w:cs="Times New Roman"/>
          <w:sz w:val="24"/>
          <w:szCs w:val="24"/>
        </w:rPr>
        <w:t xml:space="preserve">sti nije ostalo gotovo ništa. U </w:t>
      </w:r>
      <w:r w:rsidRPr="00C861C3">
        <w:rPr>
          <w:rFonts w:cs="Times New Roman"/>
          <w:sz w:val="24"/>
          <w:szCs w:val="24"/>
        </w:rPr>
        <w:t>ishrani savremenog čoveka, nedopustivo dugo,</w:t>
      </w:r>
      <w:r w:rsidR="00462C73" w:rsidRPr="00C861C3">
        <w:rPr>
          <w:rFonts w:cs="Times New Roman"/>
          <w:sz w:val="24"/>
          <w:szCs w:val="24"/>
        </w:rPr>
        <w:t xml:space="preserve"> mala deca se hrane pasiranom i </w:t>
      </w:r>
      <w:r w:rsidRPr="00C861C3">
        <w:rPr>
          <w:rFonts w:cs="Times New Roman"/>
          <w:sz w:val="24"/>
          <w:szCs w:val="24"/>
        </w:rPr>
        <w:t xml:space="preserve">mlevenom hranom a i kada pređu na „čvrstu“ ona </w:t>
      </w:r>
      <w:r w:rsidR="00462C73" w:rsidRPr="00C861C3">
        <w:rPr>
          <w:rFonts w:cs="Times New Roman"/>
          <w:sz w:val="24"/>
          <w:szCs w:val="24"/>
        </w:rPr>
        <w:t xml:space="preserve">je tako obrađena da je funkcija </w:t>
      </w:r>
      <w:r w:rsidRPr="00C861C3">
        <w:rPr>
          <w:rFonts w:cs="Times New Roman"/>
          <w:sz w:val="24"/>
          <w:szCs w:val="24"/>
        </w:rPr>
        <w:t>žvakanja gotovo izlišna. Mada ovakav razvoj civilizacije prati i evolutivno smanjenje</w:t>
      </w:r>
      <w:r w:rsidR="00462C73" w:rsidRPr="00C861C3">
        <w:rPr>
          <w:rFonts w:cs="Times New Roman"/>
          <w:sz w:val="24"/>
          <w:szCs w:val="24"/>
        </w:rPr>
        <w:t xml:space="preserve"> veličine vilica i veličine i broja zuba, ipak prednjači smanjenje veličine vilica što dovodi o učestale pojave teskobnosti i nepravilnog položaja zuba i vilica.</w:t>
      </w:r>
    </w:p>
    <w:p w:rsidR="00C861C3" w:rsidRPr="00C861C3" w:rsidRDefault="00C861C3" w:rsidP="00C861C3">
      <w:pPr>
        <w:spacing w:line="276" w:lineRule="auto"/>
        <w:jc w:val="both"/>
        <w:rPr>
          <w:rFonts w:cs="Times New Roman"/>
          <w:sz w:val="24"/>
          <w:szCs w:val="24"/>
        </w:rPr>
      </w:pPr>
    </w:p>
    <w:p w:rsidR="00CA4D35" w:rsidRDefault="00462C73" w:rsidP="00C861C3">
      <w:pPr>
        <w:spacing w:line="276" w:lineRule="auto"/>
        <w:jc w:val="both"/>
        <w:rPr>
          <w:rFonts w:cs="Times New Roman"/>
          <w:sz w:val="24"/>
          <w:szCs w:val="24"/>
        </w:rPr>
      </w:pPr>
      <w:r w:rsidRPr="00C861C3">
        <w:rPr>
          <w:rFonts w:cs="Times New Roman"/>
          <w:sz w:val="24"/>
          <w:szCs w:val="24"/>
        </w:rPr>
        <w:t>Od rođenja, tokom rasta i razvoja do adolescencije, kao posledice disanja kroz usta, infantilnog gutanja, upražnjavanja navike sisanja prsta, usne ili jezika, loše funkcije žvakanja ili lošeg položaja glave i vrata, nastaju razvojne ortodontske nepravilnosti koje se jasno mogu prepoznati već u uzrastu od 5-6 godina, krajem mlečne ili početkom mešovite denticije. Manifestuju se uskošću gornje vilice u odnosu na donju, nepravilnim položajem i teskobnošću u predelu gornjih sekutića, ukrštenim zagrižajem i/ili poremećenim sagitalnim i vertikalnim odnosom vilica. Nepravilan oblik gornjeg zubnog niza ili visoko zasvođeno (Gotsko) nepce su takođe manifestacije nepravilnog razvoja orofacijalnog sistema, kod dece u ovom životnom dobu. Ovako izmenjeno stanje unutar oralne šupljine reflektuje se u manjoj ili većoj meri nepovoljno i na licu pacijenta, u miru i u funkciji, što dovodi do zabrinutosti nekih roditelja koji se obraćaju ortodontu tražeći terapiju za svoje dete.</w:t>
      </w:r>
    </w:p>
    <w:p w:rsidR="00C861C3" w:rsidRPr="00C861C3" w:rsidRDefault="00C861C3" w:rsidP="00C861C3">
      <w:pPr>
        <w:spacing w:line="276" w:lineRule="auto"/>
        <w:jc w:val="both"/>
        <w:rPr>
          <w:rFonts w:cs="Times New Roman"/>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Poštujući principe primarne medicinske i stomatološke zaštite koji se sastoje u ranom otkrivanju i lečenju kako kancera, dijabetesa, kardiovaskularnih oboljenja i dr. tako i kariesa i parodontalnih oboljenja, nedopustivo je, profesionalno i ljudski nemoralno u ortodontskoj praksi zanemarivati preventivnointerceptivni rad, odnosno ranu terapiju početnih simptoma malokluzija.</w:t>
      </w:r>
    </w:p>
    <w:p w:rsidR="00462C73" w:rsidRPr="00C861C3" w:rsidRDefault="00462C73" w:rsidP="00C861C3">
      <w:pPr>
        <w:spacing w:line="276" w:lineRule="auto"/>
        <w:jc w:val="both"/>
        <w:rPr>
          <w:rFonts w:cs="Times New Roman"/>
          <w:sz w:val="24"/>
          <w:szCs w:val="24"/>
        </w:rPr>
      </w:pPr>
      <w:r w:rsidRPr="00C861C3">
        <w:rPr>
          <w:rFonts w:cs="Times New Roman"/>
          <w:sz w:val="24"/>
          <w:szCs w:val="24"/>
        </w:rPr>
        <w:lastRenderedPageBreak/>
        <w:t>Realni problemi kliničara danas u toku lečenja konvencionalnim funkcionalnim napravama su pre svega loša saradnja sa malim pacijentima i njihovim roditeljima. Nekomfornost i često vrlo komplikovana žičano akrilatna konstrukcija ne deluje privlačno malim pacijentima i izbegavaju nošenje. Roditelji u nedostatku vremena, nedovoljno posvećeni dečjim potrebama, često u nemogućnosti da sagledaju posledice, i sami sažaljevajući decu ne insistiraju na nošenju aparata a ortodonti doživljavaju profesionalnu frustraciju i izbegavaju rano ortodontsko lečenje i onda kada je ono apsolutno indikovano. Nepravilne funkcije perzistiraju kao i nepravilan razvoj i rast kraniofacijalnog sistema koji se može odraziti i na organizam u celini.</w:t>
      </w:r>
    </w:p>
    <w:p w:rsidR="00877821" w:rsidRPr="00C861C3" w:rsidRDefault="00877821" w:rsidP="00C861C3">
      <w:pPr>
        <w:spacing w:line="276" w:lineRule="auto"/>
        <w:jc w:val="both"/>
        <w:rPr>
          <w:rFonts w:cs="Times New Roman"/>
          <w:sz w:val="24"/>
          <w:szCs w:val="24"/>
        </w:rPr>
      </w:pPr>
    </w:p>
    <w:p w:rsidR="00877821" w:rsidRPr="00C861C3" w:rsidRDefault="00877821" w:rsidP="00C861C3">
      <w:pPr>
        <w:spacing w:line="276" w:lineRule="auto"/>
        <w:jc w:val="both"/>
        <w:rPr>
          <w:rFonts w:cs="Times New Roman"/>
          <w:sz w:val="24"/>
          <w:szCs w:val="24"/>
        </w:rPr>
      </w:pPr>
    </w:p>
    <w:p w:rsidR="00462C73" w:rsidRPr="00C861C3" w:rsidRDefault="00462C73" w:rsidP="00C861C3">
      <w:pPr>
        <w:spacing w:line="276" w:lineRule="auto"/>
        <w:jc w:val="center"/>
        <w:rPr>
          <w:rFonts w:cs="Times New Roman"/>
          <w:b/>
          <w:color w:val="C00000"/>
          <w:sz w:val="24"/>
          <w:szCs w:val="24"/>
        </w:rPr>
      </w:pPr>
      <w:r w:rsidRPr="00C861C3">
        <w:rPr>
          <w:rFonts w:cs="Times New Roman"/>
          <w:b/>
          <w:color w:val="C00000"/>
          <w:sz w:val="24"/>
          <w:szCs w:val="24"/>
        </w:rPr>
        <w:t>TEHNIKE RANE ORTODONTSKE TERAPIJE</w:t>
      </w:r>
    </w:p>
    <w:p w:rsidR="00877821" w:rsidRPr="00C861C3" w:rsidRDefault="00877821" w:rsidP="00C861C3">
      <w:pPr>
        <w:spacing w:line="276" w:lineRule="auto"/>
        <w:jc w:val="both"/>
        <w:rPr>
          <w:rFonts w:cs="Times New Roman"/>
          <w:b/>
          <w:color w:val="C00000"/>
          <w:sz w:val="24"/>
          <w:szCs w:val="24"/>
        </w:rPr>
      </w:pPr>
    </w:p>
    <w:p w:rsidR="00462C73" w:rsidRPr="00C861C3" w:rsidRDefault="00462C73" w:rsidP="00C861C3">
      <w:pPr>
        <w:pStyle w:val="ListParagraph"/>
        <w:numPr>
          <w:ilvl w:val="0"/>
          <w:numId w:val="13"/>
        </w:numPr>
        <w:spacing w:line="276" w:lineRule="auto"/>
        <w:jc w:val="both"/>
        <w:rPr>
          <w:rFonts w:cs="Times New Roman"/>
          <w:b/>
          <w:sz w:val="24"/>
          <w:szCs w:val="24"/>
        </w:rPr>
      </w:pPr>
      <w:r w:rsidRPr="00C861C3">
        <w:rPr>
          <w:rFonts w:cs="Times New Roman"/>
          <w:b/>
          <w:sz w:val="24"/>
          <w:szCs w:val="24"/>
        </w:rPr>
        <w:t>Miofunkcionalne vežbe</w:t>
      </w:r>
    </w:p>
    <w:p w:rsidR="00877821" w:rsidRPr="00C861C3" w:rsidRDefault="00877821" w:rsidP="00C861C3">
      <w:pPr>
        <w:pStyle w:val="ListParagraph"/>
        <w:spacing w:line="276" w:lineRule="auto"/>
        <w:jc w:val="both"/>
        <w:rPr>
          <w:rFonts w:cs="Times New Roman"/>
          <w:b/>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 xml:space="preserve">Miofunkcionalne vežbe su jednostavni postupci za eliminaciju parafunkcijskih uzroka koji su doveli do nastanka malokluzije, a praktikuju se paralelno s nošenjem ortodontskog aparata. Zubi su smešteni u vrlo dinamičnoj sredini usne </w:t>
      </w:r>
      <w:r w:rsidR="00C861C3">
        <w:rPr>
          <w:rFonts w:cs="Times New Roman"/>
          <w:sz w:val="24"/>
          <w:szCs w:val="24"/>
        </w:rPr>
        <w:t xml:space="preserve">šupljine. </w:t>
      </w:r>
      <w:r w:rsidRPr="00C861C3">
        <w:rPr>
          <w:rFonts w:cs="Times New Roman"/>
          <w:sz w:val="24"/>
          <w:szCs w:val="24"/>
        </w:rPr>
        <w:t>U njoj se prepliću mišićne aktivnosti jezika, usana i obraza - različitog intenziteta, trajanja i smera delovanja sila. U tom dinamičnom i kompleksnom okruženju položaj zuba i oblik zubnog luka definisan je balansom mišićnih aktivnosti obraza, usana i jezika, zbog čega je prisutna velika varijabilnost u obliku zubnih lukova kod ljudi.</w:t>
      </w:r>
    </w:p>
    <w:p w:rsidR="00C861C3" w:rsidRPr="00C861C3" w:rsidRDefault="00C861C3" w:rsidP="00C861C3">
      <w:pPr>
        <w:spacing w:line="276" w:lineRule="auto"/>
        <w:jc w:val="both"/>
        <w:rPr>
          <w:rFonts w:cs="Times New Roman"/>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Orofacijalni mišići formiraju unutrašnji i spoljašnji mišićni krug, čija ravnoteža osigurava normalan dentofacijalni razvoj. Dominacija mišića unutarašnjeg kruga rezultira protruzijom zuba i otvorenim zagrižajem, a dominacija spoljašnjih retruzijom zuba i dubokim zagrižajem. Nepogodne su loše navike, parafunkcijska ponašanja kod kojih je evidentno narušen odnos aktivnosti mišića jezika, usana i obraza.</w:t>
      </w:r>
    </w:p>
    <w:p w:rsidR="00C861C3" w:rsidRPr="00C861C3" w:rsidRDefault="00C861C3" w:rsidP="00C861C3">
      <w:pPr>
        <w:spacing w:line="276" w:lineRule="auto"/>
        <w:jc w:val="both"/>
        <w:rPr>
          <w:rFonts w:cs="Times New Roman"/>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 xml:space="preserve">Cilj miofunkcionalne terapije je da se uspostavi novi neuromuskularni obrazac kojim će se korigovati položaj jezika, ne samo pri funkciji već i pri mirovanju. Kreiran je celi niz miofunkcijskih vežbi za terapiju nepogodnih navika. Vežbe mišića jezika, usana, brade i obraza koje se sprovode paralelno s terapijom ortodontskim aparatom, vrlo su efikasne u zatvaranju otvorenog zagrižaja i sprečavanju ponovne pojave otvorenog zagrižaja nakon završetka ortodontske terapije, u poređenju s ortodontskom terapijom sprovedenom bez vežbi. Kod infantilnog gutanja indikovane su miofunkcionalne vežbe usmerene na stabilizaciju vrha jezika, orijentaciju jezika gore i pozadi, stiskanje zuba pri gutanju, smanjenje korišćenja donje usne te pojačavanje korištenja gornje usne pri žvakanju i gutanju. Redosled aktivnosti napreduje od gutanja pljuvačke, drugih tečnosti i kašaste do čvrste hrane, ili od relativno lakih vežbi prema teškim. Pacijent se obučava da pri gutanju jezik podigne na nepce, da više puta tokom dana po minutu „klokoće“ jezikom o nepce, da žvakaću gumu ili </w:t>
      </w:r>
      <w:r w:rsidRPr="00C861C3">
        <w:rPr>
          <w:rFonts w:cs="Times New Roman"/>
          <w:sz w:val="24"/>
          <w:szCs w:val="24"/>
        </w:rPr>
        <w:lastRenderedPageBreak/>
        <w:t>bombonu vrhom jezika prisloni uz nepce i proguta pljuvačku, da žvaće konzistentnu hranu te da stiska na zadnje zube. Takođe se može instruirati da se kontroliše da drži usta zatvorenima, diše kroz nos i vežba ritmičko stiskanje usana. Kod problema s izgovorom sugeriše se, paralelno s ortodontskom terapijom, provesti logopedsku obradu i rehabilitaciju. Jačanje tonusa orbikularisa orisa može se postići obostranim razvlačanjem rubova usana malim prstima, čemu se suprotstavljamo voljnim stezanjem usana. Vezanjem dva dugmeta na dva kraja čvršćeg konca može se izraditi jednostavna sprava za izvođenje vežbi mišića. Pacijent jedno dugme pridržava usnama, a drugo drži prstima i povlači prema napred, sprečavajući pri tome pojačanim tonusom usana izvlačenje dugmeta između usana. Vežbati se može i na način da se drži voda u ustima i naizmenično ritmički potiskuje između usne šupljine i usana. Kada dete ima naviku sisanja prsta, kao podsetnik da to ne radi, detetu se na palac koji sisa može lepiti flaster.</w:t>
      </w:r>
    </w:p>
    <w:p w:rsidR="00C861C3" w:rsidRPr="00C861C3" w:rsidRDefault="00C861C3" w:rsidP="00C861C3">
      <w:pPr>
        <w:spacing w:line="276" w:lineRule="auto"/>
        <w:jc w:val="both"/>
        <w:rPr>
          <w:rFonts w:cs="Times New Roman"/>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Jezik čini vrlo snažna grupa mišića, a tokom dana gutamo 1000–1500 puta. Iako često gutamo i zagrizamo, mandibula okludira samo oko 24 minuta, dok je disokludirana 23 i po sata. Dugo se smatralo da je nepravilan položaj jezika tokom funkcije glavni razlog niza anomalija položaja zuba, poput otvorenog zagrižaja. Izgleda da za razvoj otvorenog zagrižaja ili bimaksilarne protruzije nije toliko važno kratkotrajno učestalo dodirivanje zuba jezikom pri gutanju i govoru, niti iznos sile, već položaj jezika kada nije aktivan.</w:t>
      </w:r>
      <w:r w:rsidR="0026026C">
        <w:rPr>
          <w:rFonts w:cs="Times New Roman"/>
          <w:sz w:val="24"/>
          <w:szCs w:val="24"/>
        </w:rPr>
        <w:t xml:space="preserve"> </w:t>
      </w:r>
      <w:r w:rsidRPr="00C861C3">
        <w:rPr>
          <w:rFonts w:cs="Times New Roman"/>
          <w:sz w:val="24"/>
          <w:szCs w:val="24"/>
        </w:rPr>
        <w:t>Dakle, kontinuirani pritisak voluminoznog, mlohavog jezika, konstantno položenog između zuba ili neposredno iza zuba, glavni je razlog otvorenog zagrižaja i protruzije zuba kod osoba koje nemaju nasledne skeletne nepravilnosti koje bi mogle davati istu kliničku sliku.</w:t>
      </w:r>
    </w:p>
    <w:p w:rsidR="00C861C3" w:rsidRPr="00C861C3" w:rsidRDefault="00C861C3" w:rsidP="00C861C3">
      <w:pPr>
        <w:spacing w:line="276" w:lineRule="auto"/>
        <w:jc w:val="both"/>
        <w:rPr>
          <w:rFonts w:cs="Times New Roman"/>
          <w:sz w:val="24"/>
          <w:szCs w:val="24"/>
        </w:rPr>
      </w:pPr>
    </w:p>
    <w:p w:rsidR="00462C73" w:rsidRPr="00C861C3" w:rsidRDefault="00462C73" w:rsidP="00C861C3">
      <w:pPr>
        <w:spacing w:line="276" w:lineRule="auto"/>
        <w:jc w:val="both"/>
        <w:rPr>
          <w:rFonts w:cs="Times New Roman"/>
          <w:sz w:val="24"/>
          <w:szCs w:val="24"/>
        </w:rPr>
      </w:pPr>
      <w:r w:rsidRPr="00C861C3">
        <w:rPr>
          <w:rFonts w:cs="Times New Roman"/>
          <w:sz w:val="24"/>
          <w:szCs w:val="24"/>
        </w:rPr>
        <w:t>Miofunkcionalne vežbe mogu se kod dece sprovoditi i pomoću vestibularne ploče, na način da prstom povlače držač ploče, a stiskanjem usana sprečavaju njeno izvlačenje iz usta.</w:t>
      </w:r>
    </w:p>
    <w:p w:rsidR="00462C73" w:rsidRDefault="00462C73" w:rsidP="00C861C3">
      <w:pPr>
        <w:spacing w:line="276" w:lineRule="auto"/>
        <w:jc w:val="both"/>
        <w:rPr>
          <w:rFonts w:cs="Times New Roman"/>
          <w:sz w:val="24"/>
          <w:szCs w:val="24"/>
        </w:rPr>
      </w:pPr>
    </w:p>
    <w:p w:rsidR="00E62412" w:rsidRPr="00C861C3" w:rsidRDefault="00E62412" w:rsidP="00C861C3">
      <w:pPr>
        <w:spacing w:line="276" w:lineRule="auto"/>
        <w:jc w:val="both"/>
        <w:rPr>
          <w:rFonts w:cs="Times New Roman"/>
          <w:sz w:val="24"/>
          <w:szCs w:val="24"/>
        </w:rPr>
      </w:pPr>
    </w:p>
    <w:p w:rsidR="00462C73" w:rsidRPr="00C861C3" w:rsidRDefault="00462C73" w:rsidP="00C861C3">
      <w:pPr>
        <w:pStyle w:val="ListParagraph"/>
        <w:numPr>
          <w:ilvl w:val="0"/>
          <w:numId w:val="13"/>
        </w:numPr>
        <w:spacing w:line="276" w:lineRule="auto"/>
        <w:jc w:val="both"/>
        <w:rPr>
          <w:rFonts w:cs="Times New Roman"/>
          <w:b/>
          <w:sz w:val="24"/>
          <w:szCs w:val="24"/>
        </w:rPr>
      </w:pPr>
      <w:r w:rsidRPr="00C861C3">
        <w:rPr>
          <w:rFonts w:cs="Times New Roman"/>
          <w:b/>
          <w:sz w:val="24"/>
          <w:szCs w:val="24"/>
        </w:rPr>
        <w:t>Selektivno brušenje</w:t>
      </w:r>
    </w:p>
    <w:p w:rsidR="00877821" w:rsidRPr="00C861C3" w:rsidRDefault="00877821" w:rsidP="00C861C3">
      <w:pPr>
        <w:pStyle w:val="ListParagraph"/>
        <w:spacing w:line="276" w:lineRule="auto"/>
        <w:jc w:val="both"/>
        <w:rPr>
          <w:rFonts w:cs="Times New Roman"/>
          <w:b/>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Selektivno brušenje je interceptivni postupak koji primenjujemo u terapiji teskobe i prinudnog zagrižaja. Ukoliko se radi o jednostranom prinudnom ukrštenom zagrižaju koji se obično javlja u mlečnoj i ranoj mešovitoj denticiji, najčešći uzrok prinude je mlečni očnjak. Površine koje se bruse su bukalna površina donjeg i palatinalna površina gornjeg, ili njegovi oštri vrhovi. Ako je prisutan prinudni progeni zagrižaj brusi se mezijalni brid gornjeg, te distalni brid donjeg mlečnog očnjaka. Selektivnim brušenjem možemo rešiti i blagu zbijenost zuba. Brušenjem mezijalnih površina mlečnih očnjaka stvaramo prostor za poravnavanje inciziva, a često se bruse i mezijalne površine drugog mlečnog molara da bi se stvorio prostor za smeštaj prvog premolara.</w:t>
      </w:r>
    </w:p>
    <w:p w:rsidR="00E62412" w:rsidRDefault="00E62412" w:rsidP="00C861C3">
      <w:pPr>
        <w:spacing w:line="276" w:lineRule="auto"/>
        <w:jc w:val="both"/>
        <w:rPr>
          <w:rFonts w:cs="Times New Roman"/>
          <w:sz w:val="24"/>
          <w:szCs w:val="24"/>
        </w:rPr>
      </w:pPr>
    </w:p>
    <w:p w:rsidR="00E62412" w:rsidRDefault="00E62412" w:rsidP="00C861C3">
      <w:pPr>
        <w:spacing w:line="276" w:lineRule="auto"/>
        <w:jc w:val="both"/>
        <w:rPr>
          <w:rFonts w:cs="Times New Roman"/>
          <w:sz w:val="24"/>
          <w:szCs w:val="24"/>
        </w:rPr>
      </w:pPr>
    </w:p>
    <w:p w:rsidR="00462C73" w:rsidRPr="00C861C3" w:rsidRDefault="00462C73" w:rsidP="00C861C3">
      <w:pPr>
        <w:spacing w:line="276" w:lineRule="auto"/>
        <w:jc w:val="both"/>
        <w:rPr>
          <w:rFonts w:cs="Times New Roman"/>
          <w:sz w:val="24"/>
          <w:szCs w:val="24"/>
        </w:rPr>
      </w:pPr>
    </w:p>
    <w:p w:rsidR="00462C73" w:rsidRPr="00C861C3" w:rsidRDefault="00462C73" w:rsidP="00C861C3">
      <w:pPr>
        <w:pStyle w:val="ListParagraph"/>
        <w:numPr>
          <w:ilvl w:val="0"/>
          <w:numId w:val="13"/>
        </w:numPr>
        <w:spacing w:line="276" w:lineRule="auto"/>
        <w:jc w:val="both"/>
        <w:rPr>
          <w:rFonts w:cs="Times New Roman"/>
          <w:b/>
          <w:sz w:val="24"/>
          <w:szCs w:val="24"/>
        </w:rPr>
      </w:pPr>
      <w:r w:rsidRPr="00C861C3">
        <w:rPr>
          <w:rFonts w:cs="Times New Roman"/>
          <w:b/>
          <w:sz w:val="24"/>
          <w:szCs w:val="24"/>
        </w:rPr>
        <w:lastRenderedPageBreak/>
        <w:t>Serijska ekstrakcija zuba</w:t>
      </w:r>
    </w:p>
    <w:p w:rsidR="00877821" w:rsidRPr="00C861C3" w:rsidRDefault="00877821" w:rsidP="00C861C3">
      <w:pPr>
        <w:pStyle w:val="ListParagraph"/>
        <w:spacing w:line="276" w:lineRule="auto"/>
        <w:jc w:val="both"/>
        <w:rPr>
          <w:rFonts w:cs="Times New Roman"/>
          <w:b/>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 xml:space="preserve">Serijska ekstrakcija se može definisati kao određeno, planirano vađenje mlečnih i/ili stalnih zuba u slučajevima mešovite denticije s ciljem pravilnog nicanja, eliminacijom zbijenosti inciziva i kasnije potrebe za fiksnom ortodontskom terapijom. </w:t>
      </w:r>
    </w:p>
    <w:p w:rsidR="00E62412" w:rsidRDefault="00E62412" w:rsidP="00C861C3">
      <w:pPr>
        <w:spacing w:line="276" w:lineRule="auto"/>
        <w:jc w:val="both"/>
        <w:rPr>
          <w:rFonts w:cs="Times New Roman"/>
          <w:sz w:val="24"/>
          <w:szCs w:val="24"/>
        </w:rPr>
      </w:pPr>
    </w:p>
    <w:p w:rsidR="00462C73" w:rsidRDefault="00462C73" w:rsidP="00C861C3">
      <w:pPr>
        <w:spacing w:line="276" w:lineRule="auto"/>
        <w:jc w:val="both"/>
        <w:rPr>
          <w:rFonts w:cs="Times New Roman"/>
          <w:sz w:val="24"/>
          <w:szCs w:val="24"/>
        </w:rPr>
      </w:pPr>
      <w:r w:rsidRPr="00C861C3">
        <w:rPr>
          <w:rFonts w:cs="Times New Roman"/>
          <w:sz w:val="24"/>
          <w:szCs w:val="24"/>
        </w:rPr>
        <w:t xml:space="preserve">U slučajevima gde su lateralni incizivi protrudirani ili blago rotirani, a zbijenost nije izražena, metoda serijske ekstrakcije se izvodi tako da se prvo ekstrahira mlečni očnjak u uzrastu od </w:t>
      </w:r>
      <w:r w:rsidR="0054266E">
        <w:rPr>
          <w:rFonts w:cs="Times New Roman"/>
          <w:sz w:val="24"/>
          <w:szCs w:val="24"/>
        </w:rPr>
        <w:t xml:space="preserve">                 </w:t>
      </w:r>
      <w:r w:rsidRPr="00C861C3">
        <w:rPr>
          <w:rFonts w:cs="Times New Roman"/>
          <w:sz w:val="24"/>
          <w:szCs w:val="24"/>
        </w:rPr>
        <w:t>8-10 godina, zatim se vadi prvi mlečni molar u uzrastu od 10 do 11 godina, a poslednji se ekstrah</w:t>
      </w:r>
      <w:r w:rsidR="005F56A5">
        <w:rPr>
          <w:rFonts w:cs="Times New Roman"/>
          <w:sz w:val="24"/>
          <w:szCs w:val="24"/>
        </w:rPr>
        <w:t>uje</w:t>
      </w:r>
      <w:r w:rsidRPr="00C861C3">
        <w:rPr>
          <w:rFonts w:cs="Times New Roman"/>
          <w:sz w:val="24"/>
          <w:szCs w:val="24"/>
        </w:rPr>
        <w:t xml:space="preserve"> prvi premolar. Preporučuje se da se zadnja ekstrakcija uradi u vreme dok je prvi premolar skoro ceo nikao, a očnjak do pola. Na taj način očnjaku je omogućeno nicanje u prostor u dentalnom luku. Veruje se da ekstrakcija mlečnog očnjaka za vreme erupcije lateralnih inciziva, oko 8. godine, uključuje rizik od smanjenog razvoja zubnog luka, jer u vreme erupcije inciziva prednji deo zubnog luka dostiže gotovo potpuni transferzalni razvoj. </w:t>
      </w:r>
      <w:r w:rsidR="005F56A5">
        <w:rPr>
          <w:rFonts w:cs="Times New Roman"/>
          <w:sz w:val="24"/>
          <w:szCs w:val="24"/>
        </w:rPr>
        <w:t>Zato</w:t>
      </w:r>
      <w:r w:rsidRPr="00C861C3">
        <w:rPr>
          <w:rFonts w:cs="Times New Roman"/>
          <w:sz w:val="24"/>
          <w:szCs w:val="24"/>
        </w:rPr>
        <w:t xml:space="preserve"> se kao pravilo uzima da se mlečni očnjak ekstrah</w:t>
      </w:r>
      <w:r w:rsidR="005F56A5">
        <w:rPr>
          <w:rFonts w:cs="Times New Roman"/>
          <w:sz w:val="24"/>
          <w:szCs w:val="24"/>
        </w:rPr>
        <w:t>uje</w:t>
      </w:r>
      <w:r w:rsidRPr="00C861C3">
        <w:rPr>
          <w:rFonts w:cs="Times New Roman"/>
          <w:sz w:val="24"/>
          <w:szCs w:val="24"/>
        </w:rPr>
        <w:t xml:space="preserve"> tek kada je izniklo pola lateralnog inciziva, znači oko 9. godine.</w:t>
      </w:r>
    </w:p>
    <w:p w:rsidR="00C861C3" w:rsidRPr="00C861C3" w:rsidRDefault="00C861C3" w:rsidP="00C861C3">
      <w:pPr>
        <w:spacing w:line="276" w:lineRule="auto"/>
        <w:jc w:val="both"/>
        <w:rPr>
          <w:rFonts w:cs="Times New Roman"/>
          <w:sz w:val="24"/>
          <w:szCs w:val="24"/>
        </w:rPr>
      </w:pPr>
    </w:p>
    <w:p w:rsidR="00462C73" w:rsidRPr="00C861C3" w:rsidRDefault="00462C73" w:rsidP="00C861C3">
      <w:pPr>
        <w:spacing w:line="276" w:lineRule="auto"/>
        <w:jc w:val="both"/>
        <w:rPr>
          <w:rFonts w:cs="Times New Roman"/>
          <w:sz w:val="24"/>
          <w:szCs w:val="24"/>
        </w:rPr>
      </w:pPr>
      <w:r w:rsidRPr="00C861C3">
        <w:rPr>
          <w:rFonts w:cs="Times New Roman"/>
          <w:sz w:val="24"/>
          <w:szCs w:val="24"/>
        </w:rPr>
        <w:t>Takođe je bitno da se ekstrakcija prvog premolara ne učini prerano, jer njegovo pravovremeno vađenje osigurava najveći prostor za nicanje očnjaka. Ukoliko se ekstrakcija uradi prerano, rizikujemo mezijalno pomeranje drugog mlečnog molara ili drugog premolara i ponovni nedostatak mesta za očnjak uprkos vađenju. Serijska ekstrakcija može postići neuspeh i ako su lateralni incizivi rotirani 45-90°.</w:t>
      </w:r>
    </w:p>
    <w:p w:rsidR="00462C73" w:rsidRPr="00C861C3" w:rsidRDefault="00462C73" w:rsidP="00C861C3">
      <w:pPr>
        <w:spacing w:line="276" w:lineRule="auto"/>
        <w:jc w:val="both"/>
        <w:rPr>
          <w:rFonts w:cs="Times New Roman"/>
          <w:sz w:val="24"/>
          <w:szCs w:val="24"/>
        </w:rPr>
      </w:pPr>
    </w:p>
    <w:p w:rsidR="00877821" w:rsidRPr="00C861C3" w:rsidRDefault="00877821" w:rsidP="00C861C3">
      <w:pPr>
        <w:spacing w:line="276" w:lineRule="auto"/>
        <w:jc w:val="both"/>
        <w:rPr>
          <w:rFonts w:cs="Times New Roman"/>
          <w:b/>
          <w:color w:val="C00000"/>
          <w:sz w:val="24"/>
          <w:szCs w:val="24"/>
        </w:rPr>
      </w:pPr>
    </w:p>
    <w:p w:rsidR="00462C73" w:rsidRPr="00C861C3" w:rsidRDefault="00462C73" w:rsidP="00C861C3">
      <w:pPr>
        <w:spacing w:line="276" w:lineRule="auto"/>
        <w:jc w:val="center"/>
        <w:rPr>
          <w:rFonts w:cs="Times New Roman"/>
          <w:b/>
          <w:color w:val="C00000"/>
          <w:sz w:val="24"/>
          <w:szCs w:val="24"/>
        </w:rPr>
      </w:pPr>
      <w:r w:rsidRPr="00C861C3">
        <w:rPr>
          <w:rFonts w:cs="Times New Roman"/>
          <w:b/>
          <w:color w:val="C00000"/>
          <w:sz w:val="24"/>
          <w:szCs w:val="24"/>
        </w:rPr>
        <w:t>APARATI ZA RANU ORTODONTSKU TERAPIJU</w:t>
      </w:r>
    </w:p>
    <w:p w:rsidR="000916F7" w:rsidRPr="00C861C3" w:rsidRDefault="000916F7" w:rsidP="00C861C3">
      <w:pPr>
        <w:spacing w:line="276" w:lineRule="auto"/>
        <w:jc w:val="both"/>
        <w:rPr>
          <w:rFonts w:cs="Times New Roman"/>
          <w:b/>
          <w:color w:val="C00000"/>
          <w:sz w:val="24"/>
          <w:szCs w:val="24"/>
        </w:rPr>
      </w:pPr>
    </w:p>
    <w:p w:rsidR="00462C73" w:rsidRPr="00C861C3" w:rsidRDefault="00462C73" w:rsidP="00C861C3">
      <w:pPr>
        <w:pStyle w:val="ListParagraph"/>
        <w:numPr>
          <w:ilvl w:val="0"/>
          <w:numId w:val="14"/>
        </w:numPr>
        <w:spacing w:line="276" w:lineRule="auto"/>
        <w:jc w:val="both"/>
        <w:rPr>
          <w:rFonts w:cs="Times New Roman"/>
          <w:b/>
          <w:sz w:val="24"/>
          <w:szCs w:val="24"/>
        </w:rPr>
      </w:pPr>
      <w:r w:rsidRPr="00C861C3">
        <w:rPr>
          <w:rFonts w:cs="Times New Roman"/>
          <w:b/>
          <w:sz w:val="24"/>
          <w:szCs w:val="24"/>
        </w:rPr>
        <w:t>Vestibularna ploča</w:t>
      </w:r>
    </w:p>
    <w:p w:rsidR="00877821" w:rsidRPr="00C861C3" w:rsidRDefault="00877821" w:rsidP="00C861C3">
      <w:pPr>
        <w:pStyle w:val="ListParagraph"/>
        <w:spacing w:line="276" w:lineRule="auto"/>
        <w:jc w:val="both"/>
        <w:rPr>
          <w:rFonts w:cs="Times New Roman"/>
          <w:b/>
          <w:sz w:val="24"/>
          <w:szCs w:val="24"/>
        </w:rPr>
      </w:pPr>
    </w:p>
    <w:p w:rsidR="000570DF" w:rsidRPr="00C861C3" w:rsidRDefault="00664269"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52096" behindDoc="1" locked="0" layoutInCell="1" allowOverlap="1">
            <wp:simplePos x="0" y="0"/>
            <wp:positionH relativeFrom="margin">
              <wp:align>right</wp:align>
            </wp:positionH>
            <wp:positionV relativeFrom="paragraph">
              <wp:posOffset>10491</wp:posOffset>
            </wp:positionV>
            <wp:extent cx="1632227" cy="1081626"/>
            <wp:effectExtent l="0" t="0" r="6350" b="4445"/>
            <wp:wrapTight wrapText="bothSides">
              <wp:wrapPolygon edited="0">
                <wp:start x="0" y="0"/>
                <wp:lineTo x="0" y="21308"/>
                <wp:lineTo x="21432" y="21308"/>
                <wp:lineTo x="21432" y="0"/>
                <wp:lineTo x="0" y="0"/>
              </wp:wrapPolygon>
            </wp:wrapTight>
            <wp:docPr id="3" name="Picture 3" descr="vestibularnog ploča Muppy sa pe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stibularnog ploča Muppy sa per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32227" cy="1081626"/>
                    </a:xfrm>
                    <a:prstGeom prst="rect">
                      <a:avLst/>
                    </a:prstGeom>
                    <a:noFill/>
                    <a:ln>
                      <a:noFill/>
                    </a:ln>
                  </pic:spPr>
                </pic:pic>
              </a:graphicData>
            </a:graphic>
          </wp:anchor>
        </w:drawing>
      </w:r>
      <w:r w:rsidR="00462C73" w:rsidRPr="00C861C3">
        <w:rPr>
          <w:rFonts w:cs="Times New Roman"/>
          <w:sz w:val="24"/>
          <w:szCs w:val="24"/>
        </w:rPr>
        <w:t>Vestibularna ploča je jednostavan aparat koja</w:t>
      </w:r>
      <w:r w:rsidRPr="00C861C3">
        <w:rPr>
          <w:rFonts w:cs="Times New Roman"/>
          <w:sz w:val="24"/>
          <w:szCs w:val="24"/>
        </w:rPr>
        <w:t xml:space="preserve"> se </w:t>
      </w:r>
      <w:r w:rsidR="00462C73" w:rsidRPr="00C861C3">
        <w:rPr>
          <w:rFonts w:cs="Times New Roman"/>
          <w:sz w:val="24"/>
          <w:szCs w:val="24"/>
        </w:rPr>
        <w:t xml:space="preserve">primenjuje u ranoj terapiji ortodontskih </w:t>
      </w:r>
      <w:r w:rsidRPr="00C861C3">
        <w:rPr>
          <w:rFonts w:cs="Times New Roman"/>
          <w:sz w:val="24"/>
          <w:szCs w:val="24"/>
        </w:rPr>
        <w:t xml:space="preserve">anomalija, u </w:t>
      </w:r>
      <w:r w:rsidR="00462C73" w:rsidRPr="00C861C3">
        <w:rPr>
          <w:rFonts w:cs="Times New Roman"/>
          <w:sz w:val="24"/>
          <w:szCs w:val="24"/>
        </w:rPr>
        <w:t>uzrastu od 3-9 godina. Radi se o mobil</w:t>
      </w:r>
      <w:r w:rsidRPr="00C861C3">
        <w:rPr>
          <w:rFonts w:cs="Times New Roman"/>
          <w:sz w:val="24"/>
          <w:szCs w:val="24"/>
        </w:rPr>
        <w:t xml:space="preserve">nom aparatu koja </w:t>
      </w:r>
      <w:r w:rsidR="00462C73" w:rsidRPr="00C861C3">
        <w:rPr>
          <w:rFonts w:cs="Times New Roman"/>
          <w:sz w:val="24"/>
          <w:szCs w:val="24"/>
        </w:rPr>
        <w:t>pasivno leži u v</w:t>
      </w:r>
      <w:r w:rsidRPr="00C861C3">
        <w:rPr>
          <w:rFonts w:cs="Times New Roman"/>
          <w:sz w:val="24"/>
          <w:szCs w:val="24"/>
        </w:rPr>
        <w:t xml:space="preserve">estibularnom području maksile i </w:t>
      </w:r>
      <w:r w:rsidR="00462C73" w:rsidRPr="00C861C3">
        <w:rPr>
          <w:rFonts w:cs="Times New Roman"/>
          <w:sz w:val="24"/>
          <w:szCs w:val="24"/>
        </w:rPr>
        <w:t>mandibule, a aktivira se delovanjem p</w:t>
      </w:r>
      <w:r w:rsidRPr="00C861C3">
        <w:rPr>
          <w:rFonts w:cs="Times New Roman"/>
          <w:sz w:val="24"/>
          <w:szCs w:val="24"/>
        </w:rPr>
        <w:t xml:space="preserve">erioralne </w:t>
      </w:r>
      <w:r w:rsidR="00462C73" w:rsidRPr="00C861C3">
        <w:rPr>
          <w:rFonts w:cs="Times New Roman"/>
          <w:sz w:val="24"/>
          <w:szCs w:val="24"/>
        </w:rPr>
        <w:t>muskulature. Prema izradi, može biti individualno izrađ</w:t>
      </w:r>
      <w:r w:rsidR="00C861C3">
        <w:rPr>
          <w:rFonts w:cs="Times New Roman"/>
          <w:sz w:val="24"/>
          <w:szCs w:val="24"/>
        </w:rPr>
        <w:t xml:space="preserve">ena od akrilata u laboratoriji, </w:t>
      </w:r>
      <w:r w:rsidR="00462C73" w:rsidRPr="00C861C3">
        <w:rPr>
          <w:rFonts w:cs="Times New Roman"/>
          <w:sz w:val="24"/>
          <w:szCs w:val="24"/>
        </w:rPr>
        <w:t>na osnovu otiska i konstru</w:t>
      </w:r>
      <w:r w:rsidR="00C861C3">
        <w:rPr>
          <w:rFonts w:cs="Times New Roman"/>
          <w:sz w:val="24"/>
          <w:szCs w:val="24"/>
        </w:rPr>
        <w:t>-</w:t>
      </w:r>
      <w:r w:rsidR="00462C73" w:rsidRPr="00C861C3">
        <w:rPr>
          <w:rFonts w:cs="Times New Roman"/>
          <w:sz w:val="24"/>
          <w:szCs w:val="24"/>
        </w:rPr>
        <w:t xml:space="preserve">kcionog zagrižaja, gotova konfekcijska ili polukonfekcijska koja se adaptira pacijentu. Konfekcijske vestibularne ploče su na tržištu dostupne od različitih materijala: plastike, gume i silikona, a dolaze u dve ili tri veličine. Indikacije za vestibularnu ploču su nepravilne navike sisanja prsta, tiskanja jezika ili disanja kroz usta; rani stadijum pojedinih ortodontskih anomalija - klase II/1 i III, otvorenog zagrižaja; za mioterapiju – jačanje tonusa mišića orbikularisa orisa. Dete treba ponavljati vežbe s vestibularnom pločom više puta dnevno, na način da palcem ili kažiprstom povlači za prsten, a napetim usnma ne dozvoljava njeno </w:t>
      </w:r>
      <w:r w:rsidR="00462C73" w:rsidRPr="00C861C3">
        <w:rPr>
          <w:rFonts w:cs="Times New Roman"/>
          <w:sz w:val="24"/>
          <w:szCs w:val="24"/>
        </w:rPr>
        <w:lastRenderedPageBreak/>
        <w:t xml:space="preserve">izvlačenje iz vestibuluma, čime aktivira mišić orbikularis oris. Ploča je odmaknuta od lateralnih zuba i alveolarnog grebena te drži mišiće obraza na odstojanju i napinje ih, dok oni pokušavaju da se vratite u prvobitan položaj. </w:t>
      </w:r>
      <w:r w:rsidR="00C861C3">
        <w:rPr>
          <w:rFonts w:cs="Times New Roman"/>
          <w:sz w:val="24"/>
          <w:szCs w:val="24"/>
        </w:rPr>
        <w:t>T</w:t>
      </w:r>
      <w:r w:rsidR="00462C73" w:rsidRPr="00C861C3">
        <w:rPr>
          <w:rFonts w:cs="Times New Roman"/>
          <w:sz w:val="24"/>
          <w:szCs w:val="24"/>
        </w:rPr>
        <w:t xml:space="preserve">ako izazvana mišićna sila prenosi se preko akrilatnog ili gumastog tela i vrši pritisak na protrudirane frontalne zube uz koje prileže, stimulišući njihovu retruziju i/ili zatvaranje dentoalveolarnog otvorenog zagrižaja. Dodatno se s oralne strane može ugraditi akrilatni štitnik ili žičana rešetka za jezik. Kod klase II/1 vestibularna ploča prileže uz gornje frontalne zube, a s oralne strane može imati akrilatnu nagriznu vodilju koja stimuliše držanje mandibule u mezijalnom položaju. Kod klase III vestibularna ploča odmaknuta je od gornjeg fronta, a prileže na donje frontalne zube, te ima u akrilatu otisnut njihov labijalni reljef kako bi </w:t>
      </w:r>
      <w:r w:rsidRPr="00C861C3">
        <w:rPr>
          <w:rFonts w:cs="Times New Roman"/>
          <w:sz w:val="24"/>
          <w:szCs w:val="24"/>
        </w:rPr>
        <w:t>stimulisala njihovu retruzij</w:t>
      </w:r>
      <w:r w:rsidR="00877821" w:rsidRPr="00C861C3">
        <w:rPr>
          <w:rFonts w:cs="Times New Roman"/>
          <w:sz w:val="24"/>
          <w:szCs w:val="24"/>
        </w:rPr>
        <w:t>u.</w:t>
      </w:r>
    </w:p>
    <w:p w:rsidR="00877821" w:rsidRPr="00C861C3" w:rsidRDefault="00877821" w:rsidP="00C861C3">
      <w:pPr>
        <w:spacing w:line="276" w:lineRule="auto"/>
        <w:jc w:val="both"/>
        <w:rPr>
          <w:rFonts w:cs="Times New Roman"/>
          <w:sz w:val="24"/>
          <w:szCs w:val="24"/>
        </w:rPr>
      </w:pPr>
    </w:p>
    <w:p w:rsidR="000570DF" w:rsidRPr="00C861C3" w:rsidRDefault="00462C73" w:rsidP="00C861C3">
      <w:pPr>
        <w:spacing w:line="276" w:lineRule="auto"/>
        <w:jc w:val="center"/>
        <w:rPr>
          <w:rFonts w:cs="Times New Roman"/>
          <w:sz w:val="24"/>
          <w:szCs w:val="24"/>
        </w:rPr>
      </w:pPr>
      <w:r w:rsidRPr="00C861C3">
        <w:rPr>
          <w:rFonts w:cs="Times New Roman"/>
          <w:noProof/>
          <w:sz w:val="24"/>
          <w:szCs w:val="24"/>
        </w:rPr>
        <w:drawing>
          <wp:inline distT="0" distB="0" distL="0" distR="0">
            <wp:extent cx="2767054" cy="1252534"/>
            <wp:effectExtent l="0" t="0" r="0" b="5080"/>
            <wp:docPr id="1" name="Picture 1" descr="Ortodontski vestibularnog ploča sa perla: recenz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odontski vestibularnog ploča sa perla: recenzi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603" cy="1269078"/>
                    </a:xfrm>
                    <a:prstGeom prst="rect">
                      <a:avLst/>
                    </a:prstGeom>
                    <a:noFill/>
                    <a:ln>
                      <a:noFill/>
                    </a:ln>
                  </pic:spPr>
                </pic:pic>
              </a:graphicData>
            </a:graphic>
          </wp:inline>
        </w:drawing>
      </w:r>
      <w:r w:rsidRPr="00C861C3">
        <w:rPr>
          <w:rFonts w:cs="Times New Roman"/>
          <w:noProof/>
          <w:sz w:val="24"/>
          <w:szCs w:val="24"/>
        </w:rPr>
        <w:drawing>
          <wp:inline distT="0" distB="0" distL="0" distR="0">
            <wp:extent cx="1562640" cy="1272015"/>
            <wp:effectExtent l="0" t="0" r="0" b="4445"/>
            <wp:docPr id="2" name="Picture 2" descr="vestibularnog ploča sa pe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tibularnog ploča sa per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582496" cy="1288178"/>
                    </a:xfrm>
                    <a:prstGeom prst="rect">
                      <a:avLst/>
                    </a:prstGeom>
                    <a:noFill/>
                    <a:ln>
                      <a:noFill/>
                    </a:ln>
                  </pic:spPr>
                </pic:pic>
              </a:graphicData>
            </a:graphic>
          </wp:inline>
        </w:drawing>
      </w:r>
    </w:p>
    <w:p w:rsidR="000570DF" w:rsidRPr="00C861C3" w:rsidRDefault="000570DF" w:rsidP="00C861C3">
      <w:pPr>
        <w:spacing w:line="276" w:lineRule="auto"/>
        <w:jc w:val="both"/>
        <w:rPr>
          <w:rFonts w:cs="Times New Roman"/>
          <w:sz w:val="24"/>
          <w:szCs w:val="24"/>
        </w:rPr>
      </w:pPr>
    </w:p>
    <w:p w:rsidR="000570DF" w:rsidRPr="00C861C3" w:rsidRDefault="000570DF" w:rsidP="00C861C3">
      <w:pPr>
        <w:spacing w:line="276" w:lineRule="auto"/>
        <w:jc w:val="both"/>
        <w:rPr>
          <w:rFonts w:cs="Times New Roman"/>
          <w:sz w:val="24"/>
          <w:szCs w:val="24"/>
        </w:rPr>
      </w:pPr>
    </w:p>
    <w:p w:rsidR="00664269" w:rsidRPr="00C861C3" w:rsidRDefault="00664269" w:rsidP="00C861C3">
      <w:pPr>
        <w:pStyle w:val="ListParagraph"/>
        <w:numPr>
          <w:ilvl w:val="0"/>
          <w:numId w:val="14"/>
        </w:numPr>
        <w:spacing w:line="276" w:lineRule="auto"/>
        <w:jc w:val="both"/>
        <w:rPr>
          <w:rFonts w:cs="Times New Roman"/>
          <w:b/>
          <w:sz w:val="24"/>
          <w:szCs w:val="24"/>
        </w:rPr>
      </w:pPr>
      <w:r w:rsidRPr="00C861C3">
        <w:rPr>
          <w:rFonts w:cs="Times New Roman"/>
          <w:b/>
          <w:sz w:val="24"/>
          <w:szCs w:val="24"/>
        </w:rPr>
        <w:t>Usni odbojnik</w:t>
      </w:r>
    </w:p>
    <w:p w:rsidR="00877821" w:rsidRPr="00C861C3" w:rsidRDefault="00877821" w:rsidP="00C861C3">
      <w:pPr>
        <w:spacing w:line="276" w:lineRule="auto"/>
        <w:jc w:val="both"/>
        <w:rPr>
          <w:rFonts w:cs="Times New Roman"/>
          <w:b/>
          <w:sz w:val="24"/>
          <w:szCs w:val="24"/>
        </w:rPr>
      </w:pPr>
    </w:p>
    <w:p w:rsidR="000570DF" w:rsidRPr="00C861C3" w:rsidRDefault="00664269"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53120" behindDoc="1" locked="0" layoutInCell="1" allowOverlap="1">
            <wp:simplePos x="0" y="0"/>
            <wp:positionH relativeFrom="column">
              <wp:posOffset>4052391</wp:posOffset>
            </wp:positionH>
            <wp:positionV relativeFrom="paragraph">
              <wp:posOffset>1093997</wp:posOffset>
            </wp:positionV>
            <wp:extent cx="1677035" cy="1255395"/>
            <wp:effectExtent l="0" t="0" r="0" b="0"/>
            <wp:wrapTight wrapText="bothSides">
              <wp:wrapPolygon edited="0">
                <wp:start x="0" y="0"/>
                <wp:lineTo x="0" y="21305"/>
                <wp:lineTo x="21346" y="21305"/>
                <wp:lineTo x="213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03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61C3">
        <w:rPr>
          <w:rFonts w:cs="Times New Roman"/>
          <w:sz w:val="24"/>
          <w:szCs w:val="24"/>
        </w:rPr>
        <w:t>Usni odbojnik je pasivan ortodontski aparat koja se aktivira delovanjem mišića orbikularisa orisa . Smešten je u prednjem delu vestibuluma, zaobilazi frenulum, a od alveolarnog grebena je odmaknut 2-3 mm. Koristi se u mešovitoj i stalnoj denticiji za uklanjanje nepogodnih navika griženja i uvlačenja usne, kao držač mesta kod preranog gubitka zuba i sidrište pri vođenoj erupciji zuba, za uspravljanje mezijalno nagnutih i atipično rotiranih prvih stalnih molara, ispravljanje oralno nagnutih sekutića te razvoj apikalne baze anteriorno i lateralno. Sastoji se od žičanog luka, debljine 1,15 mm, koji se umeće u bukalne cevčice pričvršćene na prstene na prvim stalnim molarima. Frontalni deo luka je obložen akrilatom ili gumom da spreči povrede sluznice i usne. Razlikujemo usni odbojnik za gornju i donju vilicu. Može se kupiti gotov ili individualno izraditi. Trajanje terapije je oko godinu dana.</w:t>
      </w:r>
    </w:p>
    <w:p w:rsidR="000570DF" w:rsidRPr="00C861C3" w:rsidRDefault="000570DF" w:rsidP="00C861C3">
      <w:pPr>
        <w:spacing w:line="276" w:lineRule="auto"/>
        <w:jc w:val="both"/>
        <w:rPr>
          <w:rFonts w:cs="Times New Roman"/>
          <w:sz w:val="24"/>
          <w:szCs w:val="24"/>
        </w:rPr>
      </w:pPr>
    </w:p>
    <w:p w:rsidR="00877821" w:rsidRPr="00C861C3" w:rsidRDefault="00E62412" w:rsidP="00C861C3">
      <w:pPr>
        <w:pStyle w:val="ListParagraph"/>
        <w:numPr>
          <w:ilvl w:val="0"/>
          <w:numId w:val="14"/>
        </w:numPr>
        <w:spacing w:line="276" w:lineRule="auto"/>
        <w:jc w:val="both"/>
        <w:rPr>
          <w:rFonts w:cs="Times New Roman"/>
          <w:b/>
          <w:sz w:val="24"/>
          <w:szCs w:val="24"/>
        </w:rPr>
      </w:pPr>
      <w:r w:rsidRPr="00C861C3">
        <w:rPr>
          <w:rFonts w:cs="Times New Roman"/>
          <w:noProof/>
          <w:sz w:val="24"/>
          <w:szCs w:val="24"/>
        </w:rPr>
        <w:drawing>
          <wp:anchor distT="0" distB="0" distL="114300" distR="114300" simplePos="0" relativeHeight="251654144" behindDoc="1" locked="0" layoutInCell="1" allowOverlap="1" wp14:anchorId="4B7F90BD" wp14:editId="77E08AE2">
            <wp:simplePos x="0" y="0"/>
            <wp:positionH relativeFrom="margin">
              <wp:posOffset>4076065</wp:posOffset>
            </wp:positionH>
            <wp:positionV relativeFrom="paragraph">
              <wp:posOffset>15875</wp:posOffset>
            </wp:positionV>
            <wp:extent cx="1652905" cy="1099185"/>
            <wp:effectExtent l="0" t="0" r="0" b="0"/>
            <wp:wrapTight wrapText="bothSides">
              <wp:wrapPolygon edited="0">
                <wp:start x="0" y="0"/>
                <wp:lineTo x="0" y="21338"/>
                <wp:lineTo x="21409" y="21338"/>
                <wp:lineTo x="21409" y="0"/>
                <wp:lineTo x="0" y="0"/>
              </wp:wrapPolygon>
            </wp:wrapTight>
            <wp:docPr id="5" name="Picture 5" descr="AKTIVATOR OCH ALIGNER AV SILIKON för växande pati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KTIVATOR OCH ALIGNER AV SILIKON för växande patien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9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269" w:rsidRPr="00C861C3">
        <w:rPr>
          <w:rFonts w:cs="Times New Roman"/>
          <w:b/>
          <w:sz w:val="24"/>
          <w:szCs w:val="24"/>
        </w:rPr>
        <w:t>LM-aktivator</w:t>
      </w:r>
    </w:p>
    <w:p w:rsidR="000570DF" w:rsidRPr="00C861C3" w:rsidRDefault="00664269" w:rsidP="00C861C3">
      <w:pPr>
        <w:spacing w:line="276" w:lineRule="auto"/>
        <w:jc w:val="both"/>
        <w:rPr>
          <w:rFonts w:cs="Times New Roman"/>
          <w:sz w:val="24"/>
          <w:szCs w:val="24"/>
        </w:rPr>
      </w:pPr>
      <w:r w:rsidRPr="00C861C3">
        <w:rPr>
          <w:rFonts w:cs="Times New Roman"/>
          <w:sz w:val="24"/>
          <w:szCs w:val="24"/>
        </w:rPr>
        <w:t xml:space="preserve">LM- aktivator je miofunkcionalni silikonski aparat za ranu ortodontsku terapiju. Koristi mišićnu silu za usmeravanje zuba u pravilan položaj prilikom nicanja. Tretman započinje obično kada počinje nicanje prvog stalnog donjeg sekutića. Može se takođe koristiti u kasnoj mešovitoj ili ranoj stalnoj denticiji. </w:t>
      </w:r>
      <w:r w:rsidRPr="00C861C3">
        <w:rPr>
          <w:rFonts w:cs="Times New Roman"/>
          <w:sz w:val="24"/>
          <w:szCs w:val="24"/>
        </w:rPr>
        <w:lastRenderedPageBreak/>
        <w:t>Postoji više različitih kombinacija modela i veličina pa je moguće izabrati onaj koji najbolje odgovara pacijentu bez potrebe za individualnom izradom. U prednjem delu ima tri otvora za lakše disanje. Postoji visoki i niski model. Visoki model se primenjuje kod terapije otvorenog zagrižaja, i ima deblji sloj molarnog dela. Primenjuju se kod blagih preklopa, kod preklopa jednog zuba, rotacija ili zbijenosti u prednjem segmentu, distookluzije, ukrštenog i otvorenog zagrižaja.</w:t>
      </w:r>
      <w:r w:rsidR="0054266E">
        <w:rPr>
          <w:rFonts w:cs="Times New Roman"/>
          <w:sz w:val="24"/>
          <w:szCs w:val="24"/>
        </w:rPr>
        <w:t xml:space="preserve"> </w:t>
      </w:r>
      <w:r w:rsidRPr="00C861C3">
        <w:rPr>
          <w:rFonts w:cs="Times New Roman"/>
          <w:sz w:val="24"/>
          <w:szCs w:val="24"/>
        </w:rPr>
        <w:t>Kontraindikovani su kod jako uskog gornjeg luka, klase III, središnje dijasteme veće od 3 mm, palatinalno impaktiranog zuba i rotiranih zadnjih zuba. Nosi se uveče tokom spavanja.</w:t>
      </w:r>
    </w:p>
    <w:p w:rsidR="00664269" w:rsidRPr="00C861C3" w:rsidRDefault="00664269" w:rsidP="00C861C3">
      <w:pPr>
        <w:spacing w:line="276" w:lineRule="auto"/>
        <w:jc w:val="both"/>
        <w:rPr>
          <w:rFonts w:cs="Times New Roman"/>
          <w:sz w:val="24"/>
          <w:szCs w:val="24"/>
        </w:rPr>
      </w:pPr>
    </w:p>
    <w:p w:rsidR="00664269" w:rsidRPr="001074D5" w:rsidRDefault="00664269" w:rsidP="00C861C3">
      <w:pPr>
        <w:pStyle w:val="ListParagraph"/>
        <w:numPr>
          <w:ilvl w:val="0"/>
          <w:numId w:val="13"/>
        </w:numPr>
        <w:spacing w:line="276" w:lineRule="auto"/>
        <w:jc w:val="both"/>
        <w:rPr>
          <w:rFonts w:cs="Times New Roman"/>
          <w:b/>
          <w:sz w:val="24"/>
          <w:szCs w:val="24"/>
        </w:rPr>
      </w:pPr>
      <w:r w:rsidRPr="001074D5">
        <w:rPr>
          <w:rFonts w:cs="Times New Roman"/>
          <w:b/>
          <w:sz w:val="24"/>
          <w:szCs w:val="24"/>
        </w:rPr>
        <w:t>Orthotropics</w:t>
      </w:r>
    </w:p>
    <w:p w:rsidR="000570DF" w:rsidRPr="00C861C3" w:rsidRDefault="00664269" w:rsidP="00C861C3">
      <w:pPr>
        <w:spacing w:line="276" w:lineRule="auto"/>
        <w:jc w:val="both"/>
        <w:rPr>
          <w:rFonts w:cs="Times New Roman"/>
          <w:sz w:val="24"/>
          <w:szCs w:val="24"/>
        </w:rPr>
      </w:pPr>
      <w:r w:rsidRPr="00C861C3">
        <w:rPr>
          <w:rFonts w:cs="Times New Roman"/>
          <w:sz w:val="24"/>
          <w:szCs w:val="24"/>
        </w:rPr>
        <w:t xml:space="preserve">Orthotropics ili tehnika vođenog rasta lica se javila kao nova metoda preventivne i rane interceptivne ortodontske terapije za vreme mešovite denticije. Dolazi od reči ortho, što znači ravno, pravilno, i reči tropics što znači rast. Radi se o sprečavanju nepovoljnog rasta lica, odnosno usmeravanja u pravilan položaj, ali bez operacije kao što se to postiže prilikom ortognatske hirurgije. U prvoj fazi cilj je postići širenje maksile, da jezik dobije dovoljno prostor za smeštaj na krovu usne šupljine, i da se prednji gornji zubi smeste u idealan položaj. Aparat je mobilan, i nosi se 24 h dnevno kroz 4-6 meseci, dok ne dobijemo željeni položaj (Center for early orthodontic treatmant 2019. Orthotropics® | Facial Growth Guidance ). </w:t>
      </w:r>
      <w:r w:rsidR="001074D5">
        <w:rPr>
          <w:rFonts w:cs="Times New Roman"/>
          <w:sz w:val="24"/>
          <w:szCs w:val="24"/>
        </w:rPr>
        <w:t xml:space="preserve">               </w:t>
      </w:r>
      <w:r w:rsidRPr="00C861C3">
        <w:rPr>
          <w:rFonts w:cs="Times New Roman"/>
          <w:sz w:val="24"/>
          <w:szCs w:val="24"/>
        </w:rPr>
        <w:t>U tom stadijumu se razvije izraženija diskrepanca između gornjeg i donjeg zubnog luka nego što je bila u početku. Nakon pripremne faze koriste se Biobloc ili ADAPT- LGR (Anterior Developer and Postural Trainer with Landing- Gear Reminders) za pomak donje vilice prema napred. Aparati su mobilni, i nose se 24h na dan, osim za vreme jela, pranja zuba, sviranja instrumenta ili bavljenja sportskim aktivnostima. Aparati imaju male plastične vodilje za navođenje donje vilice u isparavan prednji položaj. Svakih nekoliko nedelja, prema napretku, treba prilagoditi aparat, a potpuna korekcija se postiže za 6-8 meseci. Cilj je da detetu uđe u naviku novi oralni položaj i da se vremenom upotreba aparata u potpunosti izbaci.</w:t>
      </w:r>
    </w:p>
    <w:p w:rsidR="00664269" w:rsidRPr="00C861C3" w:rsidRDefault="00664269"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55168" behindDoc="1" locked="0" layoutInCell="1" allowOverlap="1">
            <wp:simplePos x="0" y="0"/>
            <wp:positionH relativeFrom="column">
              <wp:posOffset>3252828</wp:posOffset>
            </wp:positionH>
            <wp:positionV relativeFrom="paragraph">
              <wp:posOffset>217081</wp:posOffset>
            </wp:positionV>
            <wp:extent cx="2138680" cy="1273810"/>
            <wp:effectExtent l="0" t="0" r="0" b="2540"/>
            <wp:wrapTight wrapText="bothSides">
              <wp:wrapPolygon edited="0">
                <wp:start x="0" y="0"/>
                <wp:lineTo x="0" y="21320"/>
                <wp:lineTo x="21356" y="21320"/>
                <wp:lineTo x="21356" y="0"/>
                <wp:lineTo x="0" y="0"/>
              </wp:wrapPolygon>
            </wp:wrapTight>
            <wp:docPr id="7" name="Picture 7" descr="Charlotte | Orthotr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lotte | Orthotropic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8680" cy="1273810"/>
                    </a:xfrm>
                    <a:prstGeom prst="rect">
                      <a:avLst/>
                    </a:prstGeom>
                    <a:noFill/>
                    <a:ln>
                      <a:noFill/>
                    </a:ln>
                  </pic:spPr>
                </pic:pic>
              </a:graphicData>
            </a:graphic>
          </wp:anchor>
        </w:drawing>
      </w:r>
      <w:r w:rsidR="00E62412">
        <w:rPr>
          <w:rFonts w:cs="Times New Roman"/>
          <w:sz w:val="24"/>
          <w:szCs w:val="24"/>
        </w:rPr>
        <w:t xml:space="preserve">        </w:t>
      </w:r>
      <w:r w:rsidRPr="00C861C3">
        <w:rPr>
          <w:rFonts w:cs="Times New Roman"/>
          <w:noProof/>
          <w:sz w:val="24"/>
          <w:szCs w:val="24"/>
        </w:rPr>
        <w:drawing>
          <wp:inline distT="0" distB="0" distL="0" distR="0">
            <wp:extent cx="2353586" cy="1726647"/>
            <wp:effectExtent l="0" t="0" r="0" b="6985"/>
            <wp:docPr id="6" name="Picture 6" descr="biobloc_numbered_3-627x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obloc_numbered_3-627x46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654" cy="1747239"/>
                    </a:xfrm>
                    <a:prstGeom prst="rect">
                      <a:avLst/>
                    </a:prstGeom>
                    <a:noFill/>
                    <a:ln>
                      <a:noFill/>
                    </a:ln>
                  </pic:spPr>
                </pic:pic>
              </a:graphicData>
            </a:graphic>
          </wp:inline>
        </w:drawing>
      </w:r>
      <w:r w:rsidR="00E62412">
        <w:rPr>
          <w:rFonts w:cs="Times New Roman"/>
          <w:sz w:val="24"/>
          <w:szCs w:val="24"/>
        </w:rPr>
        <w:t xml:space="preserve">                 </w:t>
      </w:r>
    </w:p>
    <w:p w:rsidR="0026026C" w:rsidRDefault="0026026C" w:rsidP="00C861C3">
      <w:pPr>
        <w:spacing w:line="276" w:lineRule="auto"/>
        <w:jc w:val="center"/>
        <w:rPr>
          <w:rFonts w:cs="Times New Roman"/>
          <w:b/>
          <w:color w:val="C00000"/>
          <w:sz w:val="24"/>
          <w:szCs w:val="24"/>
        </w:rPr>
      </w:pPr>
    </w:p>
    <w:p w:rsidR="000570DF" w:rsidRPr="00C861C3" w:rsidRDefault="000916F7" w:rsidP="00C861C3">
      <w:pPr>
        <w:spacing w:line="276" w:lineRule="auto"/>
        <w:jc w:val="center"/>
        <w:rPr>
          <w:rFonts w:cs="Times New Roman"/>
          <w:b/>
          <w:color w:val="C00000"/>
          <w:sz w:val="24"/>
          <w:szCs w:val="24"/>
        </w:rPr>
      </w:pPr>
      <w:r w:rsidRPr="00C861C3">
        <w:rPr>
          <w:rFonts w:cs="Times New Roman"/>
          <w:b/>
          <w:color w:val="C00000"/>
          <w:sz w:val="24"/>
          <w:szCs w:val="24"/>
        </w:rPr>
        <w:t>FUNKCIONALNI ORTODONTSKI APARATI</w:t>
      </w:r>
    </w:p>
    <w:p w:rsidR="000916F7" w:rsidRPr="00C861C3" w:rsidRDefault="000916F7" w:rsidP="00C861C3">
      <w:pPr>
        <w:spacing w:line="276" w:lineRule="auto"/>
        <w:jc w:val="both"/>
        <w:rPr>
          <w:rFonts w:cs="Times New Roman"/>
          <w:sz w:val="24"/>
          <w:szCs w:val="24"/>
        </w:rPr>
      </w:pPr>
    </w:p>
    <w:p w:rsidR="000570DF" w:rsidRDefault="00664269" w:rsidP="00C861C3">
      <w:pPr>
        <w:spacing w:line="276" w:lineRule="auto"/>
        <w:jc w:val="both"/>
        <w:rPr>
          <w:rFonts w:cs="Times New Roman"/>
          <w:sz w:val="24"/>
          <w:szCs w:val="24"/>
        </w:rPr>
      </w:pPr>
      <w:r w:rsidRPr="00C861C3">
        <w:rPr>
          <w:rFonts w:cs="Times New Roman"/>
          <w:sz w:val="24"/>
          <w:szCs w:val="24"/>
        </w:rPr>
        <w:t>Funkcionalni ortodontski aparati se primenjuju u okviru ortodontske terapije kod dece kako bi se korigovala nepravilnost njihovog zagrižaja. Ortodontskom terapijom postiže se i zadovoljavajući estetski efekat: profil i lice deteta poprimaju lepši izgled.</w:t>
      </w:r>
    </w:p>
    <w:p w:rsidR="00C861C3" w:rsidRPr="00C861C3" w:rsidRDefault="00C861C3" w:rsidP="00C861C3">
      <w:pPr>
        <w:spacing w:line="276" w:lineRule="auto"/>
        <w:jc w:val="both"/>
        <w:rPr>
          <w:rFonts w:cs="Times New Roman"/>
          <w:sz w:val="16"/>
          <w:szCs w:val="16"/>
        </w:rPr>
      </w:pPr>
    </w:p>
    <w:p w:rsidR="00877821" w:rsidRPr="00C861C3" w:rsidRDefault="000916F7" w:rsidP="00C861C3">
      <w:pPr>
        <w:spacing w:line="276" w:lineRule="auto"/>
        <w:jc w:val="both"/>
        <w:rPr>
          <w:rFonts w:cs="Times New Roman"/>
          <w:sz w:val="24"/>
          <w:szCs w:val="24"/>
        </w:rPr>
      </w:pPr>
      <w:r w:rsidRPr="00C861C3">
        <w:rPr>
          <w:rFonts w:cs="Times New Roman"/>
          <w:sz w:val="24"/>
          <w:szCs w:val="24"/>
        </w:rPr>
        <w:lastRenderedPageBreak/>
        <w:t>Funkcionalni ortodontski aparati su veoma efikasno rešenje, koje pacijentu pomaže da zube vrati u idealnu poziciju. Nemogućnost pravilnog zagrižaja može dovesti i do pratećih neprijatnosti: disanja na usta, hrkanja i prekomerne salivacije. Ovi problemi mogu u mnogome otežavati život pacijenta i dovoditi ga u neprijatne situ</w:t>
      </w:r>
      <w:r w:rsidR="00C861C3">
        <w:rPr>
          <w:rFonts w:cs="Times New Roman"/>
          <w:sz w:val="24"/>
          <w:szCs w:val="24"/>
        </w:rPr>
        <w:t xml:space="preserve">acije. </w:t>
      </w:r>
      <w:r w:rsidRPr="00C861C3">
        <w:rPr>
          <w:rFonts w:cs="Times New Roman"/>
          <w:sz w:val="24"/>
          <w:szCs w:val="24"/>
        </w:rPr>
        <w:t>S obzirom na to da su u pitanju deca, izrazita nepravilnost položaja zuba i vilica može biti razlog za distanciranje od vršnjaka. U osetljivom dečijem uzrastu, povlačenje u sebe može ostaviti trajne posledice i psihičke traume.</w:t>
      </w:r>
    </w:p>
    <w:p w:rsidR="000916F7" w:rsidRPr="00C861C3" w:rsidRDefault="000916F7" w:rsidP="00C861C3">
      <w:pPr>
        <w:spacing w:line="276" w:lineRule="auto"/>
        <w:jc w:val="both"/>
        <w:rPr>
          <w:rFonts w:cs="Times New Roman"/>
          <w:sz w:val="24"/>
          <w:szCs w:val="24"/>
        </w:rPr>
      </w:pPr>
      <w:r w:rsidRPr="00C861C3">
        <w:rPr>
          <w:rFonts w:cs="Times New Roman"/>
          <w:sz w:val="24"/>
          <w:szCs w:val="24"/>
        </w:rPr>
        <w:t>Indikacije za ove aparate su:</w:t>
      </w:r>
    </w:p>
    <w:p w:rsidR="00877821" w:rsidRPr="00C861C3" w:rsidRDefault="000916F7" w:rsidP="00C861C3">
      <w:pPr>
        <w:pStyle w:val="ListParagraph"/>
        <w:numPr>
          <w:ilvl w:val="0"/>
          <w:numId w:val="15"/>
        </w:numPr>
        <w:spacing w:line="276" w:lineRule="auto"/>
        <w:jc w:val="both"/>
        <w:rPr>
          <w:rFonts w:cs="Times New Roman"/>
          <w:sz w:val="24"/>
          <w:szCs w:val="24"/>
        </w:rPr>
      </w:pPr>
      <w:r w:rsidRPr="00C861C3">
        <w:rPr>
          <w:rFonts w:cs="Times New Roman"/>
          <w:sz w:val="24"/>
          <w:szCs w:val="24"/>
        </w:rPr>
        <w:t>odvikavanje od loših navika (sisanje prsta i jezika, tiska</w:t>
      </w:r>
      <w:r w:rsidR="00877821" w:rsidRPr="00C861C3">
        <w:rPr>
          <w:rFonts w:cs="Times New Roman"/>
          <w:sz w:val="24"/>
          <w:szCs w:val="24"/>
        </w:rPr>
        <w:t>nje jezika, disanje na usta..)</w:t>
      </w:r>
    </w:p>
    <w:p w:rsidR="00877821" w:rsidRPr="00C861C3" w:rsidRDefault="000916F7" w:rsidP="00C861C3">
      <w:pPr>
        <w:pStyle w:val="ListParagraph"/>
        <w:numPr>
          <w:ilvl w:val="0"/>
          <w:numId w:val="15"/>
        </w:numPr>
        <w:spacing w:line="276" w:lineRule="auto"/>
        <w:jc w:val="both"/>
        <w:rPr>
          <w:rFonts w:cs="Times New Roman"/>
          <w:sz w:val="24"/>
          <w:szCs w:val="24"/>
        </w:rPr>
      </w:pPr>
      <w:r w:rsidRPr="00C861C3">
        <w:rPr>
          <w:rFonts w:cs="Times New Roman"/>
          <w:sz w:val="24"/>
          <w:szCs w:val="24"/>
        </w:rPr>
        <w:t>korekcija nepravilnosti zagrizaja (distalni, dubok, strm, de</w:t>
      </w:r>
      <w:r w:rsidR="00877821" w:rsidRPr="00C861C3">
        <w:rPr>
          <w:rFonts w:cs="Times New Roman"/>
          <w:sz w:val="24"/>
          <w:szCs w:val="24"/>
        </w:rPr>
        <w:t>ntoalveolarno otvoren zagrizaj)</w:t>
      </w:r>
    </w:p>
    <w:p w:rsidR="000916F7" w:rsidRPr="00C861C3" w:rsidRDefault="000916F7" w:rsidP="00C861C3">
      <w:pPr>
        <w:pStyle w:val="ListParagraph"/>
        <w:numPr>
          <w:ilvl w:val="0"/>
          <w:numId w:val="15"/>
        </w:numPr>
        <w:spacing w:line="276" w:lineRule="auto"/>
        <w:jc w:val="both"/>
        <w:rPr>
          <w:rFonts w:cs="Times New Roman"/>
          <w:sz w:val="24"/>
          <w:szCs w:val="24"/>
        </w:rPr>
      </w:pPr>
      <w:r w:rsidRPr="00C861C3">
        <w:rPr>
          <w:rFonts w:cs="Times New Roman"/>
          <w:sz w:val="24"/>
          <w:szCs w:val="24"/>
        </w:rPr>
        <w:t>korekcija nepravilnih orofacijalnih funkcija (prvenstveno gutanja, disanja i govora) nakon operativnog uklanjanja krajnika</w:t>
      </w:r>
    </w:p>
    <w:p w:rsidR="000916F7" w:rsidRDefault="000916F7" w:rsidP="00C861C3">
      <w:pPr>
        <w:spacing w:line="276" w:lineRule="auto"/>
        <w:jc w:val="both"/>
        <w:rPr>
          <w:rFonts w:cs="Times New Roman"/>
          <w:sz w:val="24"/>
          <w:szCs w:val="24"/>
        </w:rPr>
      </w:pPr>
      <w:r w:rsidRPr="00C861C3">
        <w:rPr>
          <w:rFonts w:cs="Times New Roman"/>
          <w:sz w:val="24"/>
          <w:szCs w:val="24"/>
        </w:rPr>
        <w:t>Ovi aparati su specifični po tome što njihovo prisustvo u usnoj duplji za rezultat ima promenu tonusa i aktivnosti mišića orofacijalne regije. Oni potpomažu usmeravanje snage mišića jezika, usana i obraza ka zubima u nepravilnoj poziciji. Vilice pacijenata se na ovaj način dodatno stimulišu i usmeravaju u željenom pravcu.</w:t>
      </w:r>
    </w:p>
    <w:p w:rsidR="00C861C3" w:rsidRPr="00C861C3" w:rsidRDefault="00C861C3" w:rsidP="00C861C3">
      <w:pPr>
        <w:spacing w:line="276" w:lineRule="auto"/>
        <w:jc w:val="both"/>
        <w:rPr>
          <w:rFonts w:cs="Times New Roman"/>
          <w:sz w:val="16"/>
          <w:szCs w:val="16"/>
        </w:rPr>
      </w:pPr>
    </w:p>
    <w:p w:rsidR="000916F7" w:rsidRDefault="000916F7" w:rsidP="00C861C3">
      <w:pPr>
        <w:spacing w:line="276" w:lineRule="auto"/>
        <w:jc w:val="both"/>
        <w:rPr>
          <w:rFonts w:cs="Times New Roman"/>
          <w:sz w:val="24"/>
          <w:szCs w:val="24"/>
        </w:rPr>
      </w:pPr>
      <w:r w:rsidRPr="00C861C3">
        <w:rPr>
          <w:rFonts w:cs="Times New Roman"/>
          <w:sz w:val="24"/>
          <w:szCs w:val="24"/>
        </w:rPr>
        <w:t>Prekomerna isturenost zuba gornje, odnosno donje vilice, posledica je genetskog nasleđa, ali i loših navika, poput sisanja prsta ili guranja jezika. Nepravilan zagrižaj se manifestuje kroz nekoliko formi: dubok, strm, distalni ili otvoren. Deca koja su dugo koristila flašicu takođe mogu imati ovu vrstu defekta. Korekcija nepravilnih orofacijalnih funkcija (prevashodno disanja, gutanja i govora) nastalih nakon hirurškog uklanjanja krajnika takođe se postiže funkc</w:t>
      </w:r>
      <w:r w:rsidR="00C861C3">
        <w:rPr>
          <w:rFonts w:cs="Times New Roman"/>
          <w:sz w:val="24"/>
          <w:szCs w:val="24"/>
        </w:rPr>
        <w:t>ionalnim ortodontskim aparatima.</w:t>
      </w:r>
    </w:p>
    <w:p w:rsidR="00C861C3" w:rsidRPr="00C861C3" w:rsidRDefault="00C861C3" w:rsidP="00C861C3">
      <w:pPr>
        <w:spacing w:line="276" w:lineRule="auto"/>
        <w:jc w:val="both"/>
        <w:rPr>
          <w:rFonts w:cs="Times New Roman"/>
          <w:sz w:val="16"/>
          <w:szCs w:val="16"/>
        </w:rPr>
      </w:pPr>
    </w:p>
    <w:p w:rsidR="000916F7" w:rsidRDefault="000916F7" w:rsidP="00C861C3">
      <w:pPr>
        <w:spacing w:line="276" w:lineRule="auto"/>
        <w:jc w:val="both"/>
        <w:rPr>
          <w:rFonts w:cs="Times New Roman"/>
          <w:sz w:val="24"/>
          <w:szCs w:val="24"/>
        </w:rPr>
      </w:pPr>
      <w:r w:rsidRPr="00C861C3">
        <w:rPr>
          <w:rFonts w:cs="Times New Roman"/>
          <w:sz w:val="24"/>
          <w:szCs w:val="24"/>
        </w:rPr>
        <w:t>Iako mnogi funkcionalne ortodontske aparate poistovećuju sa takozvanim dečijim protezama, oni to zapravo nisu. Jedna od bitnih razlika je što oni nisu izvor sila pomeranja zuba i što se s</w:t>
      </w:r>
      <w:r w:rsidR="00C861C3">
        <w:rPr>
          <w:rFonts w:cs="Times New Roman"/>
          <w:sz w:val="24"/>
          <w:szCs w:val="24"/>
        </w:rPr>
        <w:t xml:space="preserve">a njima ne može jesti i pričati. </w:t>
      </w:r>
      <w:r w:rsidRPr="00C861C3">
        <w:rPr>
          <w:rFonts w:cs="Times New Roman"/>
          <w:sz w:val="24"/>
          <w:szCs w:val="24"/>
        </w:rPr>
        <w:t>Na osnovu otiska i konstrukcionog zagrižaja pacijenta, u zubotehničkoj laboratori</w:t>
      </w:r>
      <w:r w:rsidR="00C861C3">
        <w:rPr>
          <w:rFonts w:cs="Times New Roman"/>
          <w:sz w:val="24"/>
          <w:szCs w:val="24"/>
        </w:rPr>
        <w:t>ji se pravi odgovarajući aparat.</w:t>
      </w:r>
    </w:p>
    <w:p w:rsidR="00C861C3" w:rsidRPr="00C861C3" w:rsidRDefault="00C861C3" w:rsidP="00C861C3">
      <w:pPr>
        <w:spacing w:line="276" w:lineRule="auto"/>
        <w:jc w:val="both"/>
        <w:rPr>
          <w:rFonts w:cs="Times New Roman"/>
          <w:sz w:val="16"/>
          <w:szCs w:val="16"/>
        </w:rPr>
      </w:pPr>
    </w:p>
    <w:p w:rsidR="000916F7" w:rsidRDefault="000916F7" w:rsidP="00C861C3">
      <w:pPr>
        <w:spacing w:line="276" w:lineRule="auto"/>
        <w:jc w:val="both"/>
        <w:rPr>
          <w:rFonts w:cs="Times New Roman"/>
          <w:sz w:val="24"/>
          <w:szCs w:val="24"/>
        </w:rPr>
      </w:pPr>
      <w:r w:rsidRPr="00C861C3">
        <w:rPr>
          <w:rFonts w:cs="Times New Roman"/>
          <w:sz w:val="24"/>
          <w:szCs w:val="24"/>
        </w:rPr>
        <w:t>Ukoliko je potrebno, za obe vilice se mogu izraditi izjedna ili pak zasebno, ali se uvek moraju koristiti zajedno. Svaka od polovina ovog pločastog aparata sadrži akrilatnu kosinu i šrafove kojima se vilice šire.</w:t>
      </w:r>
    </w:p>
    <w:p w:rsidR="00C861C3" w:rsidRPr="00C861C3" w:rsidRDefault="00C861C3" w:rsidP="00C861C3">
      <w:pPr>
        <w:spacing w:line="276" w:lineRule="auto"/>
        <w:jc w:val="both"/>
        <w:rPr>
          <w:rFonts w:cs="Times New Roman"/>
          <w:sz w:val="24"/>
          <w:szCs w:val="24"/>
        </w:rPr>
      </w:pPr>
    </w:p>
    <w:p w:rsidR="000916F7" w:rsidRDefault="000916F7" w:rsidP="00C861C3">
      <w:pPr>
        <w:spacing w:line="276" w:lineRule="auto"/>
        <w:jc w:val="both"/>
        <w:rPr>
          <w:rFonts w:cs="Times New Roman"/>
          <w:sz w:val="24"/>
          <w:szCs w:val="24"/>
        </w:rPr>
      </w:pPr>
      <w:r w:rsidRPr="00C861C3">
        <w:rPr>
          <w:rFonts w:cs="Times New Roman"/>
          <w:sz w:val="24"/>
          <w:szCs w:val="24"/>
        </w:rPr>
        <w:t>Preporučljivo je nošenje funkcionalnih ortodontskih aparata u periodu intenzivnog rasta. Za devojčice je taj uzrast oko 11. godine, a za dečake oko 13. Nakon ovog doba, rezultati nisu toliko efikasni i permanentni. Stoga je kasnije najčešće potrebno pribegavati invanzivnijim, najčešće hirurškim zahvatima.</w:t>
      </w:r>
    </w:p>
    <w:p w:rsidR="00C861C3" w:rsidRPr="00C861C3" w:rsidRDefault="00C861C3" w:rsidP="00C861C3">
      <w:pPr>
        <w:spacing w:line="276" w:lineRule="auto"/>
        <w:jc w:val="both"/>
        <w:rPr>
          <w:rFonts w:cs="Times New Roman"/>
          <w:sz w:val="16"/>
          <w:szCs w:val="16"/>
        </w:rPr>
      </w:pPr>
    </w:p>
    <w:p w:rsidR="000916F7" w:rsidRDefault="000916F7" w:rsidP="00C861C3">
      <w:pPr>
        <w:spacing w:line="276" w:lineRule="auto"/>
        <w:jc w:val="both"/>
        <w:rPr>
          <w:rFonts w:cs="Times New Roman"/>
          <w:sz w:val="24"/>
          <w:szCs w:val="24"/>
        </w:rPr>
      </w:pPr>
      <w:r w:rsidRPr="00C861C3">
        <w:rPr>
          <w:rFonts w:cs="Times New Roman"/>
          <w:sz w:val="24"/>
          <w:szCs w:val="24"/>
        </w:rPr>
        <w:t xml:space="preserve">Mada ostavljaju pomalo rogobatan utisak, funkcionalni ortodontski aparati su jednostavni za korišćenje i postavljanje. Pacijent ih sam stavlja, skida i jednostavno održava njihovu </w:t>
      </w:r>
      <w:r w:rsidRPr="00C861C3">
        <w:rPr>
          <w:rFonts w:cs="Times New Roman"/>
          <w:sz w:val="24"/>
          <w:szCs w:val="24"/>
        </w:rPr>
        <w:lastRenderedPageBreak/>
        <w:t>higijenu pastom i četkicom za zube. Njihovo svakodnevno nošenje ne iziskuje neprijatnost ili poseban napor.</w:t>
      </w:r>
    </w:p>
    <w:p w:rsidR="00C861C3" w:rsidRPr="00C861C3" w:rsidRDefault="00C861C3" w:rsidP="00C861C3">
      <w:pPr>
        <w:spacing w:line="276" w:lineRule="auto"/>
        <w:jc w:val="both"/>
        <w:rPr>
          <w:rFonts w:cs="Times New Roman"/>
          <w:sz w:val="16"/>
          <w:szCs w:val="16"/>
        </w:rPr>
      </w:pPr>
    </w:p>
    <w:p w:rsidR="000916F7" w:rsidRPr="00C861C3" w:rsidRDefault="000916F7" w:rsidP="00C861C3">
      <w:pPr>
        <w:spacing w:line="276" w:lineRule="auto"/>
        <w:jc w:val="both"/>
        <w:rPr>
          <w:rFonts w:cs="Times New Roman"/>
          <w:sz w:val="24"/>
          <w:szCs w:val="24"/>
        </w:rPr>
      </w:pPr>
      <w:r w:rsidRPr="00C861C3">
        <w:rPr>
          <w:rFonts w:cs="Times New Roman"/>
          <w:sz w:val="24"/>
          <w:szCs w:val="24"/>
        </w:rPr>
        <w:t>Važno je pomenuti da, osim pokretne, postoji i fiksna vrsta ovih aparata. Ona isto služi za korigovanje nepravilnosti orofacijalnih funkcija, odnosno nepravilnosti zagrižaja. Oni se koriste zajedno sa bravicama na fiksnim aparatima, a na redovnim kontrolama ortodont vrši neophodne modifikacije.</w:t>
      </w:r>
    </w:p>
    <w:p w:rsidR="00C861C3" w:rsidRPr="00E62412" w:rsidRDefault="00C861C3" w:rsidP="00C861C3">
      <w:pPr>
        <w:spacing w:line="276" w:lineRule="auto"/>
        <w:jc w:val="both"/>
        <w:rPr>
          <w:rFonts w:cs="Times New Roman"/>
          <w:sz w:val="16"/>
          <w:szCs w:val="16"/>
        </w:rPr>
      </w:pPr>
    </w:p>
    <w:p w:rsidR="000916F7" w:rsidRPr="00C861C3" w:rsidRDefault="000916F7" w:rsidP="00C861C3">
      <w:pPr>
        <w:spacing w:line="276" w:lineRule="auto"/>
        <w:jc w:val="both"/>
        <w:rPr>
          <w:rFonts w:cs="Times New Roman"/>
          <w:sz w:val="24"/>
          <w:szCs w:val="24"/>
        </w:rPr>
      </w:pPr>
      <w:r w:rsidRPr="00C861C3">
        <w:rPr>
          <w:rFonts w:cs="Times New Roman"/>
          <w:sz w:val="24"/>
          <w:szCs w:val="24"/>
        </w:rPr>
        <w:t>Podela ortodontskih aparata:</w:t>
      </w:r>
    </w:p>
    <w:p w:rsidR="000916F7" w:rsidRPr="00C861C3" w:rsidRDefault="000916F7" w:rsidP="00C861C3">
      <w:pPr>
        <w:pStyle w:val="ListParagraph"/>
        <w:numPr>
          <w:ilvl w:val="0"/>
          <w:numId w:val="2"/>
        </w:numPr>
        <w:spacing w:line="276" w:lineRule="auto"/>
        <w:jc w:val="both"/>
        <w:rPr>
          <w:rFonts w:cs="Times New Roman"/>
          <w:sz w:val="24"/>
          <w:szCs w:val="24"/>
        </w:rPr>
      </w:pPr>
      <w:r w:rsidRPr="00C861C3">
        <w:rPr>
          <w:rFonts w:cs="Times New Roman"/>
          <w:sz w:val="24"/>
          <w:szCs w:val="24"/>
        </w:rPr>
        <w:t>aktivni</w:t>
      </w:r>
    </w:p>
    <w:p w:rsidR="000916F7" w:rsidRPr="00C861C3" w:rsidRDefault="000916F7" w:rsidP="00C861C3">
      <w:pPr>
        <w:pStyle w:val="ListParagraph"/>
        <w:numPr>
          <w:ilvl w:val="0"/>
          <w:numId w:val="2"/>
        </w:numPr>
        <w:spacing w:line="276" w:lineRule="auto"/>
        <w:jc w:val="both"/>
        <w:rPr>
          <w:rFonts w:cs="Times New Roman"/>
          <w:sz w:val="24"/>
          <w:szCs w:val="24"/>
        </w:rPr>
      </w:pPr>
      <w:r w:rsidRPr="00C861C3">
        <w:rPr>
          <w:rFonts w:cs="Times New Roman"/>
          <w:sz w:val="24"/>
          <w:szCs w:val="24"/>
        </w:rPr>
        <w:t>pokretni</w:t>
      </w:r>
    </w:p>
    <w:p w:rsidR="000916F7" w:rsidRPr="00C861C3" w:rsidRDefault="000916F7" w:rsidP="00C861C3">
      <w:pPr>
        <w:pStyle w:val="ListParagraph"/>
        <w:numPr>
          <w:ilvl w:val="0"/>
          <w:numId w:val="2"/>
        </w:numPr>
        <w:spacing w:line="276" w:lineRule="auto"/>
        <w:jc w:val="both"/>
        <w:rPr>
          <w:rFonts w:cs="Times New Roman"/>
          <w:sz w:val="24"/>
          <w:szCs w:val="24"/>
        </w:rPr>
      </w:pPr>
      <w:r w:rsidRPr="00C861C3">
        <w:rPr>
          <w:rFonts w:cs="Times New Roman"/>
          <w:sz w:val="24"/>
          <w:szCs w:val="24"/>
        </w:rPr>
        <w:t>fiksni</w:t>
      </w:r>
    </w:p>
    <w:p w:rsidR="000916F7" w:rsidRPr="00C861C3" w:rsidRDefault="000916F7" w:rsidP="00C861C3">
      <w:pPr>
        <w:pStyle w:val="ListParagraph"/>
        <w:numPr>
          <w:ilvl w:val="0"/>
          <w:numId w:val="2"/>
        </w:numPr>
        <w:spacing w:line="276" w:lineRule="auto"/>
        <w:jc w:val="both"/>
        <w:rPr>
          <w:rFonts w:cs="Times New Roman"/>
          <w:sz w:val="24"/>
          <w:szCs w:val="24"/>
        </w:rPr>
      </w:pPr>
      <w:r w:rsidRPr="00C861C3">
        <w:rPr>
          <w:rFonts w:cs="Times New Roman"/>
          <w:sz w:val="24"/>
          <w:szCs w:val="24"/>
        </w:rPr>
        <w:t>funkcionalni</w:t>
      </w:r>
    </w:p>
    <w:p w:rsidR="000916F7" w:rsidRPr="00C861C3" w:rsidRDefault="000916F7" w:rsidP="00C861C3">
      <w:pPr>
        <w:pStyle w:val="ListParagraph"/>
        <w:numPr>
          <w:ilvl w:val="0"/>
          <w:numId w:val="2"/>
        </w:numPr>
        <w:spacing w:line="276" w:lineRule="auto"/>
        <w:jc w:val="both"/>
        <w:rPr>
          <w:rFonts w:cs="Times New Roman"/>
          <w:sz w:val="24"/>
          <w:szCs w:val="24"/>
        </w:rPr>
      </w:pPr>
      <w:r w:rsidRPr="00C861C3">
        <w:rPr>
          <w:rFonts w:cs="Times New Roman"/>
          <w:sz w:val="24"/>
          <w:szCs w:val="24"/>
        </w:rPr>
        <w:t>pokretni</w:t>
      </w:r>
    </w:p>
    <w:p w:rsidR="000570DF" w:rsidRPr="00C861C3" w:rsidRDefault="000916F7" w:rsidP="00C861C3">
      <w:pPr>
        <w:pStyle w:val="ListParagraph"/>
        <w:numPr>
          <w:ilvl w:val="0"/>
          <w:numId w:val="2"/>
        </w:numPr>
        <w:spacing w:line="276" w:lineRule="auto"/>
        <w:jc w:val="both"/>
        <w:rPr>
          <w:rFonts w:cs="Times New Roman"/>
          <w:sz w:val="24"/>
          <w:szCs w:val="24"/>
        </w:rPr>
      </w:pPr>
      <w:r w:rsidRPr="00C861C3">
        <w:rPr>
          <w:rFonts w:cs="Times New Roman"/>
          <w:sz w:val="24"/>
          <w:szCs w:val="24"/>
        </w:rPr>
        <w:t>fiksni</w:t>
      </w:r>
    </w:p>
    <w:p w:rsidR="000570DF" w:rsidRPr="00C861C3" w:rsidRDefault="000570DF"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r w:rsidRPr="00C861C3">
        <w:rPr>
          <w:rFonts w:cs="Times New Roman"/>
          <w:sz w:val="24"/>
          <w:szCs w:val="24"/>
        </w:rPr>
        <w:t>Prvi ortodontski pregled bi trebao biti u sedmoj godini, ali se on nekada može uraditi i ranije (ukoliko nicanje prvih stalnih zuba krene ranije).</w:t>
      </w:r>
    </w:p>
    <w:p w:rsidR="000916F7" w:rsidRPr="00C861C3" w:rsidRDefault="000916F7" w:rsidP="00C861C3">
      <w:pPr>
        <w:spacing w:line="276" w:lineRule="auto"/>
        <w:jc w:val="both"/>
        <w:rPr>
          <w:rFonts w:cs="Times New Roman"/>
          <w:sz w:val="24"/>
          <w:szCs w:val="24"/>
        </w:rPr>
      </w:pPr>
      <w:r w:rsidRPr="00C861C3">
        <w:rPr>
          <w:rFonts w:cs="Times New Roman"/>
          <w:sz w:val="24"/>
          <w:szCs w:val="24"/>
        </w:rPr>
        <w:t>On obuhvata:</w:t>
      </w:r>
    </w:p>
    <w:p w:rsidR="000916F7" w:rsidRPr="00C861C3" w:rsidRDefault="000916F7" w:rsidP="00C861C3">
      <w:pPr>
        <w:pStyle w:val="ListParagraph"/>
        <w:numPr>
          <w:ilvl w:val="0"/>
          <w:numId w:val="3"/>
        </w:numPr>
        <w:spacing w:line="276" w:lineRule="auto"/>
        <w:jc w:val="both"/>
        <w:rPr>
          <w:rFonts w:cs="Times New Roman"/>
          <w:sz w:val="24"/>
          <w:szCs w:val="24"/>
        </w:rPr>
      </w:pPr>
      <w:r w:rsidRPr="00C861C3">
        <w:rPr>
          <w:rFonts w:cs="Times New Roman"/>
          <w:sz w:val="24"/>
          <w:szCs w:val="24"/>
        </w:rPr>
        <w:t>pregled deteta</w:t>
      </w:r>
    </w:p>
    <w:p w:rsidR="000916F7" w:rsidRPr="00C861C3" w:rsidRDefault="000916F7" w:rsidP="00C861C3">
      <w:pPr>
        <w:pStyle w:val="ListParagraph"/>
        <w:numPr>
          <w:ilvl w:val="0"/>
          <w:numId w:val="3"/>
        </w:numPr>
        <w:spacing w:line="276" w:lineRule="auto"/>
        <w:jc w:val="both"/>
        <w:rPr>
          <w:rFonts w:cs="Times New Roman"/>
          <w:sz w:val="24"/>
          <w:szCs w:val="24"/>
        </w:rPr>
      </w:pPr>
      <w:r w:rsidRPr="00C861C3">
        <w:rPr>
          <w:rFonts w:cs="Times New Roman"/>
          <w:sz w:val="24"/>
          <w:szCs w:val="24"/>
        </w:rPr>
        <w:t>razgovor sa roditeljima u cilju dobijanja bitnih anamnestičkih podataka vezanih za samu nepravilnost</w:t>
      </w:r>
    </w:p>
    <w:p w:rsidR="000570DF" w:rsidRDefault="000916F7" w:rsidP="00C861C3">
      <w:pPr>
        <w:pStyle w:val="ListParagraph"/>
        <w:numPr>
          <w:ilvl w:val="0"/>
          <w:numId w:val="3"/>
        </w:numPr>
        <w:spacing w:line="276" w:lineRule="auto"/>
        <w:jc w:val="both"/>
        <w:rPr>
          <w:rFonts w:cs="Times New Roman"/>
          <w:sz w:val="24"/>
          <w:szCs w:val="24"/>
        </w:rPr>
      </w:pPr>
      <w:r w:rsidRPr="00C861C3">
        <w:rPr>
          <w:rFonts w:cs="Times New Roman"/>
          <w:sz w:val="24"/>
          <w:szCs w:val="24"/>
        </w:rPr>
        <w:t>uzimanje otisaka gornje i donje vilice</w:t>
      </w:r>
    </w:p>
    <w:p w:rsidR="0026026C" w:rsidRPr="00C861C3" w:rsidRDefault="0026026C" w:rsidP="0026026C">
      <w:pPr>
        <w:pStyle w:val="ListParagraph"/>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r w:rsidRPr="00C861C3">
        <w:rPr>
          <w:rFonts w:cs="Times New Roman"/>
          <w:sz w:val="24"/>
          <w:szCs w:val="24"/>
        </w:rPr>
        <w:t>Na osnovu uzetih otisaka dobija se model gornje i donje vilice. Na njemu se sprovode oređena merenja i analiza postojećeg stanja. Nakon toga donosi se odluka o početku i vrsti ortodontske terapije.</w:t>
      </w:r>
    </w:p>
    <w:p w:rsidR="000916F7" w:rsidRPr="00C861C3" w:rsidRDefault="000916F7" w:rsidP="00C861C3">
      <w:pPr>
        <w:spacing w:line="276" w:lineRule="auto"/>
        <w:jc w:val="both"/>
        <w:rPr>
          <w:rFonts w:cs="Times New Roman"/>
          <w:sz w:val="24"/>
          <w:szCs w:val="24"/>
        </w:rPr>
      </w:pPr>
      <w:r w:rsidRPr="00C861C3">
        <w:rPr>
          <w:rFonts w:cs="Times New Roman"/>
          <w:sz w:val="24"/>
          <w:szCs w:val="24"/>
        </w:rPr>
        <w:t>Pravovremeno primenjena ortodontska terapija može uspešno delovati na:</w:t>
      </w:r>
    </w:p>
    <w:p w:rsidR="000916F7" w:rsidRPr="00C861C3" w:rsidRDefault="000916F7" w:rsidP="00C861C3">
      <w:pPr>
        <w:pStyle w:val="ListParagraph"/>
        <w:numPr>
          <w:ilvl w:val="0"/>
          <w:numId w:val="4"/>
        </w:numPr>
        <w:spacing w:line="276" w:lineRule="auto"/>
        <w:jc w:val="both"/>
        <w:rPr>
          <w:rFonts w:cs="Times New Roman"/>
          <w:sz w:val="24"/>
          <w:szCs w:val="24"/>
        </w:rPr>
      </w:pPr>
      <w:r w:rsidRPr="00C861C3">
        <w:rPr>
          <w:rFonts w:cs="Times New Roman"/>
          <w:sz w:val="24"/>
          <w:szCs w:val="24"/>
        </w:rPr>
        <w:t>poboljšavanje međusobnog odnosa vilica</w:t>
      </w:r>
    </w:p>
    <w:p w:rsidR="000916F7" w:rsidRPr="00C861C3" w:rsidRDefault="000916F7" w:rsidP="00C861C3">
      <w:pPr>
        <w:pStyle w:val="ListParagraph"/>
        <w:numPr>
          <w:ilvl w:val="0"/>
          <w:numId w:val="4"/>
        </w:numPr>
        <w:spacing w:line="276" w:lineRule="auto"/>
        <w:jc w:val="both"/>
        <w:rPr>
          <w:rFonts w:cs="Times New Roman"/>
          <w:sz w:val="24"/>
          <w:szCs w:val="24"/>
        </w:rPr>
      </w:pPr>
      <w:r w:rsidRPr="00C861C3">
        <w:rPr>
          <w:rFonts w:cs="Times New Roman"/>
          <w:sz w:val="24"/>
          <w:szCs w:val="24"/>
        </w:rPr>
        <w:t>odvikavanje od loših navika</w:t>
      </w:r>
    </w:p>
    <w:p w:rsidR="000916F7" w:rsidRPr="00C861C3" w:rsidRDefault="000916F7" w:rsidP="00C861C3">
      <w:pPr>
        <w:pStyle w:val="ListParagraph"/>
        <w:numPr>
          <w:ilvl w:val="0"/>
          <w:numId w:val="4"/>
        </w:numPr>
        <w:spacing w:line="276" w:lineRule="auto"/>
        <w:jc w:val="both"/>
        <w:rPr>
          <w:rFonts w:cs="Times New Roman"/>
          <w:sz w:val="24"/>
          <w:szCs w:val="24"/>
        </w:rPr>
      </w:pPr>
      <w:r w:rsidRPr="00C861C3">
        <w:rPr>
          <w:rFonts w:cs="Times New Roman"/>
          <w:sz w:val="24"/>
          <w:szCs w:val="24"/>
        </w:rPr>
        <w:t>otklanjanje poteškoća u govoru</w:t>
      </w:r>
    </w:p>
    <w:p w:rsidR="000916F7" w:rsidRPr="00C861C3" w:rsidRDefault="000916F7" w:rsidP="00C861C3">
      <w:pPr>
        <w:pStyle w:val="ListParagraph"/>
        <w:numPr>
          <w:ilvl w:val="0"/>
          <w:numId w:val="4"/>
        </w:numPr>
        <w:spacing w:line="276" w:lineRule="auto"/>
        <w:jc w:val="both"/>
        <w:rPr>
          <w:rFonts w:cs="Times New Roman"/>
          <w:sz w:val="24"/>
          <w:szCs w:val="24"/>
        </w:rPr>
      </w:pPr>
      <w:r w:rsidRPr="00C861C3">
        <w:rPr>
          <w:rFonts w:cs="Times New Roman"/>
          <w:sz w:val="24"/>
          <w:szCs w:val="24"/>
        </w:rPr>
        <w:t>stvaranje dovoljno prostora za kasnije nesmetano izrastanje stalnih zuba</w:t>
      </w:r>
    </w:p>
    <w:p w:rsidR="000570DF" w:rsidRPr="00C861C3" w:rsidRDefault="000570DF" w:rsidP="00C861C3">
      <w:pPr>
        <w:spacing w:line="276" w:lineRule="auto"/>
        <w:jc w:val="both"/>
        <w:rPr>
          <w:rFonts w:cs="Times New Roman"/>
          <w:sz w:val="24"/>
          <w:szCs w:val="24"/>
        </w:rPr>
      </w:pPr>
    </w:p>
    <w:p w:rsidR="002A4343" w:rsidRPr="00C861C3" w:rsidRDefault="002A4343" w:rsidP="00C861C3">
      <w:pPr>
        <w:spacing w:line="276" w:lineRule="auto"/>
        <w:jc w:val="both"/>
        <w:rPr>
          <w:rFonts w:cs="Times New Roman"/>
          <w:b/>
          <w:color w:val="C00000"/>
          <w:sz w:val="24"/>
          <w:szCs w:val="24"/>
        </w:rPr>
      </w:pPr>
      <w:r w:rsidRPr="00C861C3">
        <w:rPr>
          <w:rFonts w:cs="Times New Roman"/>
          <w:b/>
          <w:color w:val="C00000"/>
          <w:sz w:val="24"/>
          <w:szCs w:val="24"/>
        </w:rPr>
        <w:t>Mobilni ortodontski aparati</w:t>
      </w:r>
    </w:p>
    <w:p w:rsidR="002A4343" w:rsidRPr="00C861C3" w:rsidRDefault="002A4343" w:rsidP="00C861C3">
      <w:pPr>
        <w:spacing w:line="276" w:lineRule="auto"/>
        <w:jc w:val="both"/>
        <w:rPr>
          <w:rFonts w:cs="Times New Roman"/>
          <w:b/>
          <w:color w:val="C00000"/>
          <w:sz w:val="24"/>
          <w:szCs w:val="24"/>
        </w:rPr>
      </w:pPr>
    </w:p>
    <w:p w:rsidR="002A4343" w:rsidRDefault="002A4343" w:rsidP="00C861C3">
      <w:pPr>
        <w:spacing w:line="276" w:lineRule="auto"/>
        <w:jc w:val="both"/>
        <w:rPr>
          <w:rFonts w:cs="Times New Roman"/>
          <w:sz w:val="24"/>
          <w:szCs w:val="24"/>
        </w:rPr>
      </w:pPr>
      <w:r w:rsidRPr="00C861C3">
        <w:rPr>
          <w:rFonts w:cs="Times New Roman"/>
          <w:sz w:val="24"/>
          <w:szCs w:val="24"/>
        </w:rPr>
        <w:t>Kada govorimo o pokretnim ortodontskim aparatima, ukratko oni se mogu i moraju vaditi iz usta radi čišćenja. Sastoje se iz pločastog dela i različitih metalnih delova (žice, zavrtnji..), od kojih neki služe da apatrat čvrsto stoji u ustima a neki aktivno proizvode sile koje deluju na zube. Na ovaj način mogu se pomerati pojedini zubi ili grupe zuba, a delimično i usmeravati rast i razvoj vilica.</w:t>
      </w:r>
    </w:p>
    <w:p w:rsidR="002A4343" w:rsidRDefault="002A4343" w:rsidP="00C861C3">
      <w:pPr>
        <w:spacing w:line="276" w:lineRule="auto"/>
        <w:jc w:val="both"/>
        <w:rPr>
          <w:rFonts w:cs="Times New Roman"/>
          <w:sz w:val="24"/>
          <w:szCs w:val="24"/>
        </w:rPr>
      </w:pPr>
      <w:r w:rsidRPr="00C861C3">
        <w:rPr>
          <w:rFonts w:cs="Times New Roman"/>
          <w:sz w:val="24"/>
          <w:szCs w:val="24"/>
        </w:rPr>
        <w:lastRenderedPageBreak/>
        <w:t>Pre početka terapije neophodno je da se saniraju svi kariozni zubi i oboljenja mekih tkiva. Ortodont uzima otiske zuba i vilica, na osnovu kojih se izradjuju modeli, radi analiza i crta plan budućeg aparata koji će tehničar izraditi. Izrađuju se posebno aparat za gornju i za donju vilicu. Pacijent (i roditelj) aktivno učestvuju u terapiji. U toku predaje aparata, ortodont će obučiti kada i na koji način će biti potrebno okretati zavrtnje i na taj način uticati na aktivne delove. Jako je bitno da se dete obuči da samo skida i postavlja aparat, da bi moglo da ga koristi i kada roditelj nije prisutan.</w:t>
      </w:r>
    </w:p>
    <w:p w:rsidR="00C861C3" w:rsidRPr="00C861C3" w:rsidRDefault="00C861C3" w:rsidP="00C861C3">
      <w:pPr>
        <w:spacing w:line="276" w:lineRule="auto"/>
        <w:jc w:val="both"/>
        <w:rPr>
          <w:rFonts w:cs="Times New Roman"/>
          <w:b/>
          <w:color w:val="C00000"/>
          <w:sz w:val="24"/>
          <w:szCs w:val="24"/>
        </w:rPr>
      </w:pPr>
    </w:p>
    <w:p w:rsidR="002A4343" w:rsidRDefault="002A4343" w:rsidP="00C861C3">
      <w:pPr>
        <w:spacing w:line="276" w:lineRule="auto"/>
        <w:jc w:val="both"/>
        <w:rPr>
          <w:rFonts w:cs="Times New Roman"/>
          <w:sz w:val="24"/>
          <w:szCs w:val="24"/>
        </w:rPr>
      </w:pPr>
      <w:r w:rsidRPr="00C861C3">
        <w:rPr>
          <w:rFonts w:cs="Times New Roman"/>
          <w:sz w:val="24"/>
          <w:szCs w:val="24"/>
        </w:rPr>
        <w:t>U početku može postojati neprijatnost. pacijent oseća napetost u predelu zuba, neki glasovi su teži za izgovor. Ako se aparat nosi redovno, ove početne neprijatnosti nestaju i pacjent se prilagodjava. Najveći broj aparat se može skidati u toku jela, ali ne svi. Potrebno je nositi ih i danju i noću. .Oralna higijena i čistoća aparata su obavezni, kao i redovne kontrole.</w:t>
      </w:r>
    </w:p>
    <w:p w:rsidR="00C861C3" w:rsidRPr="00C861C3" w:rsidRDefault="00C861C3" w:rsidP="00C861C3">
      <w:pPr>
        <w:spacing w:line="276" w:lineRule="auto"/>
        <w:jc w:val="both"/>
        <w:rPr>
          <w:rFonts w:cs="Times New Roman"/>
          <w:b/>
          <w:color w:val="C00000"/>
          <w:sz w:val="24"/>
          <w:szCs w:val="24"/>
        </w:rPr>
      </w:pPr>
    </w:p>
    <w:p w:rsidR="002A4343" w:rsidRPr="00C861C3" w:rsidRDefault="002A4343" w:rsidP="00C861C3">
      <w:pPr>
        <w:spacing w:line="276" w:lineRule="auto"/>
        <w:jc w:val="both"/>
        <w:rPr>
          <w:rFonts w:cs="Times New Roman"/>
          <w:b/>
          <w:color w:val="C00000"/>
          <w:sz w:val="24"/>
          <w:szCs w:val="24"/>
        </w:rPr>
      </w:pPr>
      <w:r w:rsidRPr="00C861C3">
        <w:rPr>
          <w:rFonts w:cs="Times New Roman"/>
          <w:sz w:val="24"/>
          <w:szCs w:val="24"/>
        </w:rPr>
        <w:t>Mobilni ortodontski aparati primenjuju se u mešovitoj denticiji, a mogu se koristiti dok god traje rast i razvoj.  Mobilni aparati najveći efekat imaju u toku intenzivnog rasta i razvoja vilica, tj. do 12. godine. Kod odraslih se koriste najčešće kao pasivni aparati za očuvanje rezulatata postignutih fiksnim aparatima.</w:t>
      </w:r>
    </w:p>
    <w:p w:rsidR="002A4343" w:rsidRPr="00C861C3" w:rsidRDefault="002A4343" w:rsidP="00C861C3">
      <w:pPr>
        <w:spacing w:line="276" w:lineRule="auto"/>
        <w:jc w:val="both"/>
        <w:rPr>
          <w:rFonts w:cs="Times New Roman"/>
          <w:b/>
          <w:color w:val="C00000"/>
          <w:sz w:val="24"/>
          <w:szCs w:val="24"/>
        </w:rPr>
      </w:pPr>
    </w:p>
    <w:p w:rsidR="002A4343" w:rsidRPr="00C861C3" w:rsidRDefault="002A4343" w:rsidP="00C861C3">
      <w:pPr>
        <w:spacing w:line="276" w:lineRule="auto"/>
        <w:jc w:val="both"/>
        <w:rPr>
          <w:rFonts w:cs="Times New Roman"/>
          <w:b/>
          <w:color w:val="C00000"/>
          <w:sz w:val="24"/>
          <w:szCs w:val="24"/>
        </w:rPr>
      </w:pPr>
    </w:p>
    <w:p w:rsidR="000916F7" w:rsidRPr="00C861C3" w:rsidRDefault="000916F7" w:rsidP="00C861C3">
      <w:pPr>
        <w:spacing w:line="276" w:lineRule="auto"/>
        <w:jc w:val="both"/>
        <w:rPr>
          <w:rFonts w:cs="Times New Roman"/>
          <w:b/>
          <w:color w:val="C00000"/>
          <w:sz w:val="24"/>
          <w:szCs w:val="24"/>
        </w:rPr>
      </w:pPr>
      <w:r w:rsidRPr="00C861C3">
        <w:rPr>
          <w:rFonts w:cs="Times New Roman"/>
          <w:b/>
          <w:color w:val="C00000"/>
          <w:sz w:val="24"/>
          <w:szCs w:val="24"/>
        </w:rPr>
        <w:t>Funkcionalni aparati</w:t>
      </w:r>
    </w:p>
    <w:p w:rsidR="000916F7" w:rsidRPr="00C861C3" w:rsidRDefault="00E62412"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62336" behindDoc="1" locked="0" layoutInCell="1" allowOverlap="1" wp14:anchorId="38CB3896" wp14:editId="6746AD14">
            <wp:simplePos x="0" y="0"/>
            <wp:positionH relativeFrom="margin">
              <wp:posOffset>3421970</wp:posOffset>
            </wp:positionH>
            <wp:positionV relativeFrom="paragraph">
              <wp:posOffset>8979</wp:posOffset>
            </wp:positionV>
            <wp:extent cx="2311400" cy="1318260"/>
            <wp:effectExtent l="0" t="0" r="0" b="0"/>
            <wp:wrapTight wrapText="bothSides">
              <wp:wrapPolygon edited="0">
                <wp:start x="0" y="0"/>
                <wp:lineTo x="0" y="21225"/>
                <wp:lineTo x="21363" y="21225"/>
                <wp:lineTo x="21363" y="0"/>
                <wp:lineTo x="0" y="0"/>
              </wp:wrapPolygon>
            </wp:wrapTight>
            <wp:docPr id="8" name="Picture 8" descr="https://stomatologija-lazic.com/wp-content/uploads/2017/12/Funkcionalni-aparati-mono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omatologija-lazic.com/wp-content/uploads/2017/12/Funkcionalni-aparati-monoblo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1400" cy="1318260"/>
                    </a:xfrm>
                    <a:prstGeom prst="rect">
                      <a:avLst/>
                    </a:prstGeom>
                    <a:noFill/>
                    <a:ln>
                      <a:noFill/>
                    </a:ln>
                  </pic:spPr>
                </pic:pic>
              </a:graphicData>
            </a:graphic>
          </wp:anchor>
        </w:drawing>
      </w:r>
    </w:p>
    <w:p w:rsidR="000916F7" w:rsidRPr="00C861C3" w:rsidRDefault="000916F7" w:rsidP="00C861C3">
      <w:pPr>
        <w:pStyle w:val="ListParagraph"/>
        <w:numPr>
          <w:ilvl w:val="0"/>
          <w:numId w:val="5"/>
        </w:numPr>
        <w:spacing w:line="276" w:lineRule="auto"/>
        <w:jc w:val="both"/>
        <w:rPr>
          <w:rFonts w:cs="Times New Roman"/>
          <w:b/>
          <w:sz w:val="24"/>
          <w:szCs w:val="24"/>
        </w:rPr>
      </w:pPr>
      <w:r w:rsidRPr="00C861C3">
        <w:rPr>
          <w:rFonts w:cs="Times New Roman"/>
          <w:b/>
          <w:sz w:val="24"/>
          <w:szCs w:val="24"/>
        </w:rPr>
        <w:t>Monoblok</w:t>
      </w:r>
    </w:p>
    <w:p w:rsidR="000916F7" w:rsidRDefault="000916F7" w:rsidP="0054266E">
      <w:pPr>
        <w:spacing w:line="276" w:lineRule="auto"/>
        <w:jc w:val="both"/>
        <w:rPr>
          <w:rFonts w:cs="Times New Roman"/>
          <w:sz w:val="24"/>
          <w:szCs w:val="24"/>
        </w:rPr>
      </w:pPr>
      <w:r w:rsidRPr="00C861C3">
        <w:rPr>
          <w:rFonts w:cs="Times New Roman"/>
          <w:sz w:val="24"/>
          <w:szCs w:val="24"/>
        </w:rPr>
        <w:t>Glavni predstavnik</w:t>
      </w:r>
      <w:r w:rsidR="00E62412">
        <w:rPr>
          <w:rFonts w:cs="Times New Roman"/>
          <w:sz w:val="24"/>
          <w:szCs w:val="24"/>
        </w:rPr>
        <w:t xml:space="preserve"> ove grupe aparata je mono</w:t>
      </w:r>
      <w:r w:rsidR="0054266E">
        <w:rPr>
          <w:rFonts w:cs="Times New Roman"/>
          <w:sz w:val="24"/>
          <w:szCs w:val="24"/>
        </w:rPr>
        <w:t xml:space="preserve">blok. </w:t>
      </w:r>
      <w:r w:rsidRPr="00C861C3">
        <w:rPr>
          <w:rFonts w:cs="Times New Roman"/>
          <w:sz w:val="24"/>
          <w:szCs w:val="24"/>
        </w:rPr>
        <w:t>Ostali funkcionalni aparati predstavljaju njegovu manju ili veću modifikaciju.</w:t>
      </w:r>
    </w:p>
    <w:p w:rsidR="00C861C3" w:rsidRPr="00C861C3" w:rsidRDefault="00C861C3" w:rsidP="00C861C3">
      <w:pPr>
        <w:spacing w:line="276" w:lineRule="auto"/>
        <w:jc w:val="both"/>
        <w:rPr>
          <w:rFonts w:cs="Times New Roman"/>
          <w:sz w:val="24"/>
          <w:szCs w:val="24"/>
        </w:rPr>
      </w:pPr>
    </w:p>
    <w:p w:rsidR="000570DF" w:rsidRPr="00C861C3" w:rsidRDefault="000916F7" w:rsidP="00C861C3">
      <w:pPr>
        <w:spacing w:line="276" w:lineRule="auto"/>
        <w:jc w:val="both"/>
        <w:rPr>
          <w:rFonts w:cs="Times New Roman"/>
          <w:sz w:val="24"/>
          <w:szCs w:val="24"/>
        </w:rPr>
      </w:pPr>
      <w:r w:rsidRPr="00C861C3">
        <w:rPr>
          <w:rFonts w:cs="Times New Roman"/>
          <w:sz w:val="24"/>
          <w:szCs w:val="24"/>
        </w:rPr>
        <w:t>Monoblok je pasivni, bimaksilarni, mobilni aparat. Aktivira se delovanjem mišića orofacijalne regije čiji promenjeni tonus i kontrakcije sam inicira svojim prisustvom u ustima. Ovakva terapija predstavlja biološki pristup u korekciji nepravilnosti jer se kao izvor sile koristi mišićna aktivnost a ne mehanička sila (u slučaju potrebe može se ugraditi neki od aktivnih elemenata).</w:t>
      </w:r>
    </w:p>
    <w:p w:rsidR="000570DF" w:rsidRPr="00C861C3" w:rsidRDefault="000570DF" w:rsidP="00C861C3">
      <w:pPr>
        <w:spacing w:line="276" w:lineRule="auto"/>
        <w:jc w:val="both"/>
        <w:rPr>
          <w:rFonts w:cs="Times New Roman"/>
          <w:sz w:val="24"/>
          <w:szCs w:val="24"/>
        </w:rPr>
      </w:pPr>
    </w:p>
    <w:p w:rsidR="00B818D3" w:rsidRPr="00C861C3" w:rsidRDefault="00B818D3" w:rsidP="00C861C3">
      <w:pPr>
        <w:pStyle w:val="ListParagraph"/>
        <w:numPr>
          <w:ilvl w:val="0"/>
          <w:numId w:val="5"/>
        </w:numPr>
        <w:spacing w:line="276" w:lineRule="auto"/>
        <w:jc w:val="both"/>
        <w:rPr>
          <w:rFonts w:cs="Times New Roman"/>
          <w:b/>
          <w:sz w:val="24"/>
          <w:szCs w:val="24"/>
        </w:rPr>
      </w:pPr>
      <w:r w:rsidRPr="00C861C3">
        <w:rPr>
          <w:rFonts w:cs="Times New Roman"/>
          <w:b/>
          <w:sz w:val="24"/>
          <w:szCs w:val="24"/>
        </w:rPr>
        <w:t>Klasični fiksni aparati</w:t>
      </w:r>
    </w:p>
    <w:p w:rsidR="000916F7" w:rsidRPr="00C861C3" w:rsidRDefault="000916F7" w:rsidP="00C861C3">
      <w:pPr>
        <w:spacing w:line="276" w:lineRule="auto"/>
        <w:jc w:val="both"/>
        <w:rPr>
          <w:rFonts w:cs="Times New Roman"/>
          <w:sz w:val="24"/>
          <w:szCs w:val="24"/>
        </w:rPr>
      </w:pPr>
      <w:r w:rsidRPr="00C861C3">
        <w:rPr>
          <w:rFonts w:cs="Times New Roman"/>
          <w:sz w:val="24"/>
          <w:szCs w:val="24"/>
        </w:rPr>
        <w:t>Fiksni aparati se primenjuju tek pošto su nikli svi stalni zubi (u stalnoj denticiji).</w:t>
      </w:r>
    </w:p>
    <w:p w:rsidR="000916F7" w:rsidRPr="00C861C3" w:rsidRDefault="000916F7" w:rsidP="00C861C3">
      <w:pPr>
        <w:spacing w:line="276" w:lineRule="auto"/>
        <w:jc w:val="both"/>
        <w:rPr>
          <w:rFonts w:cs="Times New Roman"/>
          <w:sz w:val="24"/>
          <w:szCs w:val="24"/>
        </w:rPr>
      </w:pPr>
      <w:r w:rsidRPr="00C861C3">
        <w:rPr>
          <w:rFonts w:cs="Times New Roman"/>
          <w:sz w:val="24"/>
          <w:szCs w:val="24"/>
        </w:rPr>
        <w:t>Prema izgledu i dizajnu mogu se podeliti na:</w:t>
      </w:r>
    </w:p>
    <w:p w:rsidR="000916F7" w:rsidRPr="00C861C3" w:rsidRDefault="000916F7" w:rsidP="00C861C3">
      <w:pPr>
        <w:pStyle w:val="ListParagraph"/>
        <w:numPr>
          <w:ilvl w:val="0"/>
          <w:numId w:val="16"/>
        </w:numPr>
        <w:spacing w:line="276" w:lineRule="auto"/>
        <w:jc w:val="both"/>
        <w:rPr>
          <w:rFonts w:cs="Times New Roman"/>
          <w:sz w:val="24"/>
          <w:szCs w:val="24"/>
        </w:rPr>
      </w:pPr>
      <w:r w:rsidRPr="00C861C3">
        <w:rPr>
          <w:rFonts w:cs="Times New Roman"/>
          <w:sz w:val="24"/>
          <w:szCs w:val="24"/>
        </w:rPr>
        <w:t>klasični fiksni aparati (metalne, vidljive, bravice i lukovi)</w:t>
      </w:r>
    </w:p>
    <w:p w:rsidR="000916F7" w:rsidRPr="00C861C3" w:rsidRDefault="000916F7" w:rsidP="00C861C3">
      <w:pPr>
        <w:pStyle w:val="ListParagraph"/>
        <w:numPr>
          <w:ilvl w:val="0"/>
          <w:numId w:val="16"/>
        </w:numPr>
        <w:spacing w:line="276" w:lineRule="auto"/>
        <w:jc w:val="both"/>
        <w:rPr>
          <w:rFonts w:cs="Times New Roman"/>
          <w:sz w:val="24"/>
          <w:szCs w:val="24"/>
        </w:rPr>
      </w:pPr>
      <w:r w:rsidRPr="00C861C3">
        <w:rPr>
          <w:rFonts w:cs="Times New Roman"/>
          <w:sz w:val="24"/>
          <w:szCs w:val="24"/>
        </w:rPr>
        <w:t>estetski fiksni aparati ( bele do providne boje; teže uočljivi)</w:t>
      </w:r>
    </w:p>
    <w:p w:rsidR="000916F7" w:rsidRPr="00C861C3" w:rsidRDefault="00B818D3" w:rsidP="00C861C3">
      <w:pPr>
        <w:pStyle w:val="ListParagraph"/>
        <w:numPr>
          <w:ilvl w:val="0"/>
          <w:numId w:val="16"/>
        </w:numPr>
        <w:spacing w:line="276" w:lineRule="auto"/>
        <w:jc w:val="both"/>
        <w:rPr>
          <w:rFonts w:cs="Times New Roman"/>
          <w:sz w:val="24"/>
          <w:szCs w:val="24"/>
        </w:rPr>
      </w:pPr>
      <w:r w:rsidRPr="00C861C3">
        <w:rPr>
          <w:rFonts w:cs="Times New Roman"/>
          <w:sz w:val="24"/>
          <w:szCs w:val="24"/>
        </w:rPr>
        <w:t>samoli</w:t>
      </w:r>
      <w:r w:rsidR="000916F7" w:rsidRPr="00C861C3">
        <w:rPr>
          <w:rFonts w:cs="Times New Roman"/>
          <w:sz w:val="24"/>
          <w:szCs w:val="24"/>
        </w:rPr>
        <w:t>girajući aparati ( specifično dizajnirane bravice; memoriski lukovi)</w:t>
      </w:r>
    </w:p>
    <w:p w:rsidR="000916F7" w:rsidRPr="00C861C3" w:rsidRDefault="000916F7" w:rsidP="00C861C3">
      <w:pPr>
        <w:pStyle w:val="ListParagraph"/>
        <w:numPr>
          <w:ilvl w:val="0"/>
          <w:numId w:val="16"/>
        </w:numPr>
        <w:spacing w:line="276" w:lineRule="auto"/>
        <w:jc w:val="both"/>
        <w:rPr>
          <w:rFonts w:cs="Times New Roman"/>
          <w:sz w:val="24"/>
          <w:szCs w:val="24"/>
        </w:rPr>
      </w:pPr>
      <w:r w:rsidRPr="00C861C3">
        <w:rPr>
          <w:rFonts w:cs="Times New Roman"/>
          <w:sz w:val="24"/>
          <w:szCs w:val="24"/>
        </w:rPr>
        <w:t>lingvalni fiksni aparati ( postavljaju se na unutrašnjim površinama zuba)</w:t>
      </w:r>
    </w:p>
    <w:p w:rsidR="000916F7" w:rsidRPr="00C861C3" w:rsidRDefault="000916F7"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r w:rsidRPr="00C861C3">
        <w:rPr>
          <w:rFonts w:cs="Times New Roman"/>
          <w:sz w:val="24"/>
          <w:szCs w:val="24"/>
        </w:rPr>
        <w:lastRenderedPageBreak/>
        <w:t>Sastavni delovi svakog fiksnog aparata (proteze) su bravice i lukovi.</w:t>
      </w:r>
    </w:p>
    <w:p w:rsidR="000916F7" w:rsidRDefault="000916F7" w:rsidP="00C861C3">
      <w:pPr>
        <w:spacing w:line="276" w:lineRule="auto"/>
        <w:jc w:val="both"/>
        <w:rPr>
          <w:rFonts w:cs="Times New Roman"/>
          <w:sz w:val="24"/>
          <w:szCs w:val="24"/>
        </w:rPr>
      </w:pPr>
      <w:r w:rsidRPr="00C861C3">
        <w:rPr>
          <w:rFonts w:cs="Times New Roman"/>
          <w:sz w:val="24"/>
          <w:szCs w:val="24"/>
        </w:rPr>
        <w:t>Bravice su metalni elementi, posebno konstruisani za svaki zub. Vezuju se specijalnim lepkom i ostaju na zubima tokom cele terapije. Na svojoj prednjoj površini svaka bravica ima centralni žleb kroz koji prolazi luk i male metalne nastavke (2 iznad i 2 ispod žleba) tzv. pinove duž kojih se navlači gumica koja vezuje luk za bravicu.</w:t>
      </w:r>
    </w:p>
    <w:p w:rsidR="00C861C3" w:rsidRPr="00C861C3" w:rsidRDefault="00C861C3"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r w:rsidRPr="00C861C3">
        <w:rPr>
          <w:rFonts w:cs="Times New Roman"/>
          <w:sz w:val="24"/>
          <w:szCs w:val="24"/>
        </w:rPr>
        <w:t>Luk izgledom podseća na žicu. Vezujući se za sve bravice pruža se duž cele proteze.</w:t>
      </w:r>
      <w:r w:rsidR="0054266E">
        <w:rPr>
          <w:rFonts w:cs="Times New Roman"/>
          <w:sz w:val="24"/>
          <w:szCs w:val="24"/>
        </w:rPr>
        <w:t xml:space="preserve"> </w:t>
      </w:r>
      <w:r w:rsidRPr="00C861C3">
        <w:rPr>
          <w:rFonts w:cs="Times New Roman"/>
          <w:sz w:val="24"/>
          <w:szCs w:val="24"/>
        </w:rPr>
        <w:t>Svojom elastičnošću, luk, proizvodi silu koja pomera zube do željenog položaja. Kakva i kolika će to sila biti zavisi od materijala od kog je luk napravljen, njegove debljine i oblika.</w:t>
      </w:r>
    </w:p>
    <w:p w:rsidR="000916F7" w:rsidRDefault="000916F7" w:rsidP="00C861C3">
      <w:pPr>
        <w:spacing w:line="276" w:lineRule="auto"/>
        <w:jc w:val="both"/>
        <w:rPr>
          <w:rFonts w:cs="Times New Roman"/>
          <w:sz w:val="24"/>
          <w:szCs w:val="24"/>
        </w:rPr>
      </w:pPr>
      <w:r w:rsidRPr="00C861C3">
        <w:rPr>
          <w:rFonts w:cs="Times New Roman"/>
          <w:sz w:val="24"/>
          <w:szCs w:val="24"/>
        </w:rPr>
        <w:t>Fiksne proteze mogu da nose i dodatne izvore sila za pomeranje zuba. To su najčešće federi, gumeni lančići, gumice za derotaciju i sl.</w:t>
      </w:r>
    </w:p>
    <w:p w:rsidR="00C861C3" w:rsidRPr="00C861C3" w:rsidRDefault="00C861C3" w:rsidP="00C861C3">
      <w:pPr>
        <w:spacing w:line="276" w:lineRule="auto"/>
        <w:jc w:val="both"/>
        <w:rPr>
          <w:rFonts w:cs="Times New Roman"/>
          <w:sz w:val="24"/>
          <w:szCs w:val="24"/>
        </w:rPr>
      </w:pPr>
    </w:p>
    <w:p w:rsidR="00A47240" w:rsidRDefault="00A47240" w:rsidP="00C861C3">
      <w:pPr>
        <w:spacing w:line="276" w:lineRule="auto"/>
        <w:jc w:val="both"/>
        <w:rPr>
          <w:rFonts w:cs="Times New Roman"/>
          <w:sz w:val="24"/>
          <w:szCs w:val="24"/>
        </w:rPr>
      </w:pPr>
      <w:r w:rsidRPr="00C861C3">
        <w:rPr>
          <w:rFonts w:cs="Times New Roman"/>
          <w:sz w:val="24"/>
          <w:szCs w:val="24"/>
        </w:rPr>
        <w:t>Fiksni aparati mogu biti izrađeni i od nekih estetskih materijala kao što su akrilat, plastika, keramika, polikristal aluminijum oksida, polikarbonat sa fiberglasom… Ovi aparati uglavnom imaju dobar estetski efekat, ali su im neka mehanička i retenciona svojstva u senci, tako da neretko pucaju, okrnje se i loše se odvajaju od zuba. Zato se izbegavaju u svim onim slučajevima gde je neophodna primena jačih sila za veća pomeranja zuba. Potpuno su kontraindikovani kod nemarnih pacijenata sa lošom oralnom higijenom.</w:t>
      </w:r>
    </w:p>
    <w:p w:rsidR="00C861C3" w:rsidRPr="00C861C3" w:rsidRDefault="00C861C3" w:rsidP="00C861C3">
      <w:pPr>
        <w:spacing w:line="276" w:lineRule="auto"/>
        <w:jc w:val="both"/>
        <w:rPr>
          <w:rFonts w:cs="Times New Roman"/>
          <w:sz w:val="24"/>
          <w:szCs w:val="24"/>
        </w:rPr>
      </w:pPr>
    </w:p>
    <w:p w:rsidR="00B818D3" w:rsidRDefault="00B818D3" w:rsidP="00C861C3">
      <w:pPr>
        <w:spacing w:line="276" w:lineRule="auto"/>
        <w:jc w:val="both"/>
        <w:rPr>
          <w:rFonts w:cs="Times New Roman"/>
          <w:sz w:val="24"/>
          <w:szCs w:val="24"/>
        </w:rPr>
      </w:pPr>
      <w:r w:rsidRPr="00C861C3">
        <w:rPr>
          <w:rFonts w:cs="Times New Roman"/>
          <w:sz w:val="24"/>
          <w:szCs w:val="24"/>
        </w:rPr>
        <w:t>Metalni aparati mnogo su pouzdaniji i stabilniji za upotrebu, dok su mehanička i retenciona svojstva estetskih breketa primetno slabija – u većem broju slučajeva dolazi do njihovog pucanja ili krnjenja u toku terapije. Zbog toga su metalni fiksni aparati u široj upotrebi i većina ortodonata svojim pacijentima preporučuje upravo njih.</w:t>
      </w:r>
    </w:p>
    <w:p w:rsidR="00C861C3" w:rsidRPr="00C861C3" w:rsidRDefault="00C861C3"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56192" behindDoc="1" locked="0" layoutInCell="1" allowOverlap="1">
            <wp:simplePos x="0" y="0"/>
            <wp:positionH relativeFrom="margin">
              <wp:posOffset>4126829</wp:posOffset>
            </wp:positionH>
            <wp:positionV relativeFrom="paragraph">
              <wp:posOffset>6985</wp:posOffset>
            </wp:positionV>
            <wp:extent cx="1602740" cy="1326515"/>
            <wp:effectExtent l="0" t="0" r="0" b="6985"/>
            <wp:wrapTight wrapText="bothSides">
              <wp:wrapPolygon edited="0">
                <wp:start x="0" y="0"/>
                <wp:lineTo x="0" y="21404"/>
                <wp:lineTo x="21309" y="21404"/>
                <wp:lineTo x="21309" y="0"/>
                <wp:lineTo x="0" y="0"/>
              </wp:wrapPolygon>
            </wp:wrapTight>
            <wp:docPr id="11" name="Picture 11" descr="Фиксна „протеза“ (ортодонтски апарат) - навикавање - Проф. Др Чуп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иксна „протеза“ (ортодонтски апарат) - навикавање - Проф. Др Чупић"/>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2740" cy="1326515"/>
                    </a:xfrm>
                    <a:prstGeom prst="rect">
                      <a:avLst/>
                    </a:prstGeom>
                    <a:noFill/>
                    <a:ln>
                      <a:noFill/>
                    </a:ln>
                  </pic:spPr>
                </pic:pic>
              </a:graphicData>
            </a:graphic>
          </wp:anchor>
        </w:drawing>
      </w:r>
    </w:p>
    <w:p w:rsidR="00A47240" w:rsidRDefault="00A47240" w:rsidP="00C861C3">
      <w:pPr>
        <w:spacing w:line="276" w:lineRule="auto"/>
        <w:jc w:val="both"/>
        <w:rPr>
          <w:rFonts w:cs="Times New Roman"/>
          <w:sz w:val="24"/>
          <w:szCs w:val="24"/>
        </w:rPr>
      </w:pPr>
      <w:r w:rsidRPr="00C861C3">
        <w:rPr>
          <w:rFonts w:cs="Times New Roman"/>
          <w:sz w:val="24"/>
          <w:szCs w:val="24"/>
        </w:rPr>
        <w:t>Pacijenti sa fiksnim ortodontskim aparatima treba da se pridržavaju nekih osnovnih saveta kako bi terapija tekla bez zastoja i bila efikasna u što kraćem mogućem roku. Naime, pacijenti moraju da održavaju perfektnu oralnu higijenu, što podrazumeva pranje zuba posle svakog obroka.</w:t>
      </w:r>
    </w:p>
    <w:p w:rsidR="00C861C3" w:rsidRPr="00C861C3" w:rsidRDefault="00C861C3" w:rsidP="00C861C3">
      <w:pPr>
        <w:spacing w:line="276" w:lineRule="auto"/>
        <w:jc w:val="both"/>
        <w:rPr>
          <w:rFonts w:cs="Times New Roman"/>
          <w:sz w:val="24"/>
          <w:szCs w:val="24"/>
        </w:rPr>
      </w:pPr>
    </w:p>
    <w:p w:rsidR="00A47240" w:rsidRDefault="00A47240" w:rsidP="00C861C3">
      <w:pPr>
        <w:spacing w:line="276" w:lineRule="auto"/>
        <w:jc w:val="both"/>
        <w:rPr>
          <w:rFonts w:cs="Times New Roman"/>
          <w:sz w:val="24"/>
          <w:szCs w:val="24"/>
        </w:rPr>
      </w:pPr>
      <w:r w:rsidRPr="00C861C3">
        <w:rPr>
          <w:rFonts w:cs="Times New Roman"/>
          <w:sz w:val="24"/>
          <w:szCs w:val="24"/>
        </w:rPr>
        <w:t xml:space="preserve"> U čišćenju zuba, pored običnih četkica, preporučuju se i interdetalna četkica i konac, kao i povremeno korišćenje nekih rastvora za ispiranje usta. Ishrana je takođe specifična. Treba izbegavati odgrizanje hrane kao i hranu koja sadrži čvrste delove (koštice, lešnike, bademe…). Zabranjene su žvake, karamele, lepljive bombone, lizalice…</w:t>
      </w:r>
    </w:p>
    <w:p w:rsidR="00C861C3" w:rsidRPr="00C861C3" w:rsidRDefault="00C861C3" w:rsidP="00C861C3">
      <w:pPr>
        <w:spacing w:line="276" w:lineRule="auto"/>
        <w:jc w:val="both"/>
        <w:rPr>
          <w:rFonts w:cs="Times New Roman"/>
          <w:sz w:val="24"/>
          <w:szCs w:val="24"/>
        </w:rPr>
      </w:pPr>
    </w:p>
    <w:p w:rsidR="00A47240" w:rsidRDefault="00A47240" w:rsidP="00C861C3">
      <w:pPr>
        <w:spacing w:line="276" w:lineRule="auto"/>
        <w:jc w:val="both"/>
        <w:rPr>
          <w:rFonts w:cs="Times New Roman"/>
          <w:sz w:val="24"/>
          <w:szCs w:val="24"/>
        </w:rPr>
      </w:pPr>
      <w:r w:rsidRPr="00C861C3">
        <w:rPr>
          <w:rFonts w:cs="Times New Roman"/>
          <w:sz w:val="24"/>
          <w:szCs w:val="24"/>
        </w:rPr>
        <w:t>Fiksni ortodontski aparat postavlja stomatolog u ordinaciji, lepeći bravice i tube, odnosno, prstenove na zube. Pacijenti se u roku od desetak dana potpuno navikavaju na prisustvo aparata u ustima.</w:t>
      </w:r>
    </w:p>
    <w:p w:rsidR="00C861C3" w:rsidRPr="00C861C3" w:rsidRDefault="00C861C3" w:rsidP="00C861C3">
      <w:pPr>
        <w:spacing w:line="276" w:lineRule="auto"/>
        <w:jc w:val="both"/>
        <w:rPr>
          <w:rFonts w:cs="Times New Roman"/>
          <w:sz w:val="24"/>
          <w:szCs w:val="24"/>
        </w:rPr>
      </w:pPr>
    </w:p>
    <w:p w:rsidR="00A47240" w:rsidRDefault="00A47240" w:rsidP="00C861C3">
      <w:pPr>
        <w:spacing w:line="276" w:lineRule="auto"/>
        <w:jc w:val="both"/>
        <w:rPr>
          <w:rFonts w:cs="Times New Roman"/>
          <w:sz w:val="24"/>
          <w:szCs w:val="24"/>
        </w:rPr>
      </w:pPr>
      <w:r w:rsidRPr="00C861C3">
        <w:rPr>
          <w:rFonts w:cs="Times New Roman"/>
          <w:sz w:val="24"/>
          <w:szCs w:val="24"/>
        </w:rPr>
        <w:lastRenderedPageBreak/>
        <w:t>Nakon završetka terapije ovim aparatima sledi poslednja, ali jako bitna faza: retencija, tj. održavanje postignutih rezultata. U ovoj fazi pacijent nosi neki od retencionih aparata (proteza, folija, fiksni retainer..) kako bi se stabilizovali rezultati dobijeni u prethodnoj, aktivnoj fazi lečenja. Ova faza najčešće traje onoliko dugo koliko je trajala i terapija fiksnim aparatom, s tim što se vremenom postepeno skraćuje nošenje retancionog aparata.</w:t>
      </w:r>
    </w:p>
    <w:p w:rsidR="00C861C3" w:rsidRPr="00C861C3" w:rsidRDefault="00C861C3" w:rsidP="00C861C3">
      <w:pPr>
        <w:spacing w:line="276" w:lineRule="auto"/>
        <w:jc w:val="both"/>
        <w:rPr>
          <w:rFonts w:cs="Times New Roman"/>
          <w:sz w:val="24"/>
          <w:szCs w:val="24"/>
        </w:rPr>
      </w:pPr>
    </w:p>
    <w:p w:rsidR="000570DF" w:rsidRPr="00C861C3" w:rsidRDefault="000916F7" w:rsidP="00C861C3">
      <w:pPr>
        <w:spacing w:line="276" w:lineRule="auto"/>
        <w:jc w:val="both"/>
        <w:rPr>
          <w:rFonts w:cs="Times New Roman"/>
          <w:sz w:val="24"/>
          <w:szCs w:val="24"/>
        </w:rPr>
      </w:pPr>
      <w:r w:rsidRPr="00C861C3">
        <w:rPr>
          <w:rFonts w:cs="Times New Roman"/>
          <w:sz w:val="24"/>
          <w:szCs w:val="24"/>
        </w:rPr>
        <w:t>Za razliku od mobilnih, fiksni ortodontski aparati deluju non-stop. Njihovo prisustvo u ustima ne zavisi od volje deteta. Zato se njima mogu postići izuzetni rezultati za relativno kratko vreme.</w:t>
      </w:r>
    </w:p>
    <w:p w:rsidR="00B818D3" w:rsidRPr="00C861C3" w:rsidRDefault="00B818D3" w:rsidP="00C861C3">
      <w:pPr>
        <w:spacing w:line="276" w:lineRule="auto"/>
        <w:jc w:val="both"/>
        <w:rPr>
          <w:rFonts w:cs="Times New Roman"/>
          <w:sz w:val="24"/>
          <w:szCs w:val="24"/>
        </w:rPr>
      </w:pPr>
    </w:p>
    <w:p w:rsidR="00B818D3" w:rsidRPr="00C861C3" w:rsidRDefault="00E62412" w:rsidP="00C861C3">
      <w:pPr>
        <w:pStyle w:val="ListParagraph"/>
        <w:numPr>
          <w:ilvl w:val="0"/>
          <w:numId w:val="6"/>
        </w:numPr>
        <w:spacing w:line="276" w:lineRule="auto"/>
        <w:jc w:val="both"/>
        <w:rPr>
          <w:rFonts w:cs="Times New Roman"/>
          <w:b/>
          <w:sz w:val="24"/>
          <w:szCs w:val="24"/>
        </w:rPr>
      </w:pPr>
      <w:r w:rsidRPr="00C861C3">
        <w:rPr>
          <w:rFonts w:cs="Times New Roman"/>
          <w:noProof/>
          <w:sz w:val="24"/>
          <w:szCs w:val="24"/>
        </w:rPr>
        <w:drawing>
          <wp:anchor distT="0" distB="0" distL="114300" distR="114300" simplePos="0" relativeHeight="251659264" behindDoc="1" locked="0" layoutInCell="1" allowOverlap="1" wp14:anchorId="51F75182" wp14:editId="17FED4CD">
            <wp:simplePos x="0" y="0"/>
            <wp:positionH relativeFrom="margin">
              <wp:posOffset>3724275</wp:posOffset>
            </wp:positionH>
            <wp:positionV relativeFrom="paragraph">
              <wp:posOffset>6672</wp:posOffset>
            </wp:positionV>
            <wp:extent cx="2008397" cy="1363897"/>
            <wp:effectExtent l="0" t="0" r="0" b="8255"/>
            <wp:wrapTight wrapText="bothSides">
              <wp:wrapPolygon edited="0">
                <wp:start x="0" y="0"/>
                <wp:lineTo x="0" y="21429"/>
                <wp:lineTo x="21313" y="21429"/>
                <wp:lineTo x="21313" y="0"/>
                <wp:lineTo x="0" y="0"/>
              </wp:wrapPolygon>
            </wp:wrapTight>
            <wp:docPr id="16" name="Picture 16" descr="FIKSNI APA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KSNI APARA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397" cy="1363897"/>
                    </a:xfrm>
                    <a:prstGeom prst="rect">
                      <a:avLst/>
                    </a:prstGeom>
                    <a:noFill/>
                    <a:ln>
                      <a:noFill/>
                    </a:ln>
                  </pic:spPr>
                </pic:pic>
              </a:graphicData>
            </a:graphic>
          </wp:anchor>
        </w:drawing>
      </w:r>
      <w:r w:rsidR="00B818D3" w:rsidRPr="00C861C3">
        <w:rPr>
          <w:rFonts w:cs="Times New Roman"/>
          <w:b/>
          <w:sz w:val="24"/>
          <w:szCs w:val="24"/>
        </w:rPr>
        <w:t>Estetski fiksni aparati</w:t>
      </w:r>
    </w:p>
    <w:p w:rsidR="00B818D3" w:rsidRPr="00C861C3" w:rsidRDefault="00B818D3" w:rsidP="00C861C3">
      <w:pPr>
        <w:spacing w:line="276" w:lineRule="auto"/>
        <w:jc w:val="both"/>
        <w:rPr>
          <w:rFonts w:cs="Times New Roman"/>
          <w:sz w:val="24"/>
          <w:szCs w:val="24"/>
        </w:rPr>
      </w:pPr>
      <w:r w:rsidRPr="00C861C3">
        <w:rPr>
          <w:rFonts w:cs="Times New Roman"/>
          <w:sz w:val="24"/>
          <w:szCs w:val="24"/>
        </w:rPr>
        <w:t>Sastavni elementi i mehanizmi delovanja ovih aparata identični su predhodno opisanim. Razlika je u materijalu od kojeg su bravice, a delimično i lukovi napravljeni.</w:t>
      </w:r>
    </w:p>
    <w:p w:rsidR="00B818D3" w:rsidRDefault="00B818D3" w:rsidP="00C861C3">
      <w:pPr>
        <w:spacing w:line="276" w:lineRule="auto"/>
        <w:jc w:val="both"/>
        <w:rPr>
          <w:rFonts w:cs="Times New Roman"/>
          <w:sz w:val="24"/>
          <w:szCs w:val="24"/>
        </w:rPr>
      </w:pPr>
      <w:r w:rsidRPr="00C861C3">
        <w:rPr>
          <w:rFonts w:cs="Times New Roman"/>
          <w:sz w:val="24"/>
          <w:szCs w:val="24"/>
        </w:rPr>
        <w:t>Bravice mogu biti plastične, keramičke ili safirne. Lukovi su obloženi specijalnim belim filmom.</w:t>
      </w:r>
    </w:p>
    <w:p w:rsidR="00C861C3" w:rsidRPr="00C861C3" w:rsidRDefault="00C861C3" w:rsidP="00C861C3">
      <w:pPr>
        <w:spacing w:line="276" w:lineRule="auto"/>
        <w:jc w:val="both"/>
        <w:rPr>
          <w:rFonts w:cs="Times New Roman"/>
          <w:sz w:val="24"/>
          <w:szCs w:val="24"/>
        </w:rPr>
      </w:pPr>
    </w:p>
    <w:p w:rsidR="00B818D3" w:rsidRPr="00C861C3" w:rsidRDefault="00B818D3" w:rsidP="00C861C3">
      <w:pPr>
        <w:spacing w:line="276" w:lineRule="auto"/>
        <w:jc w:val="both"/>
        <w:rPr>
          <w:rFonts w:cs="Times New Roman"/>
          <w:sz w:val="24"/>
          <w:szCs w:val="24"/>
        </w:rPr>
      </w:pPr>
      <w:r w:rsidRPr="00C861C3">
        <w:rPr>
          <w:rFonts w:cs="Times New Roman"/>
          <w:sz w:val="24"/>
          <w:szCs w:val="24"/>
        </w:rPr>
        <w:t>Jedina prednost ovakvih fiksnih proteza je estetika. Ne prebojavaju se, stoga predstavljaju najbolji izbor za pacijente koji konzumiraju kafu i cigarete</w:t>
      </w:r>
    </w:p>
    <w:p w:rsidR="000916F7" w:rsidRPr="00C861C3" w:rsidRDefault="000916F7" w:rsidP="00C861C3">
      <w:pPr>
        <w:spacing w:line="276" w:lineRule="auto"/>
        <w:jc w:val="both"/>
        <w:rPr>
          <w:rFonts w:cs="Times New Roman"/>
          <w:sz w:val="24"/>
          <w:szCs w:val="24"/>
        </w:rPr>
      </w:pPr>
    </w:p>
    <w:p w:rsidR="000570DF" w:rsidRPr="00C861C3" w:rsidRDefault="00B818D3" w:rsidP="00C861C3">
      <w:pPr>
        <w:pStyle w:val="ListParagraph"/>
        <w:numPr>
          <w:ilvl w:val="0"/>
          <w:numId w:val="7"/>
        </w:numPr>
        <w:spacing w:line="276" w:lineRule="auto"/>
        <w:jc w:val="both"/>
        <w:rPr>
          <w:rFonts w:cs="Times New Roman"/>
          <w:b/>
          <w:sz w:val="24"/>
          <w:szCs w:val="24"/>
        </w:rPr>
      </w:pPr>
      <w:r w:rsidRPr="00C861C3">
        <w:rPr>
          <w:rFonts w:cs="Times New Roman"/>
          <w:b/>
          <w:sz w:val="24"/>
          <w:szCs w:val="24"/>
        </w:rPr>
        <w:t>Samoligirajući aparati</w:t>
      </w:r>
    </w:p>
    <w:p w:rsidR="00B818D3" w:rsidRPr="00C861C3" w:rsidRDefault="00B818D3" w:rsidP="00C861C3">
      <w:pPr>
        <w:spacing w:line="276" w:lineRule="auto"/>
        <w:jc w:val="both"/>
        <w:rPr>
          <w:rFonts w:cs="Times New Roman"/>
          <w:sz w:val="24"/>
          <w:szCs w:val="24"/>
        </w:rPr>
      </w:pPr>
      <w:r w:rsidRPr="00C861C3">
        <w:rPr>
          <w:rFonts w:cs="Times New Roman"/>
          <w:sz w:val="24"/>
          <w:szCs w:val="24"/>
        </w:rPr>
        <w:t>Terapija samoligirajućim fiksnim aparatima (bravicama) je jedno od savremenih, revolucionarnih ortodontskih rešenja. Samoligirajuće bravice imaju niz prednosti u odnosu na klasične metalne bravice. Npr. lakše se održava oralna higijena, jer nema gumenih ligatura, koje sakupljaju ostatke hrane, što može dovesti do povećanja naslaga kamenca. Samoligirajuće bravice su sitnije i manje uočljive u odnosu na klasične bravice. Udobnije su od klasičnih. Vrše manji pritisak na zube i stvaraju manje trenje između luka i slota bravice.  Samoligirajući aparati brže pomeraju zube u odnosu na klasične. Drugim rečima, samoligirajući fiksni aparat se nosi kraće vreme od klasičnog. </w:t>
      </w:r>
    </w:p>
    <w:p w:rsidR="00B818D3" w:rsidRDefault="00F66DE1"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58240" behindDoc="1" locked="0" layoutInCell="1" allowOverlap="1">
            <wp:simplePos x="0" y="0"/>
            <wp:positionH relativeFrom="margin">
              <wp:posOffset>3927850</wp:posOffset>
            </wp:positionH>
            <wp:positionV relativeFrom="paragraph">
              <wp:posOffset>50004</wp:posOffset>
            </wp:positionV>
            <wp:extent cx="1801495" cy="1350645"/>
            <wp:effectExtent l="0" t="0" r="0" b="0"/>
            <wp:wrapTight wrapText="bothSides">
              <wp:wrapPolygon edited="0">
                <wp:start x="0" y="0"/>
                <wp:lineTo x="0" y="21326"/>
                <wp:lineTo x="21471" y="21326"/>
                <wp:lineTo x="21471" y="0"/>
                <wp:lineTo x="0" y="0"/>
              </wp:wrapPolygon>
            </wp:wrapTight>
            <wp:docPr id="15" name="Picture 15" descr="Ortodoncija - šta je i koja je uloga fiksnih i mobilnih ortodontskih aparata  - Stomatologij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todoncija - šta je i koja je uloga fiksnih i mobilnih ortodontskih aparata  - Stomatologija.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8D3" w:rsidRPr="00C861C3">
        <w:rPr>
          <w:rFonts w:cs="Times New Roman"/>
          <w:sz w:val="24"/>
          <w:szCs w:val="24"/>
        </w:rPr>
        <w:t>Klasični ili tradicionalni fiksni aparat se sastoji od žičanog luka i bravica. Luk i bravice se vežu i zatvaraju uz pomoć žičane ili gumene ligature (veze) koju je</w:t>
      </w:r>
      <w:r w:rsidR="0054266E">
        <w:rPr>
          <w:rFonts w:cs="Times New Roman"/>
          <w:sz w:val="24"/>
          <w:szCs w:val="24"/>
        </w:rPr>
        <w:t xml:space="preserve"> </w:t>
      </w:r>
      <w:r w:rsidR="00B818D3" w:rsidRPr="00C861C3">
        <w:rPr>
          <w:rFonts w:cs="Times New Roman"/>
          <w:sz w:val="24"/>
          <w:szCs w:val="24"/>
        </w:rPr>
        <w:t>potrebno zatezati. Za razliku od tradicionalnih bravica, samoligirajuće bravice imaju već ugrađen sistem za zatvaranje.  U pitanju su vratašca (klip) koja zatvaraju žicu unutar bravice. To omogućava vezanje žice u slot bez ligature (otuda i naziv samoligiranje).</w:t>
      </w:r>
    </w:p>
    <w:p w:rsidR="00C861C3" w:rsidRPr="00C861C3" w:rsidRDefault="00C861C3" w:rsidP="00C861C3">
      <w:pPr>
        <w:spacing w:line="276" w:lineRule="auto"/>
        <w:jc w:val="both"/>
        <w:rPr>
          <w:rFonts w:cs="Times New Roman"/>
          <w:sz w:val="24"/>
          <w:szCs w:val="24"/>
        </w:rPr>
      </w:pPr>
    </w:p>
    <w:p w:rsidR="00B818D3" w:rsidRDefault="00B818D3" w:rsidP="00C861C3">
      <w:pPr>
        <w:spacing w:line="276" w:lineRule="auto"/>
        <w:jc w:val="both"/>
        <w:rPr>
          <w:rFonts w:cs="Times New Roman"/>
          <w:sz w:val="24"/>
          <w:szCs w:val="24"/>
        </w:rPr>
      </w:pPr>
      <w:r w:rsidRPr="00C861C3">
        <w:rPr>
          <w:rFonts w:cs="Times New Roman"/>
          <w:sz w:val="24"/>
          <w:szCs w:val="24"/>
        </w:rPr>
        <w:t xml:space="preserve">Samoligiranje ortodontu omogućava upotrebu izuzetno blagih bioloških sila kako bi pomerao zube u pravilan, željeni položaj. Samoligiranje za pacijenta znači manje bola, trenja i neugodnog osećaja zatezanja. Blage sile su značajne kako bi se očuvale zdrave desni i kost </w:t>
      </w:r>
      <w:r w:rsidRPr="00C861C3">
        <w:rPr>
          <w:rFonts w:cs="Times New Roman"/>
          <w:sz w:val="24"/>
          <w:szCs w:val="24"/>
        </w:rPr>
        <w:lastRenderedPageBreak/>
        <w:t>kroz koj</w:t>
      </w:r>
      <w:r w:rsidR="00C861C3">
        <w:rPr>
          <w:rFonts w:cs="Times New Roman"/>
          <w:sz w:val="24"/>
          <w:szCs w:val="24"/>
        </w:rPr>
        <w:t>u se zub pomera tokom terapije.</w:t>
      </w:r>
      <w:r w:rsidRPr="00C861C3">
        <w:rPr>
          <w:rFonts w:cs="Times New Roman"/>
          <w:sz w:val="24"/>
          <w:szCs w:val="24"/>
        </w:rPr>
        <w:t xml:space="preserve"> Terapija blagim silama se odvija znatno brže, smanjuje se broj kontrola i vreme provedeno u ordinaciji.</w:t>
      </w:r>
    </w:p>
    <w:p w:rsidR="00B818D3" w:rsidRPr="00C861C3" w:rsidRDefault="00B818D3" w:rsidP="00C861C3">
      <w:pPr>
        <w:spacing w:line="276" w:lineRule="auto"/>
        <w:jc w:val="both"/>
        <w:rPr>
          <w:rFonts w:cs="Times New Roman"/>
          <w:sz w:val="24"/>
          <w:szCs w:val="24"/>
        </w:rPr>
      </w:pPr>
      <w:r w:rsidRPr="00C861C3">
        <w:rPr>
          <w:rFonts w:cs="Times New Roman"/>
          <w:sz w:val="24"/>
          <w:szCs w:val="24"/>
        </w:rPr>
        <w:t>Pogodni su za pacijente koji nisu u mogućnosti da dolaze na redovne kontrole, kao i kod dece i adolescenata kod kojih je potrebna kontrola oralne higijene.</w:t>
      </w:r>
    </w:p>
    <w:p w:rsidR="000916F7" w:rsidRPr="00C861C3" w:rsidRDefault="00E62412" w:rsidP="00C861C3">
      <w:pPr>
        <w:spacing w:line="276" w:lineRule="auto"/>
        <w:jc w:val="both"/>
        <w:rPr>
          <w:rFonts w:cs="Times New Roman"/>
          <w:sz w:val="24"/>
          <w:szCs w:val="24"/>
        </w:rPr>
      </w:pPr>
      <w:r w:rsidRPr="00C861C3">
        <w:rPr>
          <w:rFonts w:cs="Times New Roman"/>
          <w:noProof/>
          <w:sz w:val="24"/>
          <w:szCs w:val="24"/>
        </w:rPr>
        <w:drawing>
          <wp:anchor distT="0" distB="0" distL="114300" distR="114300" simplePos="0" relativeHeight="251657216" behindDoc="1" locked="0" layoutInCell="1" allowOverlap="1" wp14:anchorId="05E11148" wp14:editId="2660A17E">
            <wp:simplePos x="0" y="0"/>
            <wp:positionH relativeFrom="margin">
              <wp:posOffset>3925570</wp:posOffset>
            </wp:positionH>
            <wp:positionV relativeFrom="paragraph">
              <wp:posOffset>104713</wp:posOffset>
            </wp:positionV>
            <wp:extent cx="1805940" cy="1203960"/>
            <wp:effectExtent l="0" t="0" r="0" b="0"/>
            <wp:wrapTight wrapText="bothSides">
              <wp:wrapPolygon edited="0">
                <wp:start x="0" y="0"/>
                <wp:lineTo x="0" y="21190"/>
                <wp:lineTo x="21418" y="21190"/>
                <wp:lineTo x="21418" y="0"/>
                <wp:lineTo x="0" y="0"/>
              </wp:wrapPolygon>
            </wp:wrapTight>
            <wp:docPr id="14" name="Picture 14" descr="LINGVALNI APARATIĆI - Ortodont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GVALNI APARATIĆI - Ortodont Zagre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16F7" w:rsidRPr="00C861C3" w:rsidRDefault="00B818D3" w:rsidP="00C861C3">
      <w:pPr>
        <w:pStyle w:val="ListParagraph"/>
        <w:numPr>
          <w:ilvl w:val="0"/>
          <w:numId w:val="6"/>
        </w:numPr>
        <w:spacing w:line="276" w:lineRule="auto"/>
        <w:jc w:val="both"/>
        <w:rPr>
          <w:rFonts w:cs="Times New Roman"/>
          <w:b/>
          <w:sz w:val="24"/>
          <w:szCs w:val="24"/>
        </w:rPr>
      </w:pPr>
      <w:r w:rsidRPr="00C861C3">
        <w:rPr>
          <w:rFonts w:cs="Times New Roman"/>
          <w:b/>
          <w:sz w:val="24"/>
          <w:szCs w:val="24"/>
        </w:rPr>
        <w:t>Lingvalni fiksni aparati</w:t>
      </w:r>
    </w:p>
    <w:p w:rsidR="000916F7" w:rsidRDefault="00F66DE1" w:rsidP="00C861C3">
      <w:pPr>
        <w:spacing w:line="276" w:lineRule="auto"/>
        <w:jc w:val="both"/>
        <w:rPr>
          <w:rFonts w:cs="Times New Roman"/>
          <w:sz w:val="24"/>
          <w:szCs w:val="24"/>
        </w:rPr>
      </w:pPr>
      <w:r w:rsidRPr="00C861C3">
        <w:rPr>
          <w:rFonts w:cs="Times New Roman"/>
          <w:sz w:val="24"/>
          <w:szCs w:val="24"/>
        </w:rPr>
        <w:t>Lingvalne proteze su fiksne proteze koje se lepe sa unutrašnje strane zuba pa se često zovu i nevidljive proteze. Svi delovi se nalaze iza zuba i ovo je odlučujući faktor zbog čega se ova tehnologija primenjuje u lečenju odraslih pacijenata.</w:t>
      </w:r>
    </w:p>
    <w:p w:rsidR="00C861C3" w:rsidRPr="00C861C3" w:rsidRDefault="00C861C3" w:rsidP="00C861C3">
      <w:pPr>
        <w:spacing w:line="276" w:lineRule="auto"/>
        <w:jc w:val="both"/>
        <w:rPr>
          <w:rFonts w:cs="Times New Roman"/>
          <w:sz w:val="24"/>
          <w:szCs w:val="24"/>
        </w:rPr>
      </w:pPr>
    </w:p>
    <w:p w:rsidR="00F66DE1" w:rsidRDefault="00F66DE1" w:rsidP="00C861C3">
      <w:pPr>
        <w:spacing w:line="276" w:lineRule="auto"/>
        <w:jc w:val="both"/>
        <w:rPr>
          <w:rFonts w:cs="Times New Roman"/>
          <w:sz w:val="24"/>
          <w:szCs w:val="24"/>
        </w:rPr>
      </w:pPr>
      <w:r w:rsidRPr="00C861C3">
        <w:rPr>
          <w:rFonts w:cs="Times New Roman"/>
          <w:sz w:val="24"/>
          <w:szCs w:val="24"/>
        </w:rPr>
        <w:t>Pionir u ovoj oblasti bio je dr Craven Kurz, stomatolog iz Kalifornije, koji je prvi zalepio obične brekete sa unutrašnje strane zuba! Sjajni rezultati postignuti su kod pacijenata sa nekim manjim deformitetima. Time je stvoren novi deo ortodoncije LINGVALNA ORTODONCIJA i započeta je prava tehnološka revolucija u ovoj oblasti.</w:t>
      </w:r>
    </w:p>
    <w:p w:rsidR="00C861C3" w:rsidRPr="00C861C3" w:rsidRDefault="00C861C3" w:rsidP="00C861C3">
      <w:pPr>
        <w:spacing w:line="276" w:lineRule="auto"/>
        <w:jc w:val="both"/>
        <w:rPr>
          <w:rFonts w:cs="Times New Roman"/>
          <w:sz w:val="24"/>
          <w:szCs w:val="24"/>
        </w:rPr>
      </w:pPr>
    </w:p>
    <w:p w:rsidR="00F66DE1" w:rsidRDefault="00F66DE1" w:rsidP="00C861C3">
      <w:pPr>
        <w:spacing w:line="276" w:lineRule="auto"/>
        <w:jc w:val="both"/>
        <w:rPr>
          <w:rFonts w:cs="Times New Roman"/>
          <w:sz w:val="24"/>
          <w:szCs w:val="24"/>
        </w:rPr>
      </w:pPr>
      <w:r w:rsidRPr="00C861C3">
        <w:rPr>
          <w:rFonts w:cs="Times New Roman"/>
          <w:sz w:val="24"/>
          <w:szCs w:val="24"/>
        </w:rPr>
        <w:t>Terapija lingvalnom protezom preporučuje se pacijentima kojima priroda posla ne dozvoljava vidljivost aparata na zubima (stjuardese, voditelji…) kao i osobama koje se bave kontaktnim sportovima (boks, MMA…).</w:t>
      </w:r>
    </w:p>
    <w:p w:rsidR="00C861C3" w:rsidRPr="00C861C3" w:rsidRDefault="00C861C3" w:rsidP="00C861C3">
      <w:pPr>
        <w:spacing w:line="276" w:lineRule="auto"/>
        <w:jc w:val="both"/>
        <w:rPr>
          <w:rFonts w:cs="Times New Roman"/>
          <w:sz w:val="24"/>
          <w:szCs w:val="24"/>
        </w:rPr>
      </w:pPr>
    </w:p>
    <w:p w:rsidR="00F66DE1" w:rsidRDefault="00F66DE1" w:rsidP="00C861C3">
      <w:pPr>
        <w:spacing w:line="276" w:lineRule="auto"/>
        <w:jc w:val="both"/>
        <w:rPr>
          <w:rFonts w:cs="Times New Roman"/>
          <w:sz w:val="24"/>
          <w:szCs w:val="24"/>
        </w:rPr>
      </w:pPr>
      <w:r w:rsidRPr="00C861C3">
        <w:rPr>
          <w:rFonts w:cs="Times New Roman"/>
          <w:sz w:val="24"/>
          <w:szCs w:val="24"/>
        </w:rPr>
        <w:t>Lingvalni fiksni aparat dovodi do blagih smetnji u govoru i blagih neprijatnosti za jezik koje se kod većine pacijenata izgube nakon prve nedelje lečenja.</w:t>
      </w:r>
    </w:p>
    <w:p w:rsidR="00C861C3" w:rsidRPr="00C861C3" w:rsidRDefault="00C861C3" w:rsidP="00C861C3">
      <w:pPr>
        <w:spacing w:line="276" w:lineRule="auto"/>
        <w:jc w:val="both"/>
        <w:rPr>
          <w:rFonts w:cs="Times New Roman"/>
          <w:sz w:val="24"/>
          <w:szCs w:val="24"/>
        </w:rPr>
      </w:pPr>
    </w:p>
    <w:p w:rsidR="00F66DE1" w:rsidRPr="00C861C3" w:rsidRDefault="00F66DE1" w:rsidP="00C861C3">
      <w:pPr>
        <w:spacing w:line="276" w:lineRule="auto"/>
        <w:jc w:val="both"/>
        <w:rPr>
          <w:rFonts w:cs="Times New Roman"/>
          <w:sz w:val="24"/>
          <w:szCs w:val="24"/>
        </w:rPr>
      </w:pPr>
      <w:r w:rsidRPr="00C861C3">
        <w:rPr>
          <w:rFonts w:cs="Times New Roman"/>
          <w:sz w:val="24"/>
          <w:szCs w:val="24"/>
        </w:rPr>
        <w:t>Terapija lingvalnom protezom je brža od terapije standardnom fiksnom protezom zbog mesta na koji se lepe bravice na zubu. Terapija ne traje duže prilikom nošenja lingvalnog aparata, čak kod nekih deformiteta delovanje na unutrašnju stranu zuba dovodi do bržeg lečenja.</w:t>
      </w:r>
    </w:p>
    <w:p w:rsidR="00F66DE1" w:rsidRDefault="00F66DE1" w:rsidP="00C861C3">
      <w:pPr>
        <w:spacing w:line="276" w:lineRule="auto"/>
        <w:jc w:val="both"/>
        <w:rPr>
          <w:rFonts w:cs="Times New Roman"/>
          <w:sz w:val="24"/>
          <w:szCs w:val="24"/>
        </w:rPr>
      </w:pPr>
      <w:r w:rsidRPr="00C861C3">
        <w:rPr>
          <w:rStyle w:val="x193iq5w"/>
          <w:rFonts w:cs="Times New Roman"/>
          <w:sz w:val="24"/>
          <w:szCs w:val="24"/>
        </w:rPr>
        <w:t>Starosna granica za nošenje lingvalnog aparata ne postoji.</w:t>
      </w:r>
      <w:r w:rsidRPr="00C861C3">
        <w:rPr>
          <w:rFonts w:cs="Times New Roman"/>
          <w:sz w:val="24"/>
          <w:szCs w:val="24"/>
        </w:rPr>
        <w:t xml:space="preserve"> „Nevidljivu protezu“ mogu da nose i tinejdžeri i odrasle osobe.</w:t>
      </w:r>
    </w:p>
    <w:p w:rsidR="00C861C3" w:rsidRPr="00C861C3" w:rsidRDefault="00C861C3" w:rsidP="00C861C3">
      <w:pPr>
        <w:spacing w:line="276" w:lineRule="auto"/>
        <w:jc w:val="both"/>
        <w:rPr>
          <w:rFonts w:cs="Times New Roman"/>
          <w:sz w:val="24"/>
          <w:szCs w:val="24"/>
        </w:rPr>
      </w:pPr>
    </w:p>
    <w:p w:rsidR="0054266E" w:rsidRDefault="00F66DE1" w:rsidP="00C861C3">
      <w:pPr>
        <w:spacing w:line="276" w:lineRule="auto"/>
        <w:jc w:val="both"/>
        <w:rPr>
          <w:rStyle w:val="x193iq5w"/>
          <w:rFonts w:cs="Times New Roman"/>
          <w:sz w:val="24"/>
          <w:szCs w:val="24"/>
        </w:rPr>
      </w:pPr>
      <w:r w:rsidRPr="00C861C3">
        <w:rPr>
          <w:rStyle w:val="x193iq5w"/>
          <w:rFonts w:cs="Times New Roman"/>
          <w:sz w:val="24"/>
          <w:szCs w:val="24"/>
        </w:rPr>
        <w:t>Održavanje oralne higijene u toku nošenja lingvalnog fiksnog aparata se ne razlikuje mnogo u odnosu na pranje zuba kod standardnih aparata.  Naravno, redovni kontrolni pregledi u toku ortodontskog zbrinjavanja su neophodni kako bi Vaša terapija donela maksimalne rezultate.</w:t>
      </w:r>
    </w:p>
    <w:p w:rsidR="0054266E" w:rsidRDefault="0054266E" w:rsidP="00C861C3">
      <w:pPr>
        <w:spacing w:line="276" w:lineRule="auto"/>
        <w:jc w:val="both"/>
        <w:rPr>
          <w:rStyle w:val="x193iq5w"/>
          <w:rFonts w:cs="Times New Roman"/>
          <w:sz w:val="24"/>
          <w:szCs w:val="24"/>
        </w:rPr>
      </w:pPr>
    </w:p>
    <w:p w:rsidR="00877821" w:rsidRPr="0054266E" w:rsidRDefault="0026026C" w:rsidP="00C861C3">
      <w:pPr>
        <w:spacing w:line="276" w:lineRule="auto"/>
        <w:jc w:val="both"/>
        <w:rPr>
          <w:rFonts w:cs="Times New Roman"/>
          <w:sz w:val="24"/>
          <w:szCs w:val="24"/>
        </w:rPr>
      </w:pPr>
      <w:r>
        <w:rPr>
          <w:rFonts w:cs="Times New Roman"/>
          <w:b/>
          <w:noProof/>
          <w:color w:val="C00000"/>
          <w:sz w:val="24"/>
          <w:szCs w:val="24"/>
        </w:rPr>
        <w:drawing>
          <wp:anchor distT="0" distB="0" distL="114300" distR="114300" simplePos="0" relativeHeight="251661312" behindDoc="0" locked="0" layoutInCell="1" allowOverlap="1" wp14:anchorId="3DEF28D8" wp14:editId="1AFEC5EE">
            <wp:simplePos x="0" y="0"/>
            <wp:positionH relativeFrom="margin">
              <wp:posOffset>4326890</wp:posOffset>
            </wp:positionH>
            <wp:positionV relativeFrom="paragraph">
              <wp:posOffset>91994</wp:posOffset>
            </wp:positionV>
            <wp:extent cx="1404620" cy="1404620"/>
            <wp:effectExtent l="0" t="0" r="0" b="0"/>
            <wp:wrapSquare wrapText="bothSides"/>
            <wp:docPr id="19" name="Picture 19" descr="https://www.ordinacija-sailovic.rs/wp-content/uploads/2014/12/Sailovic_r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rdinacija-sailovic.rs/wp-content/uploads/2014/12/Sailovic_ret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821" w:rsidRPr="00C861C3">
        <w:rPr>
          <w:rFonts w:cs="Times New Roman"/>
          <w:b/>
          <w:color w:val="C00000"/>
          <w:sz w:val="24"/>
          <w:szCs w:val="24"/>
        </w:rPr>
        <w:t>RETENCIJA</w:t>
      </w:r>
    </w:p>
    <w:p w:rsidR="00877821" w:rsidRPr="00C861C3" w:rsidRDefault="00877821" w:rsidP="00C861C3">
      <w:pPr>
        <w:spacing w:line="276" w:lineRule="auto"/>
        <w:jc w:val="both"/>
        <w:rPr>
          <w:rFonts w:cs="Times New Roman"/>
          <w:sz w:val="24"/>
          <w:szCs w:val="24"/>
        </w:rPr>
      </w:pPr>
    </w:p>
    <w:p w:rsidR="007445D7" w:rsidRDefault="00877821" w:rsidP="00C861C3">
      <w:pPr>
        <w:spacing w:line="276" w:lineRule="auto"/>
        <w:jc w:val="both"/>
        <w:rPr>
          <w:rFonts w:cs="Times New Roman"/>
          <w:sz w:val="24"/>
          <w:szCs w:val="24"/>
        </w:rPr>
      </w:pPr>
      <w:r w:rsidRPr="00C861C3">
        <w:rPr>
          <w:rFonts w:cs="Times New Roman"/>
          <w:sz w:val="24"/>
          <w:szCs w:val="24"/>
        </w:rPr>
        <w:t xml:space="preserve">Nakon završene terapije fiksnim ortodontskim aparatom sledi faza retencije. Faza retencije je jednako važna kao i faza nošenja aparata jer se na taj način omogućava da ispravljeni zubi ostanu u takvom položaju. Mobilni retejner je providna folija načinjena po modelu zubnog luka. Folija se po skidanju fiksnog aparata nosi </w:t>
      </w:r>
      <w:r w:rsidRPr="00C861C3">
        <w:rPr>
          <w:rFonts w:cs="Times New Roman"/>
          <w:sz w:val="24"/>
          <w:szCs w:val="24"/>
        </w:rPr>
        <w:lastRenderedPageBreak/>
        <w:t xml:space="preserve">svakodnevno, a zatim se taj period nošenja smanjuje u skladu sa savetom stomatologa. </w:t>
      </w:r>
      <w:r w:rsidR="007445D7" w:rsidRPr="00C861C3">
        <w:rPr>
          <w:rFonts w:cs="Times New Roman"/>
          <w:sz w:val="24"/>
          <w:szCs w:val="24"/>
        </w:rPr>
        <w:t xml:space="preserve">Retencija je dugotrajna, a period nošenja aparata zavisi od slučaja do slučaja. </w:t>
      </w:r>
    </w:p>
    <w:p w:rsidR="00C861C3" w:rsidRPr="00C861C3" w:rsidRDefault="00C861C3" w:rsidP="00C861C3">
      <w:pPr>
        <w:spacing w:line="276" w:lineRule="auto"/>
        <w:jc w:val="both"/>
        <w:rPr>
          <w:rFonts w:cs="Times New Roman"/>
          <w:sz w:val="24"/>
          <w:szCs w:val="24"/>
        </w:rPr>
      </w:pPr>
    </w:p>
    <w:p w:rsidR="000916F7" w:rsidRPr="00C861C3" w:rsidRDefault="007445D7" w:rsidP="00C861C3">
      <w:pPr>
        <w:spacing w:line="276" w:lineRule="auto"/>
        <w:jc w:val="both"/>
        <w:rPr>
          <w:rFonts w:cs="Times New Roman"/>
          <w:sz w:val="24"/>
          <w:szCs w:val="24"/>
        </w:rPr>
      </w:pPr>
      <w:r w:rsidRPr="00C861C3">
        <w:rPr>
          <w:rFonts w:cs="Times New Roman"/>
          <w:sz w:val="24"/>
          <w:szCs w:val="24"/>
        </w:rPr>
        <w:t>Ukoliko se ne nosi retencioni aparat, zubi će se verovatno pomeriti ka svom ranijem položaju u većoj ili manjoj meri. Ukoliko do toga dođe, teško je, nekad čak i nemoguće, to ponovo ispraviti bez ponovnog nošenja aparata.</w:t>
      </w:r>
    </w:p>
    <w:p w:rsidR="000916F7" w:rsidRPr="00C861C3" w:rsidRDefault="000916F7" w:rsidP="00C861C3">
      <w:pPr>
        <w:spacing w:line="276" w:lineRule="auto"/>
        <w:jc w:val="both"/>
        <w:rPr>
          <w:rFonts w:cs="Times New Roman"/>
          <w:sz w:val="24"/>
          <w:szCs w:val="24"/>
        </w:rPr>
      </w:pPr>
    </w:p>
    <w:p w:rsidR="007445D7" w:rsidRPr="00C861C3" w:rsidRDefault="007445D7" w:rsidP="00C861C3">
      <w:pPr>
        <w:spacing w:line="276" w:lineRule="auto"/>
        <w:jc w:val="both"/>
        <w:rPr>
          <w:rFonts w:cs="Times New Roman"/>
          <w:b/>
          <w:color w:val="C00000"/>
          <w:sz w:val="24"/>
          <w:szCs w:val="24"/>
        </w:rPr>
      </w:pPr>
      <w:r w:rsidRPr="00C861C3">
        <w:rPr>
          <w:rFonts w:cs="Times New Roman"/>
          <w:b/>
          <w:color w:val="C00000"/>
          <w:sz w:val="24"/>
          <w:szCs w:val="24"/>
        </w:rPr>
        <w:t>CENA LEPOG OSMEHA</w:t>
      </w:r>
    </w:p>
    <w:p w:rsidR="007445D7" w:rsidRPr="00C861C3" w:rsidRDefault="007445D7" w:rsidP="00C861C3">
      <w:pPr>
        <w:spacing w:line="276" w:lineRule="auto"/>
        <w:jc w:val="both"/>
        <w:rPr>
          <w:rFonts w:cs="Times New Roman"/>
          <w:sz w:val="24"/>
          <w:szCs w:val="24"/>
        </w:rPr>
      </w:pPr>
    </w:p>
    <w:p w:rsidR="007445D7" w:rsidRPr="00C861C3" w:rsidRDefault="007445D7" w:rsidP="00C861C3">
      <w:pPr>
        <w:spacing w:line="276" w:lineRule="auto"/>
        <w:jc w:val="both"/>
        <w:rPr>
          <w:rFonts w:cs="Times New Roman"/>
          <w:sz w:val="24"/>
          <w:szCs w:val="24"/>
        </w:rPr>
      </w:pPr>
      <w:r w:rsidRPr="00C861C3">
        <w:rPr>
          <w:rFonts w:cs="Times New Roman"/>
          <w:sz w:val="24"/>
          <w:szCs w:val="24"/>
        </w:rPr>
        <w:t>Fond za zdravstveno osiguranje pokriva troškove za fiksni ortodontski aparat u okviru preoperativnog i postoperativnog tretmana kod osoba mlađih od 25 godina sa urođenim i težim stečenim deformitetima lica i vilica kao i u okviru preoperativnog i postoperativnog tretmana kod osoba sa operisanim rascepima usne, alveolarnog grebena i nepca. I to je jedan od razloga da dete što ranije pregleda ortodont da bi se anomalije rešile mobilnim aparatima.</w:t>
      </w:r>
    </w:p>
    <w:p w:rsidR="007445D7" w:rsidRPr="00C861C3" w:rsidRDefault="007445D7" w:rsidP="00C861C3">
      <w:pPr>
        <w:spacing w:line="276" w:lineRule="auto"/>
        <w:jc w:val="both"/>
        <w:rPr>
          <w:rFonts w:cs="Times New Roman"/>
          <w:sz w:val="24"/>
          <w:szCs w:val="24"/>
        </w:rPr>
      </w:pPr>
    </w:p>
    <w:p w:rsidR="007445D7" w:rsidRPr="00C861C3" w:rsidRDefault="007445D7" w:rsidP="00C861C3">
      <w:pPr>
        <w:spacing w:line="276" w:lineRule="auto"/>
        <w:jc w:val="both"/>
        <w:rPr>
          <w:rFonts w:cs="Times New Roman"/>
          <w:b/>
          <w:color w:val="C00000"/>
          <w:sz w:val="24"/>
          <w:szCs w:val="24"/>
        </w:rPr>
      </w:pPr>
      <w:r w:rsidRPr="00C861C3">
        <w:rPr>
          <w:rFonts w:cs="Times New Roman"/>
          <w:b/>
          <w:color w:val="C00000"/>
          <w:sz w:val="24"/>
          <w:szCs w:val="24"/>
        </w:rPr>
        <w:t>KOLIKO TRAJE ORTODONTSKO LEČENJE</w:t>
      </w:r>
    </w:p>
    <w:p w:rsidR="007445D7" w:rsidRPr="00C861C3" w:rsidRDefault="007445D7" w:rsidP="00C861C3">
      <w:pPr>
        <w:spacing w:line="276" w:lineRule="auto"/>
        <w:jc w:val="both"/>
        <w:rPr>
          <w:rFonts w:cs="Times New Roman"/>
          <w:sz w:val="24"/>
          <w:szCs w:val="24"/>
        </w:rPr>
      </w:pPr>
    </w:p>
    <w:p w:rsidR="000916F7" w:rsidRPr="00C861C3" w:rsidRDefault="007445D7" w:rsidP="00C861C3">
      <w:pPr>
        <w:spacing w:line="276" w:lineRule="auto"/>
        <w:jc w:val="both"/>
        <w:rPr>
          <w:rFonts w:cs="Times New Roman"/>
          <w:sz w:val="24"/>
          <w:szCs w:val="24"/>
        </w:rPr>
      </w:pPr>
      <w:r w:rsidRPr="00C861C3">
        <w:rPr>
          <w:rFonts w:cs="Times New Roman"/>
          <w:sz w:val="24"/>
          <w:szCs w:val="24"/>
        </w:rPr>
        <w:t>Lečenje obično traje 12-36 meseci.</w:t>
      </w:r>
      <w:r w:rsidR="0054266E">
        <w:rPr>
          <w:rFonts w:cs="Times New Roman"/>
          <w:sz w:val="24"/>
          <w:szCs w:val="24"/>
        </w:rPr>
        <w:t xml:space="preserve"> </w:t>
      </w:r>
      <w:r w:rsidRPr="00C861C3">
        <w:rPr>
          <w:rFonts w:cs="Times New Roman"/>
          <w:sz w:val="24"/>
          <w:szCs w:val="24"/>
        </w:rPr>
        <w:t xml:space="preserve">Pacijenti dolaze na kontrole aparata svakih 4-8 nedelja, </w:t>
      </w:r>
      <w:r w:rsidR="0054266E">
        <w:rPr>
          <w:rFonts w:cs="Times New Roman"/>
          <w:sz w:val="24"/>
          <w:szCs w:val="24"/>
        </w:rPr>
        <w:t xml:space="preserve">              </w:t>
      </w:r>
      <w:r w:rsidRPr="00C861C3">
        <w:rPr>
          <w:rFonts w:cs="Times New Roman"/>
          <w:sz w:val="24"/>
          <w:szCs w:val="24"/>
        </w:rPr>
        <w:t>u zavisnosti od faze lečenja.</w:t>
      </w:r>
      <w:r w:rsidR="0054266E">
        <w:rPr>
          <w:rFonts w:cs="Times New Roman"/>
          <w:sz w:val="24"/>
          <w:szCs w:val="24"/>
        </w:rPr>
        <w:t xml:space="preserve"> </w:t>
      </w:r>
      <w:r w:rsidRPr="00C861C3">
        <w:rPr>
          <w:rFonts w:cs="Times New Roman"/>
          <w:sz w:val="24"/>
          <w:szCs w:val="24"/>
        </w:rPr>
        <w:t>Dužina lečenja i njegov uspeh zavise od mnogo faktora, kao što su uzrast, težina problema, saradnja pacijenta (naročito kada se koriste pokretni aparati) i brzine prirodnog odgovora na pomeranje zuba.</w:t>
      </w:r>
    </w:p>
    <w:p w:rsidR="000916F7" w:rsidRPr="00C861C3" w:rsidRDefault="000916F7"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p>
    <w:p w:rsidR="000916F7" w:rsidRPr="00C861C3" w:rsidRDefault="000916F7" w:rsidP="00C861C3">
      <w:pPr>
        <w:spacing w:line="276" w:lineRule="auto"/>
        <w:jc w:val="both"/>
        <w:rPr>
          <w:rFonts w:cs="Times New Roman"/>
          <w:sz w:val="24"/>
          <w:szCs w:val="24"/>
        </w:rPr>
      </w:pPr>
    </w:p>
    <w:p w:rsidR="000570DF" w:rsidRDefault="000570DF" w:rsidP="00C861C3">
      <w:pPr>
        <w:spacing w:line="276" w:lineRule="auto"/>
        <w:jc w:val="both"/>
        <w:rPr>
          <w:rFonts w:cs="Times New Roman"/>
          <w:sz w:val="24"/>
          <w:szCs w:val="24"/>
        </w:rPr>
      </w:pPr>
    </w:p>
    <w:p w:rsidR="0026026C" w:rsidRDefault="0026026C" w:rsidP="00C861C3">
      <w:pPr>
        <w:spacing w:line="276" w:lineRule="auto"/>
        <w:jc w:val="both"/>
        <w:rPr>
          <w:rFonts w:cs="Times New Roman"/>
          <w:sz w:val="24"/>
          <w:szCs w:val="24"/>
        </w:rPr>
      </w:pPr>
    </w:p>
    <w:p w:rsidR="0026026C" w:rsidRDefault="0026026C" w:rsidP="00C861C3">
      <w:pPr>
        <w:spacing w:line="276" w:lineRule="auto"/>
        <w:jc w:val="both"/>
        <w:rPr>
          <w:rFonts w:cs="Times New Roman"/>
          <w:sz w:val="24"/>
          <w:szCs w:val="24"/>
        </w:rPr>
      </w:pPr>
    </w:p>
    <w:p w:rsidR="000570DF" w:rsidRPr="00C861C3" w:rsidRDefault="000570DF" w:rsidP="0054266E">
      <w:pPr>
        <w:tabs>
          <w:tab w:val="left" w:pos="1605"/>
        </w:tabs>
        <w:spacing w:line="276" w:lineRule="auto"/>
        <w:jc w:val="both"/>
        <w:rPr>
          <w:rFonts w:cs="Times New Roman"/>
          <w:sz w:val="24"/>
          <w:szCs w:val="24"/>
        </w:rPr>
      </w:pPr>
    </w:p>
    <w:sectPr w:rsidR="000570DF" w:rsidRPr="00C861C3" w:rsidSect="0026026C">
      <w:headerReference w:type="default" r:id="rId25"/>
      <w:footerReference w:type="default" r:id="rId26"/>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269" w:rsidRDefault="00EB0269" w:rsidP="0054266E">
      <w:pPr>
        <w:spacing w:before="0" w:after="0" w:line="240" w:lineRule="auto"/>
      </w:pPr>
      <w:r>
        <w:separator/>
      </w:r>
    </w:p>
  </w:endnote>
  <w:endnote w:type="continuationSeparator" w:id="0">
    <w:p w:rsidR="00EB0269" w:rsidRDefault="00EB0269" w:rsidP="005426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6E" w:rsidRPr="0054266E" w:rsidRDefault="0054266E" w:rsidP="0054266E">
    <w:pPr>
      <w:tabs>
        <w:tab w:val="center" w:pos="4680"/>
        <w:tab w:val="right" w:pos="9360"/>
      </w:tabs>
      <w:spacing w:before="0" w:after="0" w:line="240" w:lineRule="auto"/>
      <w:rPr>
        <w:rFonts w:eastAsia="Times New Roman" w:cs="Times New Roman"/>
        <w:color w:val="C00000"/>
        <w:sz w:val="20"/>
        <w:szCs w:val="20"/>
        <w:lang w:val="sr-Latn-CS"/>
      </w:rPr>
    </w:pPr>
    <w:r w:rsidRPr="0054266E">
      <w:rPr>
        <w:rFonts w:eastAsia="Times New Roman" w:cs="Times New Roman"/>
        <w:color w:val="C00000"/>
        <w:sz w:val="20"/>
        <w:szCs w:val="20"/>
        <w:lang w:val="sr-Latn-CS"/>
      </w:rPr>
      <w:t xml:space="preserve">Copyright © medicinskaedukacija-timkme.com                      </w:t>
    </w:r>
    <w:r w:rsidR="00B52819">
      <w:rPr>
        <w:rFonts w:eastAsia="Times New Roman" w:cs="Times New Roman"/>
        <w:color w:val="C00000"/>
        <w:sz w:val="20"/>
        <w:szCs w:val="20"/>
        <w:lang w:val="sr-Latn-CS"/>
      </w:rPr>
      <w:t xml:space="preserve">                           </w:t>
    </w:r>
    <w:r w:rsidRPr="0054266E">
      <w:rPr>
        <w:rFonts w:eastAsia="Times New Roman" w:cs="Times New Roman"/>
        <w:color w:val="C00000"/>
        <w:sz w:val="20"/>
        <w:szCs w:val="20"/>
        <w:lang w:val="sr-Latn-CS"/>
      </w:rPr>
      <w:t>Materijal za rešavanje online testa</w:t>
    </w:r>
  </w:p>
  <w:p w:rsidR="0054266E" w:rsidRPr="00B52819" w:rsidRDefault="0054266E" w:rsidP="00B52819">
    <w:pPr>
      <w:tabs>
        <w:tab w:val="center" w:pos="4680"/>
        <w:tab w:val="right" w:pos="9360"/>
      </w:tabs>
      <w:spacing w:before="0" w:after="0" w:line="240" w:lineRule="auto"/>
      <w:rPr>
        <w:rFonts w:eastAsia="Times New Roman" w:cs="Times New Roman"/>
        <w:color w:val="C00000"/>
        <w:sz w:val="20"/>
        <w:szCs w:val="20"/>
      </w:rPr>
    </w:pPr>
    <w:r w:rsidRPr="0054266E">
      <w:rPr>
        <w:rFonts w:eastAsia="Times New Roman" w:cs="Times New Roman"/>
        <w:color w:val="C00000"/>
        <w:sz w:val="20"/>
        <w:szCs w:val="20"/>
        <w:lang w:val="sr-Latn-CS"/>
      </w:rPr>
      <w:t xml:space="preserve">All right reserved                                                                                            </w:t>
    </w:r>
    <w:r w:rsidR="00B52819">
      <w:rPr>
        <w:rFonts w:eastAsia="Times New Roman" w:cs="Times New Roman"/>
        <w:color w:val="C00000"/>
        <w:sz w:val="20"/>
        <w:szCs w:val="20"/>
        <w:lang w:val="sr-Latn-CS"/>
      </w:rPr>
      <w:t xml:space="preserve">     </w:t>
    </w:r>
    <w:r w:rsidR="00B52819">
      <w:rPr>
        <w:rFonts w:eastAsia="Times New Roman" w:cs="Times New Roman"/>
        <w:color w:val="C00000"/>
        <w:sz w:val="20"/>
        <w:szCs w:val="20"/>
      </w:rPr>
      <w:t>V-1852</w:t>
    </w:r>
    <w:r w:rsidRPr="0054266E">
      <w:rPr>
        <w:rFonts w:eastAsia="Times New Roman" w:cs="Times New Roman"/>
        <w:color w:val="C00000"/>
        <w:sz w:val="20"/>
        <w:szCs w:val="20"/>
      </w:rPr>
      <w:t>/23-II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269" w:rsidRDefault="00EB0269" w:rsidP="0054266E">
      <w:pPr>
        <w:spacing w:before="0" w:after="0" w:line="240" w:lineRule="auto"/>
      </w:pPr>
      <w:r>
        <w:separator/>
      </w:r>
    </w:p>
  </w:footnote>
  <w:footnote w:type="continuationSeparator" w:id="0">
    <w:p w:rsidR="00EB0269" w:rsidRDefault="00EB0269" w:rsidP="005426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66E" w:rsidRPr="0054266E" w:rsidRDefault="00EB0269" w:rsidP="0054266E">
    <w:pPr>
      <w:spacing w:before="0" w:after="0" w:line="240" w:lineRule="auto"/>
      <w:rPr>
        <w:rFonts w:eastAsia="Times New Roman" w:cs="Times New Roman"/>
        <w:b/>
        <w:bCs/>
        <w:color w:val="C00000"/>
        <w:kern w:val="36"/>
        <w:sz w:val="48"/>
        <w:szCs w:val="48"/>
      </w:rPr>
    </w:pPr>
    <w:sdt>
      <w:sdtPr>
        <w:rPr>
          <w:rFonts w:eastAsia="Times New Roman" w:cs="Times New Roman"/>
          <w:b/>
          <w:color w:val="C00000"/>
          <w:sz w:val="20"/>
          <w:szCs w:val="20"/>
        </w:rPr>
        <w:id w:val="1947345754"/>
        <w:docPartObj>
          <w:docPartGallery w:val="Watermarks"/>
          <w:docPartUnique/>
        </w:docPartObj>
      </w:sdtPr>
      <w:sdtEndPr/>
      <w:sdtContent>
        <w:r>
          <w:rPr>
            <w:rFonts w:eastAsia="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5736" o:spid="_x0000_s2050" type="#_x0000_t136" style="position:absolute;margin-left:0;margin-top:0;width:633pt;height:128.25pt;rotation:315;z-index:-25165875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sdtContent>
    </w:sdt>
    <w:r w:rsidR="0054266E" w:rsidRPr="0054266E">
      <w:rPr>
        <w:rFonts w:eastAsia="Times New Roman" w:cs="Times New Roman"/>
        <w:b/>
        <w:color w:val="C00000"/>
        <w:sz w:val="20"/>
        <w:szCs w:val="20"/>
      </w:rPr>
      <w:t xml:space="preserve">UZRS TIM KME    </w:t>
    </w:r>
    <w:r w:rsidR="0054266E">
      <w:rPr>
        <w:rFonts w:eastAsia="Times New Roman" w:cs="Times New Roman"/>
        <w:b/>
        <w:color w:val="C00000"/>
        <w:sz w:val="20"/>
        <w:szCs w:val="20"/>
      </w:rPr>
      <w:t xml:space="preserve">                                                                                            </w:t>
    </w:r>
    <w:r w:rsidR="0054266E" w:rsidRPr="0054266E">
      <w:rPr>
        <w:rFonts w:eastAsia="Times New Roman" w:cs="Times New Roman"/>
        <w:b/>
        <w:color w:val="C00000"/>
        <w:sz w:val="20"/>
        <w:szCs w:val="20"/>
      </w:rPr>
      <w:t xml:space="preserve"> </w:t>
    </w:r>
    <w:sdt>
      <w:sdtPr>
        <w:rPr>
          <w:rFonts w:eastAsia="Times New Roman" w:cs="Times New Roman"/>
          <w:b/>
          <w:bCs/>
          <w:color w:val="C00000"/>
          <w:kern w:val="36"/>
          <w:sz w:val="20"/>
          <w:szCs w:val="20"/>
        </w:rPr>
        <w:alias w:val="Title"/>
        <w:id w:val="2110539245"/>
        <w:placeholder>
          <w:docPart w:val="90F98EA81009421EA34D372F6D87CB03"/>
        </w:placeholder>
        <w:dataBinding w:prefixMappings="xmlns:ns0='http://schemas.openxmlformats.org/package/2006/metadata/core-properties' xmlns:ns1='http://purl.org/dc/elements/1.1/'" w:xpath="/ns0:coreProperties[1]/ns1:title[1]" w:storeItemID="{6C3C8BC8-F283-45AE-878A-BAB7291924A1}"/>
        <w:text/>
      </w:sdtPr>
      <w:sdtEndPr/>
      <w:sdtContent>
        <w:r w:rsidR="0054266E">
          <w:rPr>
            <w:rFonts w:eastAsia="Times New Roman" w:cs="Times New Roman"/>
            <w:b/>
            <w:bCs/>
            <w:color w:val="C00000"/>
            <w:kern w:val="36"/>
            <w:sz w:val="20"/>
            <w:szCs w:val="20"/>
          </w:rPr>
          <w:t>ORTODONTSKI APARATI</w:t>
        </w:r>
      </w:sdtContent>
    </w:sdt>
  </w:p>
  <w:p w:rsidR="0054266E" w:rsidRPr="0054266E" w:rsidRDefault="0054266E" w:rsidP="0054266E">
    <w:pPr>
      <w:tabs>
        <w:tab w:val="center" w:pos="4680"/>
        <w:tab w:val="right" w:pos="9360"/>
      </w:tabs>
      <w:spacing w:before="0" w:after="0" w:line="240" w:lineRule="auto"/>
      <w:rPr>
        <w:rFonts w:ascii="Calibri" w:eastAsia="Calibri" w:hAnsi="Calibri" w:cs="Times New Roman"/>
        <w:sz w:val="22"/>
      </w:rPr>
    </w:pPr>
  </w:p>
  <w:p w:rsidR="0054266E" w:rsidRDefault="005426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F16EB"/>
    <w:multiLevelType w:val="hybridMultilevel"/>
    <w:tmpl w:val="C95682B2"/>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913EB"/>
    <w:multiLevelType w:val="hybridMultilevel"/>
    <w:tmpl w:val="828A5C84"/>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342260"/>
    <w:multiLevelType w:val="hybridMultilevel"/>
    <w:tmpl w:val="CC1E3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83945"/>
    <w:multiLevelType w:val="hybridMultilevel"/>
    <w:tmpl w:val="8BCE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974F9"/>
    <w:multiLevelType w:val="hybridMultilevel"/>
    <w:tmpl w:val="9A8C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D033E"/>
    <w:multiLevelType w:val="hybridMultilevel"/>
    <w:tmpl w:val="0E50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0651C"/>
    <w:multiLevelType w:val="hybridMultilevel"/>
    <w:tmpl w:val="77FA1E26"/>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611EB"/>
    <w:multiLevelType w:val="hybridMultilevel"/>
    <w:tmpl w:val="E54C1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37DFA"/>
    <w:multiLevelType w:val="hybridMultilevel"/>
    <w:tmpl w:val="5F42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90147B"/>
    <w:multiLevelType w:val="hybridMultilevel"/>
    <w:tmpl w:val="8CA6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1D771B"/>
    <w:multiLevelType w:val="hybridMultilevel"/>
    <w:tmpl w:val="4BAE9FFE"/>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C283C"/>
    <w:multiLevelType w:val="hybridMultilevel"/>
    <w:tmpl w:val="8D78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33EF4"/>
    <w:multiLevelType w:val="hybridMultilevel"/>
    <w:tmpl w:val="AA00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EB64CD"/>
    <w:multiLevelType w:val="hybridMultilevel"/>
    <w:tmpl w:val="2B5C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485FB4"/>
    <w:multiLevelType w:val="hybridMultilevel"/>
    <w:tmpl w:val="ADC623C4"/>
    <w:lvl w:ilvl="0" w:tplc="0409000F">
      <w:start w:val="1"/>
      <w:numFmt w:val="decimal"/>
      <w:lvlText w:val="%1."/>
      <w:lvlJc w:val="left"/>
      <w:pPr>
        <w:ind w:left="4754" w:hanging="360"/>
      </w:p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15" w15:restartNumberingAfterBreak="0">
    <w:nsid w:val="7EA67DE5"/>
    <w:multiLevelType w:val="hybridMultilevel"/>
    <w:tmpl w:val="3E1A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1"/>
  </w:num>
  <w:num w:numId="4">
    <w:abstractNumId w:val="15"/>
  </w:num>
  <w:num w:numId="5">
    <w:abstractNumId w:val="12"/>
  </w:num>
  <w:num w:numId="6">
    <w:abstractNumId w:val="13"/>
  </w:num>
  <w:num w:numId="7">
    <w:abstractNumId w:val="5"/>
  </w:num>
  <w:num w:numId="8">
    <w:abstractNumId w:val="4"/>
  </w:num>
  <w:num w:numId="9">
    <w:abstractNumId w:val="9"/>
  </w:num>
  <w:num w:numId="10">
    <w:abstractNumId w:val="1"/>
  </w:num>
  <w:num w:numId="11">
    <w:abstractNumId w:val="8"/>
  </w:num>
  <w:num w:numId="12">
    <w:abstractNumId w:val="10"/>
  </w:num>
  <w:num w:numId="13">
    <w:abstractNumId w:val="2"/>
  </w:num>
  <w:num w:numId="14">
    <w:abstractNumId w:val="7"/>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kvcwOghzW1++9unnduMW2zUi+GbjO3iGl+hlB9S6xyzECVU7McxeoEVcaMZVAezBd1SpueB5790TgbUWdcmlog==" w:salt="xkWM/j8VUO6kBs7P1Vausg=="/>
  <w:defaultTabStop w:val="720"/>
  <w:drawingGridHorizontalSpacing w:val="13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570DF"/>
    <w:rsid w:val="000168FB"/>
    <w:rsid w:val="000570DF"/>
    <w:rsid w:val="000626A5"/>
    <w:rsid w:val="000916F7"/>
    <w:rsid w:val="000D730B"/>
    <w:rsid w:val="001074D5"/>
    <w:rsid w:val="00112E1A"/>
    <w:rsid w:val="001E7F2D"/>
    <w:rsid w:val="00201814"/>
    <w:rsid w:val="00211F29"/>
    <w:rsid w:val="00212DD8"/>
    <w:rsid w:val="0026026C"/>
    <w:rsid w:val="002A4343"/>
    <w:rsid w:val="002E55C9"/>
    <w:rsid w:val="00324A08"/>
    <w:rsid w:val="0032592A"/>
    <w:rsid w:val="00363D38"/>
    <w:rsid w:val="00462C73"/>
    <w:rsid w:val="004957ED"/>
    <w:rsid w:val="004C75A6"/>
    <w:rsid w:val="004D2F8C"/>
    <w:rsid w:val="0054266E"/>
    <w:rsid w:val="0054367B"/>
    <w:rsid w:val="005F56A5"/>
    <w:rsid w:val="00664269"/>
    <w:rsid w:val="007445D7"/>
    <w:rsid w:val="00877821"/>
    <w:rsid w:val="008C3BAA"/>
    <w:rsid w:val="008F64D5"/>
    <w:rsid w:val="009F78DB"/>
    <w:rsid w:val="00A47240"/>
    <w:rsid w:val="00B52819"/>
    <w:rsid w:val="00B818D3"/>
    <w:rsid w:val="00C861C3"/>
    <w:rsid w:val="00CA4D35"/>
    <w:rsid w:val="00DC695D"/>
    <w:rsid w:val="00E62412"/>
    <w:rsid w:val="00EB0269"/>
    <w:rsid w:val="00ED4DB0"/>
    <w:rsid w:val="00EF5E29"/>
    <w:rsid w:val="00F66D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4CB5EC"/>
  <w15:docId w15:val="{E90EF9A0-17ED-4EE4-A88B-7C71F8FA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8D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70DF"/>
    <w:rPr>
      <w:color w:val="0563C1" w:themeColor="hyperlink"/>
      <w:u w:val="single"/>
    </w:rPr>
  </w:style>
  <w:style w:type="paragraph" w:styleId="ListParagraph">
    <w:name w:val="List Paragraph"/>
    <w:basedOn w:val="Normal"/>
    <w:uiPriority w:val="34"/>
    <w:qFormat/>
    <w:rsid w:val="000570DF"/>
    <w:pPr>
      <w:ind w:left="720"/>
      <w:contextualSpacing/>
    </w:pPr>
  </w:style>
  <w:style w:type="paragraph" w:styleId="NoSpacing">
    <w:name w:val="No Spacing"/>
    <w:link w:val="NoSpacingChar"/>
    <w:uiPriority w:val="1"/>
    <w:qFormat/>
    <w:rsid w:val="00A47240"/>
    <w:pPr>
      <w:spacing w:before="0"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A47240"/>
    <w:rPr>
      <w:rFonts w:asciiTheme="minorHAnsi" w:eastAsiaTheme="minorEastAsia" w:hAnsiTheme="minorHAnsi"/>
      <w:sz w:val="22"/>
    </w:rPr>
  </w:style>
  <w:style w:type="character" w:customStyle="1" w:styleId="x193iq5w">
    <w:name w:val="x193iq5w"/>
    <w:basedOn w:val="DefaultParagraphFont"/>
    <w:rsid w:val="00F66DE1"/>
  </w:style>
  <w:style w:type="paragraph" w:styleId="BalloonText">
    <w:name w:val="Balloon Text"/>
    <w:basedOn w:val="Normal"/>
    <w:link w:val="BalloonTextChar"/>
    <w:uiPriority w:val="99"/>
    <w:semiHidden/>
    <w:unhideWhenUsed/>
    <w:rsid w:val="0026026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6C"/>
    <w:rPr>
      <w:rFonts w:ascii="Tahoma" w:hAnsi="Tahoma" w:cs="Tahoma"/>
      <w:sz w:val="16"/>
      <w:szCs w:val="16"/>
    </w:rPr>
  </w:style>
  <w:style w:type="paragraph" w:styleId="Header">
    <w:name w:val="header"/>
    <w:basedOn w:val="Normal"/>
    <w:link w:val="HeaderChar"/>
    <w:uiPriority w:val="99"/>
    <w:unhideWhenUsed/>
    <w:rsid w:val="0054266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4266E"/>
  </w:style>
  <w:style w:type="paragraph" w:styleId="Footer">
    <w:name w:val="footer"/>
    <w:basedOn w:val="Normal"/>
    <w:link w:val="FooterChar"/>
    <w:uiPriority w:val="99"/>
    <w:unhideWhenUsed/>
    <w:rsid w:val="0054266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42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0F98EA81009421EA34D372F6D87CB03"/>
        <w:category>
          <w:name w:val="General"/>
          <w:gallery w:val="placeholder"/>
        </w:category>
        <w:types>
          <w:type w:val="bbPlcHdr"/>
        </w:types>
        <w:behaviors>
          <w:behavior w:val="content"/>
        </w:behaviors>
        <w:guid w:val="{F25DE897-0757-4AA6-AE45-3E6EB1D86ED6}"/>
      </w:docPartPr>
      <w:docPartBody>
        <w:p w:rsidR="00960590" w:rsidRDefault="00FD2C62" w:rsidP="00FD2C62">
          <w:pPr>
            <w:pStyle w:val="90F98EA81009421EA34D372F6D87CB03"/>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62"/>
    <w:rsid w:val="00667D20"/>
    <w:rsid w:val="006866E0"/>
    <w:rsid w:val="00960590"/>
    <w:rsid w:val="009E5928"/>
    <w:rsid w:val="00AB1500"/>
    <w:rsid w:val="00EB3E0D"/>
    <w:rsid w:val="00FD2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98EA81009421EA34D372F6D87CB03">
    <w:name w:val="90F98EA81009421EA34D372F6D87CB03"/>
    <w:rsid w:val="00FD2C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8A457-B50F-46D6-8FA1-6EEB6243B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6491</Words>
  <Characters>37003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ortodontski aparati</vt:lpstr>
    </vt:vector>
  </TitlesOfParts>
  <Company/>
  <LinksUpToDate>false</LinksUpToDate>
  <CharactersWithSpaces>43408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ORTODONTSKI APARATI</dc:title>
  <dc:subject/>
  <dc:creator/>
  <cp:keywords/>
  <dc:description/>
  <cp:lastModifiedBy>Admin</cp:lastModifiedBy>
  <cp:revision>12</cp:revision>
  <dcterms:created xsi:type="dcterms:W3CDTF">2023-04-17T05:44:00Z</dcterms:created>
  <dcterms:modified xsi:type="dcterms:W3CDTF">2024-01-08T17:26:00Z</dcterms:modified>
</cp:coreProperties>
</file>