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id w:val="1255172082"/>
        <w:docPartObj>
          <w:docPartGallery w:val="Cover Pages"/>
          <w:docPartUnique/>
        </w:docPartObj>
      </w:sdtPr>
      <w:sdtEndPr>
        <w:rPr>
          <w:rFonts w:ascii="Times New Roman" w:eastAsia="Times New Roman" w:hAnsi="Times New Roman" w:cs="Times New Roman"/>
          <w:b/>
          <w:bCs/>
          <w:sz w:val="27"/>
          <w:szCs w:val="27"/>
        </w:rPr>
      </w:sdtEndPr>
      <w:sdtContent>
        <w:p w:rsidR="00644567" w:rsidRDefault="00997AD4">
          <w:r>
            <w:rPr>
              <w:noProof/>
            </w:rPr>
            <w:drawing>
              <wp:anchor distT="0" distB="0" distL="114300" distR="114300" simplePos="0" relativeHeight="251661312" behindDoc="1" locked="0" layoutInCell="1" allowOverlap="1">
                <wp:simplePos x="0" y="0"/>
                <wp:positionH relativeFrom="column">
                  <wp:posOffset>4429125</wp:posOffset>
                </wp:positionH>
                <wp:positionV relativeFrom="paragraph">
                  <wp:posOffset>-419100</wp:posOffset>
                </wp:positionV>
                <wp:extent cx="1981200" cy="1343025"/>
                <wp:effectExtent l="95250" t="76200" r="95250" b="85725"/>
                <wp:wrapTight wrapText="bothSides">
                  <wp:wrapPolygon edited="0">
                    <wp:start x="-1038" y="-1226"/>
                    <wp:lineTo x="-1038" y="22979"/>
                    <wp:lineTo x="22223" y="22979"/>
                    <wp:lineTo x="22431" y="22979"/>
                    <wp:lineTo x="22638" y="18996"/>
                    <wp:lineTo x="22638" y="3677"/>
                    <wp:lineTo x="22431" y="-613"/>
                    <wp:lineTo x="22223" y="-1226"/>
                    <wp:lineTo x="-1038" y="-1226"/>
                  </wp:wrapPolygon>
                </wp:wrapTight>
                <wp:docPr id="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981200" cy="13430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B62228">
            <w:rPr>
              <w:noProof/>
            </w:rPr>
            <w:pict>
              <v:group id="Group 193" o:spid="_x0000_s1026" style="position:absolute;margin-left:0;margin-top:0;width:540.55pt;height:718.4pt;z-index:-251657216;mso-width-percent:882;mso-height-percent:909;mso-position-horizontal:center;mso-position-horizontal-relative:page;mso-position-vertical:center;mso-position-vertical-relative:page;mso-width-percent:882;mso-height-percent:909"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">
                <v:rect id="Rectangle 194" o:spid="_x0000_s1027" style="position:absolute;width:68580;height:13716;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" fillcolor="#5b9bd5 [3204]" stroked="f" strokeweight="1pt"/>
                <v:rect id="Rectangle 195" o:spid="_x0000_s1028" style="position:absolute;top:40943;width:68580;height:50292;visibility:visibl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" fillcolor="#5b9bd5 [3204]" stroked="f" strokeweight="1pt">
                  <v:textbox inset="36pt,57.6pt,36pt,36pt">
                    <w:txbxContent>
                      <w:p w:rsidR="00644567" w:rsidRDefault="00D55F47">
                        <w:pPr>
                          <w:pStyle w:val="NoSpacing"/>
                          <w:spacing w:before="120"/>
                          <w:jc w:val="center"/>
                          <w:rPr>
                            <w:color w:val="FFFFFF" w:themeColor="background1"/>
                          </w:rPr>
                        </w:pPr>
                        <w:r>
                          <w:rPr>
                            <w:noProof/>
                          </w:rPr>
                          <w:drawing>
                            <wp:inline distT="0" distB="0" distL="0" distR="0">
                              <wp:extent cx="5918835" cy="3943424"/>
                              <wp:effectExtent l="0" t="0" r="5715" b="0"/>
                              <wp:docPr id="1" name="Picture 1" descr="Top Root Canal Treatment in Brisbane: Why Sandgate Bayside Dental is the  Best Choice - Your Local Sandgate Dent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op Root Canal Treatment in Brisbane: Why Sandgate Bayside Dental is the  Best Choice - Your Local Sandgate Dentist"/>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918835" cy="3943424"/>
                                      </a:xfrm>
                                      <a:prstGeom prst="rect">
                                        <a:avLst/>
                                      </a:prstGeom>
                                      <a:noFill/>
                                      <a:ln>
                                        <a:noFill/>
                                      </a:ln>
                                    </pic:spPr>
                                  </pic:pic>
                                </a:graphicData>
                              </a:graphic>
                            </wp:inline>
                          </w:drawing>
                        </w:r>
                      </w:p>
                    </w:txbxContent>
                  </v:textbox>
                </v:rect>
                <v:shapetype id="_x0000_t202" coordsize="21600,21600" o:spt="202" path="m,l,21600r21600,l21600,xe">
                  <v:stroke joinstyle="miter"/>
                  <v:path gradientshapeok="t" o:connecttype="rect"/>
                </v:shapetype>
                <v:shape id="Text Box 196" o:spid="_x0000_s1029" type="#_x0000_t202" style="position:absolute;left:68;top:13716;width:68580;height:27227;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" fillcolor="white [3212]" stroked="f" strokeweight=".5pt">
                  <v:textbox inset="36pt,7.2pt,36pt,7.2pt">
                    <w:txbxContent>
                      <w:sdt>
                        <w:sdtPr>
                          <w:rPr>
                            <w:rFonts w:ascii="Times New Roman" w:eastAsiaTheme="majorEastAsia" w:hAnsi="Times New Roman" w:cs="Times New Roman"/>
                            <w:b/>
                            <w:caps/>
                            <w:color w:val="002060"/>
                            <w:sz w:val="52"/>
                            <w:szCs w:val="52"/>
                          </w:rPr>
                          <w:alias w:val="Title"/>
                          <w:tag w:val=""/>
                          <w:id w:val="-9991715"/>
                          <w:dataBinding w:prefixMappings="xmlns:ns0='http://purl.org/dc/elements/1.1/' xmlns:ns1='http://schemas.openxmlformats.org/package/2006/metadata/core-properties' " w:xpath="/ns1:coreProperties[1]/ns0:title[1]" w:storeItemID="{6C3C8BC8-F283-45AE-878A-BAB7291924A1}"/>
                          <w:text/>
                        </w:sdtPr>
                        <w:sdtContent>
                          <w:p w:rsidR="00644567" w:rsidRPr="00D55F47" w:rsidRDefault="00997AD4">
                            <w:pPr>
                              <w:pStyle w:val="NoSpacing"/>
                              <w:jc w:val="center"/>
                              <w:rPr>
                                <w:rFonts w:asciiTheme="majorHAnsi" w:eastAsiaTheme="majorEastAsia" w:hAnsiTheme="majorHAnsi" w:cstheme="majorBidi"/>
                                <w:caps/>
                                <w:color w:val="5B9BD5" w:themeColor="accent1"/>
                                <w:sz w:val="52"/>
                                <w:szCs w:val="52"/>
                              </w:rPr>
                            </w:pPr>
                            <w:r>
                              <w:rPr>
                                <w:rFonts w:ascii="Times New Roman" w:eastAsiaTheme="majorEastAsia" w:hAnsi="Times New Roman" w:cs="Times New Roman"/>
                                <w:b/>
                                <w:caps/>
                                <w:color w:val="002060"/>
                                <w:sz w:val="52"/>
                                <w:szCs w:val="52"/>
                                <w:lang/>
                              </w:rPr>
                              <w:t>DEVITALIZACIJA ZUBA U SAVREMENOJ STOMATOLOŠKOJ PRAKSI</w:t>
                            </w:r>
                          </w:p>
                        </w:sdtContent>
                      </w:sdt>
                    </w:txbxContent>
                  </v:textbox>
                </v:shape>
                <w10:wrap anchorx="page" anchory="page"/>
              </v:group>
            </w:pict>
          </w:r>
        </w:p>
        <w:p w:rsidR="00644567" w:rsidRDefault="00644567">
          <w:pPr>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sdtContent>
    </w:sdt>
    <w:p w:rsidR="00D55F47" w:rsidRDefault="00D55F47" w:rsidP="00644567">
      <w:pPr>
        <w:spacing w:before="100" w:beforeAutospacing="1" w:after="100" w:afterAutospacing="1" w:line="240" w:lineRule="auto"/>
        <w:jc w:val="both"/>
        <w:rPr>
          <w:rFonts w:ascii="Times New Roman" w:eastAsia="Times New Roman" w:hAnsi="Times New Roman" w:cs="Times New Roman"/>
          <w:b/>
          <w:bCs/>
          <w:sz w:val="36"/>
          <w:szCs w:val="36"/>
        </w:rPr>
      </w:pP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Očuvanje prirodnih zuba predstavlja jedan od osnovnih ciljeva savremene stomatologije. Prirodni zubi imaju nezamenljivu ulogu u procesu žvakanja, govora, estetike lica, ali i u očuvanju zdravlja celokupnog stomatognatnog sistema. Gubitak zuba ne utiče samo na funkcionalnost usne duplje, već može dovesti i do poremećaja u položaju preostalih zuba, promena u zagrižaju, kao i do psiholoških i estetskih problema kod pacijenata. Iz tog razloga, savremena stomatološka praksa teži očuvanju zuba kad god je to moguće, čak i u slučajevima kada je zubna pulpa trajno oštećena ili nekrotisana.</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Razvoj endodontske terapije značajno je doprineo mogućnosti očuvanja zuba koji bi u prošlosti često bili indikovani za ekstrakciju. Istorijski gledano, prvi pokušaji lečenja oboljenja zubne pulpe bili su ograničeni na ublažavanje bola ili uklanjanje zuba. Tokom 18. i 19. veka počinju se razvijati osnovni principi endodoncije, uključujući uklanjanje pulpnog tkiva i punjenje kanala različitim materijalima. Sa napretkom znanja iz oblasti anatomije, mikrobiologije i materijala, kao i razvojem savremenih instrumenata i radiološke dijagnostike, endodontska terapija je postala precizna, predvidiva i visoko uspešna grana stomatologije.</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Devitalizacija zuba predstavlja jedan od ključnih postupaka u endodontskoj terapiji. Pod pojmom devitalizacije podrazumeva se uklanjanje vitalne ili nekrotične zubne pulpe iz pulpne komore i kanala korena, njihova mehanička i hemijska obrada, kao i definitivno punjenje odgovarajućim materijalima, sa ciljem sprečavanja daljeg širenja infekcije i očuvanja zuba u funkciji. Iako zub nakon devitalizacije gubi vitalitet, pravilno sproveden postupak omogućava njegov dugotrajan opstanak u usnoj duplji bez bola i patoloških promena.</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Značaj devitalizacije zuba ogleda se u njenoj ulozi u prevenciji komplikacija kao što su periapikalne infekcije, apscesi i gubitak zuba. Ovaj postupak omogućava pacijentima očuvanje sopstvenih zuba, čime se izbegava potreba za kompleksnijim protetskim ili implantološkim rešenjima. Pored toga, uspešna devitalizacija doprinosi očuvanju alveolarne kosti i stabilnosti zubnog niza.</w:t>
      </w:r>
    </w:p>
    <w:p w:rsid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Cilj ovog rada je da se prikaže značaj devitalizacije zuba u savremenoj stomatološkoj praksi, kao i da se objasne osnovni principi, indikacije i značaj ovog terapijskog postupka. Rad ima za cilj da pruži jasan i sistematičan pregled devitalizacije zuba, ističući njen doprinos očuvanju oralnog zdravlja i kvaliteta života pacijenata.</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p>
    <w:p w:rsidR="00644567" w:rsidRPr="00644567" w:rsidRDefault="00644567" w:rsidP="00644567">
      <w:pPr>
        <w:spacing w:before="100" w:beforeAutospacing="1" w:after="100" w:afterAutospacing="1" w:line="240" w:lineRule="auto"/>
        <w:jc w:val="both"/>
        <w:outlineLvl w:val="1"/>
        <w:rPr>
          <w:rFonts w:ascii="Times New Roman" w:eastAsia="Times New Roman" w:hAnsi="Times New Roman" w:cs="Times New Roman"/>
          <w:b/>
          <w:bCs/>
          <w:color w:val="C00000"/>
          <w:sz w:val="36"/>
          <w:szCs w:val="36"/>
        </w:rPr>
      </w:pPr>
      <w:r w:rsidRPr="00644567">
        <w:rPr>
          <w:rFonts w:ascii="Times New Roman" w:eastAsia="Times New Roman" w:hAnsi="Times New Roman" w:cs="Times New Roman"/>
          <w:b/>
          <w:bCs/>
          <w:color w:val="C00000"/>
          <w:sz w:val="36"/>
          <w:szCs w:val="36"/>
        </w:rPr>
        <w:t>Anatomija i fiziologija zuba</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Razumevanje anatomije i fiziologije zuba predstavlja osnovu za pravilno planiranje i izvođenje endodontske terapije, uključujući devitalizaciju zuba. Poznavanje građe zuba, strukture zubne pulpe i složenosti kanalskog sistema omogućava stomatologu da precizno dijagnostikuje oboljenja pulpe i periapikalnih tkiva, kao i da sprovede adekvatno lečenje uz minimalan rizik od komplikacija.</w:t>
      </w:r>
    </w:p>
    <w:p w:rsidR="00644567" w:rsidRPr="00D55F47" w:rsidRDefault="00644567" w:rsidP="00D55F47">
      <w:pPr>
        <w:pStyle w:val="ListParagraph"/>
        <w:numPr>
          <w:ilvl w:val="0"/>
          <w:numId w:val="33"/>
        </w:num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D55F47">
        <w:rPr>
          <w:rFonts w:ascii="Times New Roman" w:eastAsia="Times New Roman" w:hAnsi="Times New Roman" w:cs="Times New Roman"/>
          <w:b/>
          <w:bCs/>
          <w:sz w:val="27"/>
          <w:szCs w:val="27"/>
        </w:rPr>
        <w:lastRenderedPageBreak/>
        <w:t>Građa zuba</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Zub se anatomski sastoji od tri osnovna dela: krunice, vrata i korena. Krunica zuba je deo koji je vidljiv u usnoj duplji i učestvuje u procesu žvakanja hrane. Oblik i veličina krunice razlikuju se u zavisnosti od vrste zuba (sekutići, očnjaci, premolari i molari) i prilagođeni su njihovoj funkciji. Vrat zuba predstavlja prelazni deo između krunice i korena i nalazi se u nivou gingive. Ovaj deo zuba je posebno osetljiv jer se na tom mestu često javljaju karijes i nekarijesne lezije. Koren zuba smešten je u alveolarnoj kosti i služi za stabilizaciju zuba u zubnom luku. Broj i oblik korenova variraju u zavisnosti od vrste zuba.</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Zub je građen od nekoliko tvrdih i mekih tkiva. Gleđ je najtvrđe tkivo u ljudskom organizmu i prekriva krunicu zuba. Njena osnovna uloga je zaštita dubljih struktura zuba od mehaničkih, hemijskih i termičkih nadražaja. Dentin se nalazi ispod gleđi i cementa i čini najveći deo zubne mase. On je manje mineralizovan od gleđi i sadrži dentinske kanaliće koji omogućavaju prenos nadražaja ka pulpi, zbog čega ima važnu ulogu u nastanku bola. Cement prekriva koren zuba i omogućava vezivanje zuba za alveolarnu kost putem periodontalnog ligamenta. Njegova uloga je pre svega potporna i zaštitna.</w:t>
      </w:r>
    </w:p>
    <w:p w:rsidR="00644567" w:rsidRPr="00D55F47" w:rsidRDefault="00644567" w:rsidP="00D55F47">
      <w:pPr>
        <w:pStyle w:val="ListParagraph"/>
        <w:numPr>
          <w:ilvl w:val="0"/>
          <w:numId w:val="33"/>
        </w:num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D55F47">
        <w:rPr>
          <w:rFonts w:ascii="Times New Roman" w:eastAsia="Times New Roman" w:hAnsi="Times New Roman" w:cs="Times New Roman"/>
          <w:b/>
          <w:bCs/>
          <w:sz w:val="27"/>
          <w:szCs w:val="27"/>
        </w:rPr>
        <w:t>Zubna pulpa</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Zubna pulpa je meko vezivno tkivo smešteno u unutrašnjosti zuba, u pulpnoj komori i korenskim kanalima. Sastoji se od vezivnog tkiva bogatog ćelijama, krvnim sudovima i nervnim vlaknima. Krvni sudovi obezbeđuju ishranu zuba i doprinose njegovoj vitalnosti, dok nervna vlakna omogućavaju prenos senzacija, prvenstveno bola.</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Pulpa ima više značajnih funkcija. Njena nutritivna funkcija ogleda se u ishrani dentina i održavanju njegove vitalnosti. Senzorna funkcija omogućava registraciju nadražaja, što ima važnu ulogu u zaštiti zuba od oštećenja. Formativna funkcija pulpe odnosi se na stvaranje dentina tokom razvoja zuba, ali i sekundarnog i tercijarnog dentina tokom života, kao odgovor na različite nadražaje.</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Odbrambena uloga pulpe posebno je značajna u kontekstu karijesnih i traumatskih oštećenja. Kao odgovor na nadražaje, pulpa može reagovati stvaranjem zaštitnog dentina, inflamatornim odgovorom i aktivacijom imunoloških mehanizama. Međutim, zbog zatvorenog prostora u kojem se nalazi, inflamacija pulpe često dovodi do povećanja pritiska, poremećaja cirkulacije i, u krajnjem slučaju, nekroze pulpnog tkiva.</w:t>
      </w:r>
    </w:p>
    <w:p w:rsidR="00644567" w:rsidRPr="00D55F47" w:rsidRDefault="00644567" w:rsidP="00D55F47">
      <w:pPr>
        <w:pStyle w:val="ListParagraph"/>
        <w:numPr>
          <w:ilvl w:val="0"/>
          <w:numId w:val="33"/>
        </w:num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D55F47">
        <w:rPr>
          <w:rFonts w:ascii="Times New Roman" w:eastAsia="Times New Roman" w:hAnsi="Times New Roman" w:cs="Times New Roman"/>
          <w:b/>
          <w:bCs/>
          <w:sz w:val="27"/>
          <w:szCs w:val="27"/>
        </w:rPr>
        <w:t>Korenski kanali</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Korenski kanali predstavljaju prirodne šupljine unutar korena zuba koje sadrže zubnu pulpu. Njihova anatomija je izuzetno kompleksna i često varijabilna, što predstavlja jedan od najvećih izazova u endodontskoj terapiji. Kanalski sistem može biti jednostavan, sa jednim pravolinijskim kanalom, ali i veoma složen, sa više kanala, bočnim kanalima, anastomozama i apikalnim delta-sistemima.</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lastRenderedPageBreak/>
        <w:t>Varijacije u građi korenskih kanala zavise od vrste zuba, ali i od individualnih anatomskih razlika među pacijentima. Molari često imaju više kanala sa izraženim zakrivljenjima, dok i zubi sa jednim korenom mogu imati dva ili više kanala. Ove anatomske varijacije imaju veliki klinički značaj, jer neotkriveni ili neadekvatno obrađeni kanali mogu predstavljati izvor perzistentne infekcije i dovesti do neuspeha devitalizacije.</w:t>
      </w:r>
    </w:p>
    <w:p w:rsid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Detaljno poznavanje anatomije korenskih kanala, uz upotrebu savremene dijagnostike i instrumenata, omogućava potpunu obradu i punjenje kanalskog sistema, što je osnovni preduslov za uspešnu i dugotrajnu endodontsku terapiju.</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p>
    <w:p w:rsidR="00644567" w:rsidRPr="00644567" w:rsidRDefault="00644567" w:rsidP="00644567">
      <w:pPr>
        <w:spacing w:before="100" w:beforeAutospacing="1" w:after="100" w:afterAutospacing="1" w:line="240" w:lineRule="auto"/>
        <w:jc w:val="both"/>
        <w:outlineLvl w:val="1"/>
        <w:rPr>
          <w:rFonts w:ascii="Times New Roman" w:eastAsia="Times New Roman" w:hAnsi="Times New Roman" w:cs="Times New Roman"/>
          <w:b/>
          <w:bCs/>
          <w:color w:val="C00000"/>
          <w:sz w:val="36"/>
          <w:szCs w:val="36"/>
        </w:rPr>
      </w:pPr>
      <w:r w:rsidRPr="00644567">
        <w:rPr>
          <w:rFonts w:ascii="Times New Roman" w:eastAsia="Times New Roman" w:hAnsi="Times New Roman" w:cs="Times New Roman"/>
          <w:b/>
          <w:bCs/>
          <w:color w:val="C00000"/>
          <w:sz w:val="36"/>
          <w:szCs w:val="36"/>
        </w:rPr>
        <w:t>Patologija pulpe</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Zubna pulpa je visoko diferencirano i vaskularizovano tkivo koje reaguje na različite spoljašnje i unutrašnje nadražaje. Zbog svoje anatomske pozicije u rigidnom prostoru dentina, pulpa ima ograničene mogućnosti adaptacije na patološke procese, zbog čega i relativno blagi nadražaji mogu dovesti do ozbiljnih oštećenja. Patološke promene pulpe najčešće su posledica karijesa, traume ili iatrogenih faktora, a njihov ishod može varirati od prolazne upale do potpune nekroze pulpe.</w:t>
      </w:r>
    </w:p>
    <w:p w:rsidR="00644567" w:rsidRPr="00D55F47" w:rsidRDefault="00644567" w:rsidP="00D55F47">
      <w:pPr>
        <w:pStyle w:val="ListParagraph"/>
        <w:numPr>
          <w:ilvl w:val="0"/>
          <w:numId w:val="33"/>
        </w:num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D55F47">
        <w:rPr>
          <w:rFonts w:ascii="Times New Roman" w:eastAsia="Times New Roman" w:hAnsi="Times New Roman" w:cs="Times New Roman"/>
          <w:b/>
          <w:bCs/>
          <w:sz w:val="27"/>
          <w:szCs w:val="27"/>
        </w:rPr>
        <w:t>Uzroci oštećenja pulpe</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Najčešći uzrok oštećenja zubne pulpe je karijes. Progresijom karijesne lezije kroz gleđ i dentin, bakterije i njihovi toksini prodiru u dublje slojeve zuba, dovodeći do iritacije i zapaljenja pulpe. Kako se karijes približava pulpnoj komori, intenzitet zapaljenske reakcije se povećava, a rizik od ireverzibilnih promena pulpe postaje sve veći. Duboki karijes često dovodi do razvoja pulpitisа i kasnije do nekroze pulpe ukoliko se ne leči na vreme.</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Trauma zuba predstavlja još jedan značajan etiološki faktor oštećenja pulpe. Traumatske povrede mogu biti akutne, poput udarca ili preloma zuba, ili hronične, kao što su okluzalne traume usled nepravilnog zagrižaja. Kod traumatskih povreda dolazi do oštećenja krvnih sudova pulpe, što može rezultirati poremećajem cirkulacije, ishemijom i postepenom nekrozom pulpe. Često se klinički simptomi javljaju sa zakašnjenjem, što dodatno otežava pravovremenu dijagnozu.</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Iatrogeni faktori obuhvataju oštećenja pulpe nastala tokom stomatoloških intervencija. Prekomerno brušenje zuba bez adekvatnog hlađenja, duboke restauracije, nepravilno postavljene plombe ili protetski radovi mogu dovesti do termičkog i mehaničkog oštećenja pulpe. Takođe, ponavljane intervencije na istom zubu povećavaju rizik od hronične iritacije i zapaljenja pulpnog tkiva.</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Hemijski i termički nadražaji imaju značajnu ulogu u nastanku pulpnih oštećenja. Hemijski nadražaji potiču od materijala za ispune, sredstava za dezinfekciju ili iz spoljašnje sredine, dok termički nadražaji nastaju usled izlaganja ekstremnim temperaturama tokom stomatoloških zahvata ili konzumiranja veoma hladne ili tople hrane i pića. Ukoliko su ovi nadražaji intenzivni ili dugotrajni, mogu dovesti do ireverzibilnih promena pulpe.</w:t>
      </w:r>
    </w:p>
    <w:p w:rsidR="00644567" w:rsidRPr="00D55F47" w:rsidRDefault="00644567" w:rsidP="00D55F47">
      <w:pPr>
        <w:pStyle w:val="ListParagraph"/>
        <w:numPr>
          <w:ilvl w:val="0"/>
          <w:numId w:val="33"/>
        </w:num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D55F47">
        <w:rPr>
          <w:rFonts w:ascii="Times New Roman" w:eastAsia="Times New Roman" w:hAnsi="Times New Roman" w:cs="Times New Roman"/>
          <w:b/>
          <w:bCs/>
          <w:sz w:val="27"/>
          <w:szCs w:val="27"/>
        </w:rPr>
        <w:lastRenderedPageBreak/>
        <w:t>Pulpitisi</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Pulpitis predstavlja zapaljenje zubne pulpe i može se podeliti na reverzibilni i ireverzibilni, u zavisnosti od stepena i trajanja oštećenja.</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Reverzibilni pulpitis karakteriše blaga upalna reakcija pulpe koja nastaje kao odgovor na kratkotrajne nadražaje, najčešće hladnoću ili slatku hranu. Bol je obično kratkotrajan i prestaje uklanjanjem nadražaja. U ovom stadijumu, pulpa ima sposobnost oporavka ukoliko se ukloni uzrok iritacije, kao što je sanacija karijesne lezije. Prognoza je povoljna, a vitalitet pulpe se može sačuvati.</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Irreverzibilni pulpitis predstavlja uznapredovali oblik zapaljenja pulpe, kod koga su promene trajne i nepopravljive. Bol je intenzivan, spontan i često se pojačava noću ili pri promeni položaja tela. Nadražaji poput toplote dodatno pogoršavaju simptome, dok hladnoća može privremeno ublažiti bol. U ovom stadijumu, konzervativne mere nisu dovoljne, te je devitalizacija zuba ili ekstrakcija jedina terapijska opcija.</w:t>
      </w:r>
    </w:p>
    <w:p w:rsidR="00644567" w:rsidRPr="00D55F47" w:rsidRDefault="00644567" w:rsidP="00D55F47">
      <w:pPr>
        <w:pStyle w:val="ListParagraph"/>
        <w:numPr>
          <w:ilvl w:val="0"/>
          <w:numId w:val="33"/>
        </w:num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D55F47">
        <w:rPr>
          <w:rFonts w:ascii="Times New Roman" w:eastAsia="Times New Roman" w:hAnsi="Times New Roman" w:cs="Times New Roman"/>
          <w:b/>
          <w:bCs/>
          <w:sz w:val="27"/>
          <w:szCs w:val="27"/>
        </w:rPr>
        <w:t>Nekroza pulpe</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Nekroza pulpe predstavlja krajnji stadijum patoloških promena pulpnog tkiva i najčešće nastaje kao posledica nelečenog irreverzibilnog pulpitisа ili teških traumatskih povreda. Mehanizam nastanka nekroze povezan je sa prekidom krvotoka u pulpi, što dovodi do ishemije, odumiranja ćelija i gubitka vitaliteta pulpe. Zbog zatvorenog prostora pulpne komore, povećani pritisak usled zapaljenja dodatno pogoršava cirkulaciju i ubrzava nekrotične procese.</w:t>
      </w:r>
    </w:p>
    <w:p w:rsid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Kliničke posledice nekroze pulpe mogu biti različite. U početnim fazama zub može biti asimptomatski, što često odlaže dijagnozu. Vremenom, bakterije iz nekrotične pulpe mogu prodrijeti u periapikalna tkiva i dovesti do razvoja apikalnog periodontitisa, periapikalnih lezija ili apscesa. Nekroza pulpe predstavlja jasnu indikaciju za devitalizaciju zuba, s ciljem uklanjanja izvora infekcije i očuvanja zuba u zubnom luku.</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p>
    <w:p w:rsidR="00644567" w:rsidRPr="00644567" w:rsidRDefault="00644567" w:rsidP="00644567">
      <w:pPr>
        <w:spacing w:before="100" w:beforeAutospacing="1" w:after="100" w:afterAutospacing="1" w:line="240" w:lineRule="auto"/>
        <w:jc w:val="both"/>
        <w:outlineLvl w:val="1"/>
        <w:rPr>
          <w:rFonts w:ascii="Times New Roman" w:eastAsia="Times New Roman" w:hAnsi="Times New Roman" w:cs="Times New Roman"/>
          <w:b/>
          <w:bCs/>
          <w:color w:val="C00000"/>
          <w:sz w:val="36"/>
          <w:szCs w:val="36"/>
        </w:rPr>
      </w:pPr>
      <w:r w:rsidRPr="00644567">
        <w:rPr>
          <w:rFonts w:ascii="Times New Roman" w:eastAsia="Times New Roman" w:hAnsi="Times New Roman" w:cs="Times New Roman"/>
          <w:b/>
          <w:bCs/>
          <w:color w:val="C00000"/>
          <w:sz w:val="36"/>
          <w:szCs w:val="36"/>
        </w:rPr>
        <w:t>Devitalizacija zuba – pojam i značaj</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Devitalizacija zuba predstavlja jedan od osnovnih postupaka savremene endodontske terapije i ima ključnu ulogu u očuvanju zuba čija je pulpa trajno oštećena. Razvojem endodoncije omogućeno je lečenje zuba koji su ranije, usled jakih bolova ili infekcije, najčešće bili indikovani za ekstrakciju. Danas se devitalizacija smatra standardnom i rutinskom procedurom koja, ukoliko se pravilno sprovede, omogućava dugotrajno očuvanje zuba u funkciji.</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 xml:space="preserve">Pod pojmom devitalizacije podrazumeva se terapijski postupak kojim se uklanja vitalna ili nekrotična zubna pulpa iz pulpne komore i korenskih kanala, nakon čega sledi mehanička i hemijska obrada kanalskog sistema i njegovo hermetičko punjenje odgovarajućim materijalima. Cilj ovog postupka je eliminacija mikroorganizama i sprečavanje njihove ponovne kolonizacije, </w:t>
      </w:r>
      <w:r w:rsidRPr="00644567">
        <w:rPr>
          <w:rFonts w:ascii="Times New Roman" w:eastAsia="Times New Roman" w:hAnsi="Times New Roman" w:cs="Times New Roman"/>
          <w:sz w:val="24"/>
          <w:szCs w:val="24"/>
        </w:rPr>
        <w:lastRenderedPageBreak/>
        <w:t>čime se obezbeđuje zdravlje periapikalnih tkiva i funkcionalnost zuba. Iako zub nakon devitalizacije gubi vitalitet, on zadržava svoju funkcionalnu i estetsku ulogu u zubnom nizu.</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U stomatološkoj praksi razlikuju se vitalna i devitalna terapija pulpe. Vitalna terapija ima za cilj očuvanje živog pulpnog tkiva i primenjuje se kod blažih i reverzibilnih oštećenja pulpe, kao što su duboki karijesi bez znakova ireverzibilnog zapaljenja. Ova terapija podrazumeva postupke poput indirektnog ili direktnog prekrivanja pulpe i parcijalne pulpotomije. Sa druge strane, devitalna terapija primenjuje se u situacijama kada je pulpa trajno oštećena, zapaljena ili nekrotična i kada ne postoji mogućnost njenog oporavka. U tim slučajevima, uklanjanje pulpe predstavlja jedini način da se spreče dalje komplikacije i očuva zub.</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Ciljevi devitalizacije zuba su višestruki. Osnovni cilj je uklanjanje izvora bola i infekcije, čime se pacijentu obezbeđuje olakšanje simptoma i poboljšanje kvaliteta života. Dalji cilj je sprečavanje širenja infekcije na periapikalna tkiva i okolne strukture, kao i očuvanje alveolarne kosti. Devitalizacijom se takođe omogućava dugotrajna funkcionalnost zuba, koji nakon adekvatne restauracije može ravnopravno učestvovati u žvakanju i održavanju pravilnog zagrižaja.</w:t>
      </w:r>
    </w:p>
    <w:p w:rsid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Indikacije za devitalizaciju zuba obuhvataju širok spektar kliničkih stanja. Najčešće indikacije su irreverzibilni pulpitis, nekroza pulpe i prisustvo periapikalnih lezija. Devitalizacija je takođe indikovana kod zuba sa dubokim karijesom koji je doveo do trajnog oštećenja pulpe, kao i kod traumatski povređenih zuba kod kojih je došlo do prekida vaskularizacije pulpe. Pored toga, u određenim slučajevima, devitalizacija se sprovodi i iz protetskih razloga, kada je potrebno obezbediti adekvatnu podlogu za izradu krunica ili mostova. Značaj pravilno izvedene devitalizacije ogleda se u njenoj sposobnosti da očuva prirodni zub i spreči potrebu za njegovim vađenjem.</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p>
    <w:p w:rsidR="00644567" w:rsidRPr="00644567" w:rsidRDefault="00644567" w:rsidP="00644567">
      <w:pPr>
        <w:spacing w:before="100" w:beforeAutospacing="1" w:after="100" w:afterAutospacing="1" w:line="240" w:lineRule="auto"/>
        <w:jc w:val="both"/>
        <w:outlineLvl w:val="1"/>
        <w:rPr>
          <w:rFonts w:ascii="Times New Roman" w:eastAsia="Times New Roman" w:hAnsi="Times New Roman" w:cs="Times New Roman"/>
          <w:b/>
          <w:bCs/>
          <w:color w:val="C00000"/>
          <w:sz w:val="36"/>
          <w:szCs w:val="36"/>
        </w:rPr>
      </w:pPr>
      <w:r w:rsidRPr="00644567">
        <w:rPr>
          <w:rFonts w:ascii="Times New Roman" w:eastAsia="Times New Roman" w:hAnsi="Times New Roman" w:cs="Times New Roman"/>
          <w:b/>
          <w:bCs/>
          <w:color w:val="C00000"/>
          <w:sz w:val="36"/>
          <w:szCs w:val="36"/>
        </w:rPr>
        <w:t>Indikacije i kontraindikacije za devitalizaciju</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Pravilno postavljanje indikacija i kontraindikacija za devitalizaciju zuba predstavlja jedan od ključnih koraka u planiranju endodontske terapije. Odluka o sprovođenju devitalizacije zasniva se na kliničkom i radiološkom nalazu, proceni stanja zubne pulpe i periapikalnih tkiva, kao i na opštem zdravstvenom stanju pacijenta. Cilj je očuvanje zuba kada god je to moguće, ali i izbegavanje nepotrebnih ili neuspešnih terapijskih postupaka.</w:t>
      </w:r>
    </w:p>
    <w:p w:rsidR="00644567" w:rsidRPr="00D55F47" w:rsidRDefault="00644567" w:rsidP="00D55F47">
      <w:pPr>
        <w:pStyle w:val="ListParagraph"/>
        <w:numPr>
          <w:ilvl w:val="0"/>
          <w:numId w:val="33"/>
        </w:num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D55F47">
        <w:rPr>
          <w:rFonts w:ascii="Times New Roman" w:eastAsia="Times New Roman" w:hAnsi="Times New Roman" w:cs="Times New Roman"/>
          <w:b/>
          <w:bCs/>
          <w:sz w:val="27"/>
          <w:szCs w:val="27"/>
        </w:rPr>
        <w:t>Indikacije</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Irreverzibilni pulpitis predstavlja jednu od najčešćih indikacija za devitalizaciju zuba. U ovom stanju dolazi do trajnih i nepopravljivih promena u pulpnom tkivu, praćenih intenzivnim, spontanim bolovima koji se često pojačavaju noću ili pod dejstvom termičkih nadražaja. S obzirom na to da pulpa u ovom stadijumu nema sposobnost oporavka, njeno uklanjanje je neophodno kako bi se sprečilo dalje širenje zapaljenja i ublažili simptomi kod pacijenta.</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lastRenderedPageBreak/>
        <w:t>Nekroza pulpe takođe predstavlja jasnu indikaciju za devitalizaciju. Nekrotična pulpa je izvor bakterija i njihovih toksina, koji mogu prodrijeti u periapikalna tkiva i dovesti do razvoja ozbiljnih infekcija. Zubi sa nekrozom pulpe često mogu biti bez subjektivnih simptoma, ali radiološki nalaz pokazuje patološke promene u periapikalnom području. Devitalizacijom se uklanja izvor infekcije i omogućava sanacija periapikalnih lezija.</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Periapikalne lezije, kao što su hronični apikalni periodontitis, granulomi ili ciste, često su posledica nelečenih oboljenja pulpe. U ovim slučajevima devitalizacija zuba ima za cilj eliminaciju infekcije iz kanalskog sistema i stvaranje uslova za zarastanje periapikalnih tkiva. Pravilno sprovedena endodontska terapija može dovesti do potpunog povlačenja periapikalnih promena bez potrebe za hirurškom intervencijom.</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Protetske indikacije predstavljaju posebnu grupu razloga za devitalizaciju zuba. U određenim situacijama, kada je potrebno značajno brušenje zuba radi izrade krunica ili mostova, postoji rizik od oštećenja pulpe. Kod zuba sa postojećim dubokim restauracijama ili sumnjom na pulpne promene, devitalizacija se može sprovesti preventivno kako bi se obezbedila dugotrajna stabilnost protetskog rada i sprečile kasnije komplikacije.</w:t>
      </w:r>
    </w:p>
    <w:p w:rsidR="00644567" w:rsidRPr="00D55F47" w:rsidRDefault="00644567" w:rsidP="00D55F47">
      <w:pPr>
        <w:pStyle w:val="ListParagraph"/>
        <w:numPr>
          <w:ilvl w:val="0"/>
          <w:numId w:val="33"/>
        </w:num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D55F47">
        <w:rPr>
          <w:rFonts w:ascii="Times New Roman" w:eastAsia="Times New Roman" w:hAnsi="Times New Roman" w:cs="Times New Roman"/>
          <w:b/>
          <w:bCs/>
          <w:sz w:val="27"/>
          <w:szCs w:val="27"/>
        </w:rPr>
        <w:t>Kontraindikacije</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Iako devitalizacija predstavlja efikasan terapijski postupak, postoje situacije u kojima ona nije indikovana. Neadekvatna restaurabilnost zuba smatra se jednom od glavnih kontraindikacija. Ukoliko je zub u velikoj meri destruisan, sa nedovoljnom količinom preostalog zdravog zubnog tkiva za adekvatnu restauraciju, prognoza devitalizacije je nepovoljna. U takvim slučajevima, ekstrakcija zuba može biti racionalnije rešenje.</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Vertikalne frakture korena predstavljaju apsolutnu kontraindikaciju za devitalizaciju. Ovakve frakture omogućavaju trajni prodor bakterija u dubinu parodoncijuma i ne mogu se sanirati endodontskom terapijom. Dijagnoza vertikalne frakture često je izazovna, ali njenim potvrđivanjem devitalizacija gubi terapijski smisao.</w:t>
      </w:r>
    </w:p>
    <w:p w:rsid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Opšte zdravstvene kontraindikacije takođe mogu uticati na odluku o sprovođenju devitalizacije. Kod pacijenata sa teškim sistemskim oboljenjima, oslabljenim imunim odgovorom ili nekontrolisanim hroničnim bolestima, potrebno je pažljivo proceniti odnos koristi i rizika terapije. U takvim slučajevima terapijski plan se prilagođava opštem stanju pacijenta, uz konsultaciju sa lekarom odgovarajuće specijalnosti.</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p>
    <w:p w:rsidR="00644567" w:rsidRPr="00644567" w:rsidRDefault="00644567" w:rsidP="00644567">
      <w:pPr>
        <w:spacing w:before="100" w:beforeAutospacing="1" w:after="100" w:afterAutospacing="1" w:line="240" w:lineRule="auto"/>
        <w:jc w:val="both"/>
        <w:outlineLvl w:val="1"/>
        <w:rPr>
          <w:rFonts w:ascii="Times New Roman" w:eastAsia="Times New Roman" w:hAnsi="Times New Roman" w:cs="Times New Roman"/>
          <w:b/>
          <w:bCs/>
          <w:color w:val="C00000"/>
          <w:sz w:val="36"/>
          <w:szCs w:val="36"/>
        </w:rPr>
      </w:pPr>
      <w:r w:rsidRPr="00644567">
        <w:rPr>
          <w:rFonts w:ascii="Times New Roman" w:eastAsia="Times New Roman" w:hAnsi="Times New Roman" w:cs="Times New Roman"/>
          <w:b/>
          <w:bCs/>
          <w:color w:val="C00000"/>
          <w:sz w:val="36"/>
          <w:szCs w:val="36"/>
        </w:rPr>
        <w:t>Dijagnostika pre devitalizacije</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Precizna dijagnostika je ključna za pravilno planiranje i sprovođenje devitalizacije zuba. Cilj dijagnostičkog postupka je utvrđivanje stanja pulpe i periapikalnih tkiva, identifikacija uzroka simptoma i procena prognoze zuba. Kombinacija kliničkog pregleda, testova vitaliteta i radiološke dijagnostike omogućava stomatologu da donese pouzdanu odluku o potrebi devitalizacije.</w:t>
      </w:r>
    </w:p>
    <w:p w:rsidR="00644567" w:rsidRPr="00D55F47" w:rsidRDefault="00644567" w:rsidP="00D55F47">
      <w:pPr>
        <w:pStyle w:val="ListParagraph"/>
        <w:numPr>
          <w:ilvl w:val="0"/>
          <w:numId w:val="33"/>
        </w:num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D55F47">
        <w:rPr>
          <w:rFonts w:ascii="Times New Roman" w:eastAsia="Times New Roman" w:hAnsi="Times New Roman" w:cs="Times New Roman"/>
          <w:b/>
          <w:bCs/>
          <w:sz w:val="27"/>
          <w:szCs w:val="27"/>
        </w:rPr>
        <w:lastRenderedPageBreak/>
        <w:t>Klinički pregled</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b/>
          <w:bCs/>
          <w:sz w:val="24"/>
          <w:szCs w:val="24"/>
        </w:rPr>
        <w:t>Anamneza</w:t>
      </w:r>
      <w:r w:rsidRPr="00644567">
        <w:rPr>
          <w:rFonts w:ascii="Times New Roman" w:eastAsia="Times New Roman" w:hAnsi="Times New Roman" w:cs="Times New Roman"/>
          <w:sz w:val="24"/>
          <w:szCs w:val="24"/>
        </w:rPr>
        <w:t xml:space="preserve"> predstavlja prvi i jedan od najvažnijih koraka u dijagnostici. Pacijent se ispituje o prirodi i trajanju bola, njegovoj lokalizaciji, faktorima koji ga pogoršavaju ili olakšavaju, prethodnim traumama zuba i stomatološkim intervencijama. Posebno se obraća pažnja na bolove noću, spontani bol i reakciju na termičke nadražaje, jer oni često ukazuju na irreverzibilne promene pulpe.</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b/>
          <w:bCs/>
          <w:sz w:val="24"/>
          <w:szCs w:val="24"/>
        </w:rPr>
        <w:t>Inspekcija i palpacija</w:t>
      </w:r>
      <w:r w:rsidRPr="00644567">
        <w:rPr>
          <w:rFonts w:ascii="Times New Roman" w:eastAsia="Times New Roman" w:hAnsi="Times New Roman" w:cs="Times New Roman"/>
          <w:sz w:val="24"/>
          <w:szCs w:val="24"/>
        </w:rPr>
        <w:t xml:space="preserve"> omogućavaju vizuelnu i taktilnu procenu zuba i okolnih tkiva. Inspekcijom se može uočiti karijes, pukotine, promene na gingivi ili otok. Palpacijom se procenjuje bolnost i prisustvo otoka u periapikalnom području, što može biti znak infekcije ili inflamacije.</w:t>
      </w:r>
    </w:p>
    <w:p w:rsidR="00644567" w:rsidRPr="00644567" w:rsidRDefault="000E0953" w:rsidP="00644567">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Perk</w:t>
      </w:r>
      <w:r w:rsidR="00644567" w:rsidRPr="00644567">
        <w:rPr>
          <w:rFonts w:ascii="Times New Roman" w:eastAsia="Times New Roman" w:hAnsi="Times New Roman" w:cs="Times New Roman"/>
          <w:b/>
          <w:bCs/>
          <w:sz w:val="24"/>
          <w:szCs w:val="24"/>
        </w:rPr>
        <w:t>usija</w:t>
      </w:r>
      <w:r w:rsidR="00644567" w:rsidRPr="00644567">
        <w:rPr>
          <w:rFonts w:ascii="Times New Roman" w:eastAsia="Times New Roman" w:hAnsi="Times New Roman" w:cs="Times New Roman"/>
          <w:sz w:val="24"/>
          <w:szCs w:val="24"/>
        </w:rPr>
        <w:t xml:space="preserve"> se koristi za evaluaciju senzitivnosti periapikalnih tkiva. Blago udaranje po krunici zuba može izazvati bol kod zuba sa inflamacijom ili infekcijom pulpe i peria</w:t>
      </w:r>
      <w:r>
        <w:rPr>
          <w:rFonts w:ascii="Times New Roman" w:eastAsia="Times New Roman" w:hAnsi="Times New Roman" w:cs="Times New Roman"/>
          <w:sz w:val="24"/>
          <w:szCs w:val="24"/>
        </w:rPr>
        <w:t>pikalnih tkiva. Reakcija na perk</w:t>
      </w:r>
      <w:r w:rsidR="00644567" w:rsidRPr="00644567">
        <w:rPr>
          <w:rFonts w:ascii="Times New Roman" w:eastAsia="Times New Roman" w:hAnsi="Times New Roman" w:cs="Times New Roman"/>
          <w:sz w:val="24"/>
          <w:szCs w:val="24"/>
        </w:rPr>
        <w:t>usiju pomaže u diferencijaciji između pulpnih i parodontalnih poremećaja.</w:t>
      </w:r>
    </w:p>
    <w:p w:rsidR="00644567" w:rsidRPr="00D55F47" w:rsidRDefault="00644567" w:rsidP="00D55F47">
      <w:pPr>
        <w:pStyle w:val="ListParagraph"/>
        <w:numPr>
          <w:ilvl w:val="0"/>
          <w:numId w:val="33"/>
        </w:num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D55F47">
        <w:rPr>
          <w:rFonts w:ascii="Times New Roman" w:eastAsia="Times New Roman" w:hAnsi="Times New Roman" w:cs="Times New Roman"/>
          <w:b/>
          <w:bCs/>
          <w:sz w:val="27"/>
          <w:szCs w:val="27"/>
        </w:rPr>
        <w:t>Testovi vitaliteta</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b/>
          <w:bCs/>
          <w:sz w:val="24"/>
          <w:szCs w:val="24"/>
        </w:rPr>
        <w:t>Termički testovi</w:t>
      </w:r>
      <w:r w:rsidRPr="00644567">
        <w:rPr>
          <w:rFonts w:ascii="Times New Roman" w:eastAsia="Times New Roman" w:hAnsi="Times New Roman" w:cs="Times New Roman"/>
          <w:sz w:val="24"/>
          <w:szCs w:val="24"/>
        </w:rPr>
        <w:t xml:space="preserve"> obuhvataju primenu hladnog ili toplog nadražaja na zub kako bi se procenila vitalnost pulpe. Hladni test se najčešće izvodi korišćenjem aerosola sa fluorometanom ili kockica leda, dok se topli test izvodi sa gutaperka štapićima ili vatom natopljenom toplom tečnošću. Intenzitet i trajanje bola pomažu u diferencijaciji reverzibilnog i irreverzibilnog pulpitisа.</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b/>
          <w:bCs/>
          <w:sz w:val="24"/>
          <w:szCs w:val="24"/>
        </w:rPr>
        <w:t>Električni test vitaliteta</w:t>
      </w:r>
      <w:r w:rsidRPr="00644567">
        <w:rPr>
          <w:rFonts w:ascii="Times New Roman" w:eastAsia="Times New Roman" w:hAnsi="Times New Roman" w:cs="Times New Roman"/>
          <w:sz w:val="24"/>
          <w:szCs w:val="24"/>
        </w:rPr>
        <w:t xml:space="preserve"> se izvodi pomoću električnog pulpnog testera, koji šalje blage električne impulse kroz zub. Reakcija pacijenta ukazuje na prisustvo živih nervnih vlakana u pulpi. Test je posebno koristan kada termički testovi daju nejasne rezultate, mada njegova pouzdanost zavisi od debljine gleđi i prethodnih restoracija.</w:t>
      </w:r>
    </w:p>
    <w:p w:rsidR="00EE474D" w:rsidRDefault="00EE474D" w:rsidP="00644567">
      <w:pPr>
        <w:spacing w:before="100" w:beforeAutospacing="1" w:after="100" w:afterAutospacing="1" w:line="240" w:lineRule="auto"/>
        <w:jc w:val="both"/>
        <w:outlineLvl w:val="2"/>
        <w:rPr>
          <w:rFonts w:ascii="Times New Roman" w:eastAsia="Times New Roman" w:hAnsi="Times New Roman" w:cs="Times New Roman"/>
          <w:b/>
          <w:bCs/>
          <w:sz w:val="27"/>
          <w:szCs w:val="27"/>
        </w:rPr>
      </w:pPr>
    </w:p>
    <w:p w:rsidR="00644567" w:rsidRPr="00644567" w:rsidRDefault="00644567" w:rsidP="00644567">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644567">
        <w:rPr>
          <w:rFonts w:ascii="Times New Roman" w:eastAsia="Times New Roman" w:hAnsi="Times New Roman" w:cs="Times New Roman"/>
          <w:b/>
          <w:bCs/>
          <w:sz w:val="27"/>
          <w:szCs w:val="27"/>
        </w:rPr>
        <w:t>Radiološka dijagnostika</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b/>
          <w:bCs/>
          <w:sz w:val="24"/>
          <w:szCs w:val="24"/>
        </w:rPr>
        <w:t>Intraoralni rendgen snimak</w:t>
      </w:r>
      <w:r w:rsidRPr="00644567">
        <w:rPr>
          <w:rFonts w:ascii="Times New Roman" w:eastAsia="Times New Roman" w:hAnsi="Times New Roman" w:cs="Times New Roman"/>
          <w:sz w:val="24"/>
          <w:szCs w:val="24"/>
        </w:rPr>
        <w:t xml:space="preserve"> predstavlja osnovni radiološki metod za procenu stanja zuba i periapikalnih struktura. Rendgenski snimak omogućava uvid u dubinu karijesne lezije, prisustvo restauracija, anatomske varijacije korenskih kanala i eventualne prelome ili resorpcije.</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b/>
          <w:bCs/>
          <w:sz w:val="24"/>
          <w:szCs w:val="24"/>
        </w:rPr>
        <w:t>Procena periapikalnih promena</w:t>
      </w:r>
      <w:r w:rsidRPr="00644567">
        <w:rPr>
          <w:rFonts w:ascii="Times New Roman" w:eastAsia="Times New Roman" w:hAnsi="Times New Roman" w:cs="Times New Roman"/>
          <w:sz w:val="24"/>
          <w:szCs w:val="24"/>
        </w:rPr>
        <w:t xml:space="preserve"> je od posebnog značaja u planiranju devitalizacije. Radiološki se mogu uočiti lezije tipa hroničnog apikalnog periodontitisa, granuloma ili ciste, što predstavlja indikaciju za uklanjanje pulpe i sanaciju korenskog kanala. Kontrolni snimci nakon terapije služe za praćenje zarastanja periapikalnog tkiva i uspešnosti devitalizacije.</w:t>
      </w:r>
    </w:p>
    <w:p w:rsid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Kombinovanjem kliničkog pregleda, testova vitaliteta i radiološke dijagnostike, stomatolog može pouzdano odrediti status pulpe, postaviti indikaciju za devitalizaciju i planirati adekvatan terapijski pristup, minimizirajući rizik od komplikacija i povećavajući šanse za dugoročnu funkcionalnost zuba.</w:t>
      </w:r>
    </w:p>
    <w:p w:rsidR="00644567" w:rsidRPr="00644567" w:rsidRDefault="00644567" w:rsidP="00644567">
      <w:pPr>
        <w:spacing w:before="100" w:beforeAutospacing="1" w:after="100" w:afterAutospacing="1" w:line="240" w:lineRule="auto"/>
        <w:jc w:val="both"/>
        <w:outlineLvl w:val="1"/>
        <w:rPr>
          <w:rFonts w:ascii="Times New Roman" w:eastAsia="Times New Roman" w:hAnsi="Times New Roman" w:cs="Times New Roman"/>
          <w:b/>
          <w:bCs/>
          <w:color w:val="C00000"/>
          <w:sz w:val="36"/>
          <w:szCs w:val="36"/>
        </w:rPr>
      </w:pPr>
      <w:r w:rsidRPr="00644567">
        <w:rPr>
          <w:rFonts w:ascii="Times New Roman" w:eastAsia="Times New Roman" w:hAnsi="Times New Roman" w:cs="Times New Roman"/>
          <w:b/>
          <w:bCs/>
          <w:color w:val="C00000"/>
          <w:sz w:val="36"/>
          <w:szCs w:val="36"/>
        </w:rPr>
        <w:lastRenderedPageBreak/>
        <w:t>Postupak devitalizacije zuba</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Devitalizacija zuba predstavlja složen i precizan endodontski postupak koji se sastoji iz više uzastopnih faza. Svaka faza je od ključnog značaja za uspeh terapije, jer nepravilno izvođenje bilo kog koraka može dovesti do komplikacija, neadekvatnog punjenja kanala ili ponovne infekcije. Postupak se izvodi u sterilenim uslovima, uz poštovanje aseptičkih i protokola zaštite pacijenta.</w:t>
      </w:r>
    </w:p>
    <w:p w:rsidR="00644567" w:rsidRPr="00D55F47" w:rsidRDefault="00644567" w:rsidP="00D55F47">
      <w:pPr>
        <w:pStyle w:val="ListParagraph"/>
        <w:numPr>
          <w:ilvl w:val="0"/>
          <w:numId w:val="33"/>
        </w:num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D55F47">
        <w:rPr>
          <w:rFonts w:ascii="Times New Roman" w:eastAsia="Times New Roman" w:hAnsi="Times New Roman" w:cs="Times New Roman"/>
          <w:b/>
          <w:bCs/>
          <w:sz w:val="27"/>
          <w:szCs w:val="27"/>
        </w:rPr>
        <w:t>Priprema pacijenta</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 xml:space="preserve">Priprema pacijenta za devitalizaciju zuba počinje obaveznim </w:t>
      </w:r>
      <w:r w:rsidRPr="00EE474D">
        <w:rPr>
          <w:rFonts w:ascii="Times New Roman" w:eastAsia="Times New Roman" w:hAnsi="Times New Roman" w:cs="Times New Roman"/>
          <w:bCs/>
          <w:sz w:val="24"/>
          <w:szCs w:val="24"/>
        </w:rPr>
        <w:t>informisanim pristankom</w:t>
      </w:r>
      <w:r w:rsidRPr="00644567">
        <w:rPr>
          <w:rFonts w:ascii="Times New Roman" w:eastAsia="Times New Roman" w:hAnsi="Times New Roman" w:cs="Times New Roman"/>
          <w:sz w:val="24"/>
          <w:szCs w:val="24"/>
        </w:rPr>
        <w:t>. Pacijent se detaljno informiše o prirodi bolesti, toku terapije, očekivanim rezultatima, mogućim komplikacijama i alternativnim metodama lečenja. Ovaj korak ima pravni i etički značaj, ali i doprinosi boljoj saradnji pacijenta tokom procedure.</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 xml:space="preserve">Nakon toga sprovodi se </w:t>
      </w:r>
      <w:r w:rsidRPr="00EE474D">
        <w:rPr>
          <w:rFonts w:ascii="Times New Roman" w:eastAsia="Times New Roman" w:hAnsi="Times New Roman" w:cs="Times New Roman"/>
          <w:bCs/>
          <w:sz w:val="24"/>
          <w:szCs w:val="24"/>
        </w:rPr>
        <w:t>lokalna anestezija</w:t>
      </w:r>
      <w:r w:rsidRPr="00644567">
        <w:rPr>
          <w:rFonts w:ascii="Times New Roman" w:eastAsia="Times New Roman" w:hAnsi="Times New Roman" w:cs="Times New Roman"/>
          <w:sz w:val="24"/>
          <w:szCs w:val="24"/>
        </w:rPr>
        <w:t>, kako bi se uklonila bolnost i omogućio bezbolan i miran rad. Najčešće se primenjuju infiltracijska ili blok anestezija, u zavisnosti od položaja zuba i vrste intervencije. Adekvatan izbor i primena anestetika ključni su za kontrolu bola i smanjenje stresa kod pacijenta.</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 xml:space="preserve">Za očuvanje sterilnog radnog polja i sprečavanje kontaminacije kanala mikroorganizmima, koristi se </w:t>
      </w:r>
      <w:r w:rsidRPr="00644567">
        <w:rPr>
          <w:rFonts w:ascii="Times New Roman" w:eastAsia="Times New Roman" w:hAnsi="Times New Roman" w:cs="Times New Roman"/>
          <w:b/>
          <w:bCs/>
          <w:sz w:val="24"/>
          <w:szCs w:val="24"/>
        </w:rPr>
        <w:t>izolacija radnog polja</w:t>
      </w:r>
      <w:r w:rsidRPr="00644567">
        <w:rPr>
          <w:rFonts w:ascii="Times New Roman" w:eastAsia="Times New Roman" w:hAnsi="Times New Roman" w:cs="Times New Roman"/>
          <w:sz w:val="24"/>
          <w:szCs w:val="24"/>
        </w:rPr>
        <w:t xml:space="preserve"> najčešće pomoću koferdama (gumene brane). Koferdam omogućava i zaštitu mekih tkiva usne duplje, sprečava gutanje ili aspiraciju instrumenata i materijala, i poboljšava preglednost i preciznost rada.</w:t>
      </w:r>
    </w:p>
    <w:p w:rsidR="00644567" w:rsidRPr="00D55F47" w:rsidRDefault="00644567" w:rsidP="00D55F47">
      <w:pPr>
        <w:pStyle w:val="ListParagraph"/>
        <w:numPr>
          <w:ilvl w:val="0"/>
          <w:numId w:val="33"/>
        </w:num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D55F47">
        <w:rPr>
          <w:rFonts w:ascii="Times New Roman" w:eastAsia="Times New Roman" w:hAnsi="Times New Roman" w:cs="Times New Roman"/>
          <w:b/>
          <w:bCs/>
          <w:sz w:val="27"/>
          <w:szCs w:val="27"/>
        </w:rPr>
        <w:t>Otvaranje pulpne komore</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 xml:space="preserve">Otvaranje pulpne komore započinje izradom </w:t>
      </w:r>
      <w:r w:rsidRPr="00EE474D">
        <w:rPr>
          <w:rFonts w:ascii="Times New Roman" w:eastAsia="Times New Roman" w:hAnsi="Times New Roman" w:cs="Times New Roman"/>
          <w:bCs/>
          <w:sz w:val="24"/>
          <w:szCs w:val="24"/>
        </w:rPr>
        <w:t>pristupnog kavitetа</w:t>
      </w:r>
      <w:r w:rsidRPr="00644567">
        <w:rPr>
          <w:rFonts w:ascii="Times New Roman" w:eastAsia="Times New Roman" w:hAnsi="Times New Roman" w:cs="Times New Roman"/>
          <w:sz w:val="24"/>
          <w:szCs w:val="24"/>
        </w:rPr>
        <w:t>, odnosno otvaranjem zuba tako da se omogući direktan pristup pulpnoj komori. Pristupni kavitet mora biti dovoljno velik da omogući vizualizaciju ulaza u kanale, ali istovremeno minimalno invazivan kako bi se očuvala maksimalna količina zubne tvrde mase. Položaj i oblik kavitetа zavisi od vrste zuba i anatomije krunice.</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 xml:space="preserve">Nakon otvaranja kavitetа sprovodi se </w:t>
      </w:r>
      <w:r w:rsidRPr="00EE474D">
        <w:rPr>
          <w:rFonts w:ascii="Times New Roman" w:eastAsia="Times New Roman" w:hAnsi="Times New Roman" w:cs="Times New Roman"/>
          <w:bCs/>
          <w:sz w:val="24"/>
          <w:szCs w:val="24"/>
        </w:rPr>
        <w:t>uklanjanje pulpnog tkiva</w:t>
      </w:r>
      <w:r w:rsidRPr="00644567">
        <w:rPr>
          <w:rFonts w:ascii="Times New Roman" w:eastAsia="Times New Roman" w:hAnsi="Times New Roman" w:cs="Times New Roman"/>
          <w:sz w:val="24"/>
          <w:szCs w:val="24"/>
        </w:rPr>
        <w:t>. Vitalna pulpa se odstranjuje specijalnim endodontskim instrumentima, dok se nekrotična pulpa uklanja potpuno, zajedno sa ostatkom infekcionog materijala. Ovaj korak je ključan za eliminaciju izvora infekcije i pripremu kanala za dalju obradu.</w:t>
      </w:r>
    </w:p>
    <w:p w:rsidR="00644567" w:rsidRPr="00D55F47" w:rsidRDefault="00644567" w:rsidP="00D55F47">
      <w:pPr>
        <w:pStyle w:val="ListParagraph"/>
        <w:numPr>
          <w:ilvl w:val="0"/>
          <w:numId w:val="33"/>
        </w:num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D55F47">
        <w:rPr>
          <w:rFonts w:ascii="Times New Roman" w:eastAsia="Times New Roman" w:hAnsi="Times New Roman" w:cs="Times New Roman"/>
          <w:b/>
          <w:bCs/>
          <w:sz w:val="27"/>
          <w:szCs w:val="27"/>
        </w:rPr>
        <w:t>Obrada kanala korena</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 xml:space="preserve">Obrada kanala korena je sastavni deo devitalizacije i obuhvata </w:t>
      </w:r>
      <w:r w:rsidRPr="00EE474D">
        <w:rPr>
          <w:rFonts w:ascii="Times New Roman" w:eastAsia="Times New Roman" w:hAnsi="Times New Roman" w:cs="Times New Roman"/>
          <w:bCs/>
          <w:sz w:val="24"/>
          <w:szCs w:val="24"/>
        </w:rPr>
        <w:t>mehaničku</w:t>
      </w:r>
      <w:r w:rsidRPr="00EE474D">
        <w:rPr>
          <w:rFonts w:ascii="Times New Roman" w:eastAsia="Times New Roman" w:hAnsi="Times New Roman" w:cs="Times New Roman"/>
          <w:sz w:val="24"/>
          <w:szCs w:val="24"/>
        </w:rPr>
        <w:t xml:space="preserve"> i </w:t>
      </w:r>
      <w:r w:rsidRPr="00EE474D">
        <w:rPr>
          <w:rFonts w:ascii="Times New Roman" w:eastAsia="Times New Roman" w:hAnsi="Times New Roman" w:cs="Times New Roman"/>
          <w:bCs/>
          <w:sz w:val="24"/>
          <w:szCs w:val="24"/>
        </w:rPr>
        <w:t>hemijsku</w:t>
      </w:r>
      <w:r w:rsidRPr="00644567">
        <w:rPr>
          <w:rFonts w:ascii="Times New Roman" w:eastAsia="Times New Roman" w:hAnsi="Times New Roman" w:cs="Times New Roman"/>
          <w:sz w:val="24"/>
          <w:szCs w:val="24"/>
        </w:rPr>
        <w:t xml:space="preserve"> obradu.</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b/>
          <w:bCs/>
          <w:sz w:val="24"/>
          <w:szCs w:val="24"/>
        </w:rPr>
        <w:t>Mehanička obrada</w:t>
      </w:r>
      <w:r w:rsidRPr="00644567">
        <w:rPr>
          <w:rFonts w:ascii="Times New Roman" w:eastAsia="Times New Roman" w:hAnsi="Times New Roman" w:cs="Times New Roman"/>
          <w:sz w:val="24"/>
          <w:szCs w:val="24"/>
        </w:rPr>
        <w:t xml:space="preserve"> uključuje proširivanje i oblikovanje korenskog kanala uz pomoć ručnih ili mašinskih instrumenata (ručne igle, rotacione datoteke). Cilj je uklanjanje preostalog pulpnog tkiva, bakterija i njihovih produkata, kao i oblikovanje kanala tako da omogućava hermetičko </w:t>
      </w:r>
      <w:r w:rsidRPr="00644567">
        <w:rPr>
          <w:rFonts w:ascii="Times New Roman" w:eastAsia="Times New Roman" w:hAnsi="Times New Roman" w:cs="Times New Roman"/>
          <w:sz w:val="24"/>
          <w:szCs w:val="24"/>
        </w:rPr>
        <w:lastRenderedPageBreak/>
        <w:t>punjenje. Posebna pažnja se posvećuje očuvanju anatomskih karakteristika kanala i izbegavanju perforacija ili fraktura instrumenata.</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b/>
          <w:bCs/>
          <w:sz w:val="24"/>
          <w:szCs w:val="24"/>
        </w:rPr>
        <w:t>Hemijska obrada</w:t>
      </w:r>
      <w:r w:rsidRPr="00644567">
        <w:rPr>
          <w:rFonts w:ascii="Times New Roman" w:eastAsia="Times New Roman" w:hAnsi="Times New Roman" w:cs="Times New Roman"/>
          <w:sz w:val="24"/>
          <w:szCs w:val="24"/>
        </w:rPr>
        <w:t xml:space="preserve"> se ostvaruje korišćenjem irigacionih rastvora, najčešće natrijum hiphlorita, EDTA i hlorheksidina. Irigacija omogućava dezinfekciju kanala, uklanjanje organskih ostataka i dentinskog taloga koji nastaje mehaničkom obradom. Kombinacija mehaničke i hemijske obrade povećava uspešnost terapije i smanjuje rizik od perzistentne infekcije.</w:t>
      </w:r>
    </w:p>
    <w:p w:rsidR="00644567" w:rsidRPr="00D55F47" w:rsidRDefault="00644567" w:rsidP="00D55F47">
      <w:pPr>
        <w:pStyle w:val="ListParagraph"/>
        <w:numPr>
          <w:ilvl w:val="0"/>
          <w:numId w:val="33"/>
        </w:num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D55F47">
        <w:rPr>
          <w:rFonts w:ascii="Times New Roman" w:eastAsia="Times New Roman" w:hAnsi="Times New Roman" w:cs="Times New Roman"/>
          <w:b/>
          <w:bCs/>
          <w:sz w:val="27"/>
          <w:szCs w:val="27"/>
        </w:rPr>
        <w:t>Punjenje kanala</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Nakon adekvatne obrade, kanali se pune materijalima koji sprečavaju ponovnu kolonizaciju mikroorganizama. Najčešće se koristi gutaperka u kombinaciji sa cementom kao punilom.</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 xml:space="preserve">Postoji više </w:t>
      </w:r>
      <w:r w:rsidRPr="00EE474D">
        <w:rPr>
          <w:rFonts w:ascii="Times New Roman" w:eastAsia="Times New Roman" w:hAnsi="Times New Roman" w:cs="Times New Roman"/>
          <w:bCs/>
          <w:sz w:val="24"/>
          <w:szCs w:val="24"/>
        </w:rPr>
        <w:t>tehnika punjenja kanala</w:t>
      </w:r>
      <w:r w:rsidRPr="00644567">
        <w:rPr>
          <w:rFonts w:ascii="Times New Roman" w:eastAsia="Times New Roman" w:hAnsi="Times New Roman" w:cs="Times New Roman"/>
          <w:sz w:val="24"/>
          <w:szCs w:val="24"/>
        </w:rPr>
        <w:t>, uključujući lateralnu kondenzaciju gutaperke, vertikalnu kondenzaciju, termoplastifikovanu gutaperku i sistematske rotacione metode. Izbor tehnike zavisi od anatomske složenosti kanala, vrste zuba i preferencija stomatologa. Cilj punjenja je hermetičko zatvaranje kanala od apexа do krunice, sprečavajući prodor bakterija i toksina.</w:t>
      </w:r>
    </w:p>
    <w:p w:rsidR="00644567" w:rsidRPr="00D55F47" w:rsidRDefault="00644567" w:rsidP="00D55F47">
      <w:pPr>
        <w:pStyle w:val="ListParagraph"/>
        <w:numPr>
          <w:ilvl w:val="0"/>
          <w:numId w:val="33"/>
        </w:num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D55F47">
        <w:rPr>
          <w:rFonts w:ascii="Times New Roman" w:eastAsia="Times New Roman" w:hAnsi="Times New Roman" w:cs="Times New Roman"/>
          <w:b/>
          <w:bCs/>
          <w:sz w:val="27"/>
          <w:szCs w:val="27"/>
        </w:rPr>
        <w:t>Privremena i definitivna restauracija zuba</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 xml:space="preserve">Nakon punjenja kanala, zub se zatvara </w:t>
      </w:r>
      <w:r w:rsidRPr="00644567">
        <w:rPr>
          <w:rFonts w:ascii="Times New Roman" w:eastAsia="Times New Roman" w:hAnsi="Times New Roman" w:cs="Times New Roman"/>
          <w:b/>
          <w:bCs/>
          <w:sz w:val="24"/>
          <w:szCs w:val="24"/>
        </w:rPr>
        <w:t>privremenom restauracijom</w:t>
      </w:r>
      <w:r w:rsidRPr="00644567">
        <w:rPr>
          <w:rFonts w:ascii="Times New Roman" w:eastAsia="Times New Roman" w:hAnsi="Times New Roman" w:cs="Times New Roman"/>
          <w:sz w:val="24"/>
          <w:szCs w:val="24"/>
        </w:rPr>
        <w:t xml:space="preserve">, koja štiti zub od kontaminacije i omogućava kontrolu terapijskog ishoda. Nakon nekoliko dana ili nedelja, u zavisnosti od kliničke situacije, postavlja se </w:t>
      </w:r>
      <w:r w:rsidRPr="00644567">
        <w:rPr>
          <w:rFonts w:ascii="Times New Roman" w:eastAsia="Times New Roman" w:hAnsi="Times New Roman" w:cs="Times New Roman"/>
          <w:b/>
          <w:bCs/>
          <w:sz w:val="24"/>
          <w:szCs w:val="24"/>
        </w:rPr>
        <w:t>definitivna restauracija</w:t>
      </w:r>
      <w:r w:rsidRPr="00644567">
        <w:rPr>
          <w:rFonts w:ascii="Times New Roman" w:eastAsia="Times New Roman" w:hAnsi="Times New Roman" w:cs="Times New Roman"/>
          <w:sz w:val="24"/>
          <w:szCs w:val="24"/>
        </w:rPr>
        <w:t>, najčešće plomba ili krunica. Definitivna restauracija obezbeđuje funkcionalnost, estetiku i dugotrajnost devitalnog zuba.</w:t>
      </w:r>
    </w:p>
    <w:p w:rsid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Pravilno izvođenje svih faza devitalizacije zuba — od pripreme pacijenta, otvaranja pulpne komore, obrade kanala, punjenja do restauracije — ključno je za uspeh terapije i dugoročno očuvanje zuba u zubnom nizu. Svaka faza zahteva preciznost, iskustvo i poštovanje aseptičkih principa kako bi se minimizovao rizik od komplikacija i osigurala funkcionalnost devitalnog zuba.</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p>
    <w:p w:rsidR="00644567" w:rsidRPr="00644567" w:rsidRDefault="00644567" w:rsidP="00644567">
      <w:pPr>
        <w:spacing w:before="100" w:beforeAutospacing="1" w:after="100" w:afterAutospacing="1" w:line="240" w:lineRule="auto"/>
        <w:jc w:val="both"/>
        <w:outlineLvl w:val="1"/>
        <w:rPr>
          <w:rFonts w:ascii="Times New Roman" w:eastAsia="Times New Roman" w:hAnsi="Times New Roman" w:cs="Times New Roman"/>
          <w:b/>
          <w:bCs/>
          <w:color w:val="C00000"/>
          <w:sz w:val="36"/>
          <w:szCs w:val="36"/>
        </w:rPr>
      </w:pPr>
      <w:r w:rsidRPr="00644567">
        <w:rPr>
          <w:rFonts w:ascii="Times New Roman" w:eastAsia="Times New Roman" w:hAnsi="Times New Roman" w:cs="Times New Roman"/>
          <w:b/>
          <w:bCs/>
          <w:color w:val="C00000"/>
          <w:sz w:val="36"/>
          <w:szCs w:val="36"/>
        </w:rPr>
        <w:t>Materijali i sredstva u devitalizaciji</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Uspeh devitalizacije zuba u velikoj meri zavisi od pravilnog izbora i primene materijala i instrumenata koji se koriste tokom svih faza terapije. Savremena endodoncija kombinuje precizne mehaničke instrumente sa efikasnim hemijskim sredstvima i biokompatibilnim materijalima, čime se postiže trajna dezinfekcija kanala i dugotrajna funkcionalnost zuba.</w:t>
      </w:r>
    </w:p>
    <w:p w:rsidR="00644567" w:rsidRPr="00D55F47" w:rsidRDefault="00644567" w:rsidP="00D55F47">
      <w:pPr>
        <w:pStyle w:val="ListParagraph"/>
        <w:numPr>
          <w:ilvl w:val="0"/>
          <w:numId w:val="33"/>
        </w:num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D55F47">
        <w:rPr>
          <w:rFonts w:ascii="Times New Roman" w:eastAsia="Times New Roman" w:hAnsi="Times New Roman" w:cs="Times New Roman"/>
          <w:b/>
          <w:bCs/>
          <w:sz w:val="27"/>
          <w:szCs w:val="27"/>
        </w:rPr>
        <w:t>Endodontski instrumenti</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 xml:space="preserve">Osnovni alati za mehaničku obradu kanala uključuju ručne i mašinske endodontske instrumente. </w:t>
      </w:r>
      <w:r w:rsidRPr="00644567">
        <w:rPr>
          <w:rFonts w:ascii="Times New Roman" w:eastAsia="Times New Roman" w:hAnsi="Times New Roman" w:cs="Times New Roman"/>
          <w:b/>
          <w:bCs/>
          <w:sz w:val="24"/>
          <w:szCs w:val="24"/>
        </w:rPr>
        <w:t>Ručni instrumenti</w:t>
      </w:r>
      <w:r w:rsidRPr="00644567">
        <w:rPr>
          <w:rFonts w:ascii="Times New Roman" w:eastAsia="Times New Roman" w:hAnsi="Times New Roman" w:cs="Times New Roman"/>
          <w:sz w:val="24"/>
          <w:szCs w:val="24"/>
        </w:rPr>
        <w:t xml:space="preserve">, poput endodontskih igala (K-file, H-file) koriste se za precizno proširenje i </w:t>
      </w:r>
      <w:r w:rsidRPr="00644567">
        <w:rPr>
          <w:rFonts w:ascii="Times New Roman" w:eastAsia="Times New Roman" w:hAnsi="Times New Roman" w:cs="Times New Roman"/>
          <w:sz w:val="24"/>
          <w:szCs w:val="24"/>
        </w:rPr>
        <w:lastRenderedPageBreak/>
        <w:t xml:space="preserve">oblikovanje kanala, posebno u zakrivljenim ili složenim kanalima. </w:t>
      </w:r>
      <w:r w:rsidRPr="00644567">
        <w:rPr>
          <w:rFonts w:ascii="Times New Roman" w:eastAsia="Times New Roman" w:hAnsi="Times New Roman" w:cs="Times New Roman"/>
          <w:b/>
          <w:bCs/>
          <w:sz w:val="24"/>
          <w:szCs w:val="24"/>
        </w:rPr>
        <w:t>Mašinski rotacioni instrumenti</w:t>
      </w:r>
      <w:r w:rsidRPr="00644567">
        <w:rPr>
          <w:rFonts w:ascii="Times New Roman" w:eastAsia="Times New Roman" w:hAnsi="Times New Roman" w:cs="Times New Roman"/>
          <w:sz w:val="24"/>
          <w:szCs w:val="24"/>
        </w:rPr>
        <w:t xml:space="preserve"> omogućavaju bržu, precizniju i uniformniju obradu kanala, smanjujući rizik od preopterećenja i fraktura instrumenata. Izbor instrumenta zavisi od anatomske složenosti kanala, tipa zuba i iskustva stomatologa.</w:t>
      </w:r>
    </w:p>
    <w:p w:rsidR="00644567" w:rsidRPr="00D55F47" w:rsidRDefault="00644567" w:rsidP="00D55F47">
      <w:pPr>
        <w:pStyle w:val="ListParagraph"/>
        <w:numPr>
          <w:ilvl w:val="0"/>
          <w:numId w:val="33"/>
        </w:num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D55F47">
        <w:rPr>
          <w:rFonts w:ascii="Times New Roman" w:eastAsia="Times New Roman" w:hAnsi="Times New Roman" w:cs="Times New Roman"/>
          <w:b/>
          <w:bCs/>
          <w:sz w:val="27"/>
          <w:szCs w:val="27"/>
        </w:rPr>
        <w:t>Iritansi i dezinfekciona sredstva</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 xml:space="preserve">Hemijska obrada kanala je jednako važna kao i mehanička. Najčešće korišćeni </w:t>
      </w:r>
      <w:r w:rsidRPr="00644567">
        <w:rPr>
          <w:rFonts w:ascii="Times New Roman" w:eastAsia="Times New Roman" w:hAnsi="Times New Roman" w:cs="Times New Roman"/>
          <w:b/>
          <w:bCs/>
          <w:sz w:val="24"/>
          <w:szCs w:val="24"/>
        </w:rPr>
        <w:t>iritansi</w:t>
      </w:r>
      <w:r w:rsidRPr="00644567">
        <w:rPr>
          <w:rFonts w:ascii="Times New Roman" w:eastAsia="Times New Roman" w:hAnsi="Times New Roman" w:cs="Times New Roman"/>
          <w:sz w:val="24"/>
          <w:szCs w:val="24"/>
        </w:rPr>
        <w:t xml:space="preserve"> uključuju natrijum-hiphlorit (NaOCl), EDTA i hlorheksidin. </w:t>
      </w:r>
      <w:r w:rsidRPr="00644567">
        <w:rPr>
          <w:rFonts w:ascii="Times New Roman" w:eastAsia="Times New Roman" w:hAnsi="Times New Roman" w:cs="Times New Roman"/>
          <w:b/>
          <w:bCs/>
          <w:sz w:val="24"/>
          <w:szCs w:val="24"/>
        </w:rPr>
        <w:t>Natrijum-hiphlorit</w:t>
      </w:r>
      <w:r w:rsidRPr="00644567">
        <w:rPr>
          <w:rFonts w:ascii="Times New Roman" w:eastAsia="Times New Roman" w:hAnsi="Times New Roman" w:cs="Times New Roman"/>
          <w:sz w:val="24"/>
          <w:szCs w:val="24"/>
        </w:rPr>
        <w:t xml:space="preserve"> deluje antiseptički, otapa organski deo pulpe i dentinske taloge, dok </w:t>
      </w:r>
      <w:r w:rsidRPr="00644567">
        <w:rPr>
          <w:rFonts w:ascii="Times New Roman" w:eastAsia="Times New Roman" w:hAnsi="Times New Roman" w:cs="Times New Roman"/>
          <w:b/>
          <w:bCs/>
          <w:sz w:val="24"/>
          <w:szCs w:val="24"/>
        </w:rPr>
        <w:t>EDTA</w:t>
      </w:r>
      <w:r w:rsidRPr="00644567">
        <w:rPr>
          <w:rFonts w:ascii="Times New Roman" w:eastAsia="Times New Roman" w:hAnsi="Times New Roman" w:cs="Times New Roman"/>
          <w:sz w:val="24"/>
          <w:szCs w:val="24"/>
        </w:rPr>
        <w:t xml:space="preserve"> uklanja neorganske ostatke i otvara dentinske kanaliće, olakšavajući prodor dezinfekcionih sredstava. </w:t>
      </w:r>
      <w:r w:rsidRPr="00644567">
        <w:rPr>
          <w:rFonts w:ascii="Times New Roman" w:eastAsia="Times New Roman" w:hAnsi="Times New Roman" w:cs="Times New Roman"/>
          <w:b/>
          <w:bCs/>
          <w:sz w:val="24"/>
          <w:szCs w:val="24"/>
        </w:rPr>
        <w:t>Hlorheksidin</w:t>
      </w:r>
      <w:r w:rsidRPr="00644567">
        <w:rPr>
          <w:rFonts w:ascii="Times New Roman" w:eastAsia="Times New Roman" w:hAnsi="Times New Roman" w:cs="Times New Roman"/>
          <w:sz w:val="24"/>
          <w:szCs w:val="24"/>
        </w:rPr>
        <w:t xml:space="preserve"> se koristi kao dopunsko dezinfekciono sredstvo zbog širokog spektra antibakterijskog dejstva i stabilnosti u prisustvu organskih ostataka. Pravilan redosled i koncentracija ovih sredstava su ključni za uspešnu dezinfekciju kanala.</w:t>
      </w:r>
    </w:p>
    <w:p w:rsidR="00644567" w:rsidRPr="00D55F47" w:rsidRDefault="00644567" w:rsidP="00D55F47">
      <w:pPr>
        <w:pStyle w:val="ListParagraph"/>
        <w:numPr>
          <w:ilvl w:val="0"/>
          <w:numId w:val="33"/>
        </w:num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D55F47">
        <w:rPr>
          <w:rFonts w:ascii="Times New Roman" w:eastAsia="Times New Roman" w:hAnsi="Times New Roman" w:cs="Times New Roman"/>
          <w:b/>
          <w:bCs/>
          <w:sz w:val="27"/>
          <w:szCs w:val="27"/>
        </w:rPr>
        <w:t>Materijali za punjenje kanala</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 xml:space="preserve">Nakon obrade, kanali se pune materijalima koji omogućavaju hermetičko zatvaranje. </w:t>
      </w:r>
      <w:r w:rsidRPr="00644567">
        <w:rPr>
          <w:rFonts w:ascii="Times New Roman" w:eastAsia="Times New Roman" w:hAnsi="Times New Roman" w:cs="Times New Roman"/>
          <w:b/>
          <w:bCs/>
          <w:sz w:val="24"/>
          <w:szCs w:val="24"/>
        </w:rPr>
        <w:t>Gutaperka</w:t>
      </w:r>
      <w:r w:rsidRPr="00644567">
        <w:rPr>
          <w:rFonts w:ascii="Times New Roman" w:eastAsia="Times New Roman" w:hAnsi="Times New Roman" w:cs="Times New Roman"/>
          <w:sz w:val="24"/>
          <w:szCs w:val="24"/>
        </w:rPr>
        <w:t xml:space="preserve"> je najčešće korišćen materijal zbog biokompatibilnosti, inertnosti i mogućnosti kombinovanja sa cementom koji omogućava dobro zaptivanje kanala. Cementi mogu biti na bazi kalcijum hidroksida, eugenola ili modernijih smola, a njihova funkcija je poboljšanje adhezije gutaperke i sprečavanje prodora bakterija. Odabir materijala zavisi od tehnike punjenja, anatomske složenosti kanala i kliničke situacije.</w:t>
      </w:r>
    </w:p>
    <w:p w:rsidR="00644567" w:rsidRPr="00D55F47" w:rsidRDefault="00644567" w:rsidP="00D55F47">
      <w:pPr>
        <w:pStyle w:val="ListParagraph"/>
        <w:numPr>
          <w:ilvl w:val="0"/>
          <w:numId w:val="33"/>
        </w:num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D55F47">
        <w:rPr>
          <w:rFonts w:ascii="Times New Roman" w:eastAsia="Times New Roman" w:hAnsi="Times New Roman" w:cs="Times New Roman"/>
          <w:b/>
          <w:bCs/>
          <w:sz w:val="27"/>
          <w:szCs w:val="27"/>
        </w:rPr>
        <w:t>Savremeni biomaterijali</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 xml:space="preserve">Savremeni pristupi endodonciji sve više koriste </w:t>
      </w:r>
      <w:r w:rsidRPr="00EE474D">
        <w:rPr>
          <w:rFonts w:ascii="Times New Roman" w:eastAsia="Times New Roman" w:hAnsi="Times New Roman" w:cs="Times New Roman"/>
          <w:bCs/>
          <w:sz w:val="24"/>
          <w:szCs w:val="24"/>
        </w:rPr>
        <w:t>biomaterijale sa poboljšanim svojstvima</w:t>
      </w:r>
      <w:r w:rsidRPr="00644567">
        <w:rPr>
          <w:rFonts w:ascii="Times New Roman" w:eastAsia="Times New Roman" w:hAnsi="Times New Roman" w:cs="Times New Roman"/>
          <w:sz w:val="24"/>
          <w:szCs w:val="24"/>
        </w:rPr>
        <w:t>. To uključuje materijale na bazi kalcijum-silikata, koji su bioaktivni, stimulišu formiranje dentina i imaju antimikrobno dejstvo. Ovi materijali se koriste kako za punjenje kanala, tako i za reparativne intervencije poput direktnog ili indirektnog prekrivanja pulpe i zatvaranja perforacija. Njihova biokompatibilnost i sposobnost interakcije sa tkivima doprinose dugoročnom uspehu devitalizacije i očuvanju funkcionalnosti zuba.</w:t>
      </w:r>
    </w:p>
    <w:p w:rsid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Pravilna primena odgovarajućih instrumenata, iritanasa i materijala za punjenje predstavlja osnovu kvalitetne devitalizacije. Kombinacija precizne mehaničke obrade i efikasne hemijske dezinfekcije, uz upotrebu modernih biokompatibilnih materijala, značajno povećava uspeh endodontske terapije i smanjuje rizik od komplikacija.</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p>
    <w:p w:rsidR="00644567" w:rsidRPr="00644567" w:rsidRDefault="00644567" w:rsidP="00644567">
      <w:pPr>
        <w:spacing w:before="100" w:beforeAutospacing="1" w:after="100" w:afterAutospacing="1" w:line="240" w:lineRule="auto"/>
        <w:jc w:val="both"/>
        <w:outlineLvl w:val="1"/>
        <w:rPr>
          <w:rFonts w:ascii="Times New Roman" w:eastAsia="Times New Roman" w:hAnsi="Times New Roman" w:cs="Times New Roman"/>
          <w:b/>
          <w:bCs/>
          <w:color w:val="C00000"/>
          <w:sz w:val="36"/>
          <w:szCs w:val="36"/>
        </w:rPr>
      </w:pPr>
      <w:r w:rsidRPr="00644567">
        <w:rPr>
          <w:rFonts w:ascii="Times New Roman" w:eastAsia="Times New Roman" w:hAnsi="Times New Roman" w:cs="Times New Roman"/>
          <w:b/>
          <w:bCs/>
          <w:color w:val="C00000"/>
          <w:sz w:val="36"/>
          <w:szCs w:val="36"/>
        </w:rPr>
        <w:t>Komplikacije devitalizacije zuba</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 xml:space="preserve">Iako je devitalizacija zuba rutinski endodontski postupak, kao i svaka invazivna terapija, može biti praćena komplikacijama. Njihovo razumevanje i prevencija ključni su za dugoročni uspeh terapije. Komplikacije se dele na intraoperativne, postoperativne i dugoročne, a njihova </w:t>
      </w:r>
      <w:r w:rsidRPr="00644567">
        <w:rPr>
          <w:rFonts w:ascii="Times New Roman" w:eastAsia="Times New Roman" w:hAnsi="Times New Roman" w:cs="Times New Roman"/>
          <w:sz w:val="24"/>
          <w:szCs w:val="24"/>
        </w:rPr>
        <w:lastRenderedPageBreak/>
        <w:t>učestalost zavisi od složenosti anatomije zuba, iskustva stomatologa i pažljivog poštovanja protokola.</w:t>
      </w:r>
    </w:p>
    <w:p w:rsidR="00644567" w:rsidRPr="00D55F47" w:rsidRDefault="00644567" w:rsidP="00D55F47">
      <w:pPr>
        <w:pStyle w:val="ListParagraph"/>
        <w:numPr>
          <w:ilvl w:val="0"/>
          <w:numId w:val="33"/>
        </w:num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D55F47">
        <w:rPr>
          <w:rFonts w:ascii="Times New Roman" w:eastAsia="Times New Roman" w:hAnsi="Times New Roman" w:cs="Times New Roman"/>
          <w:b/>
          <w:bCs/>
          <w:sz w:val="27"/>
          <w:szCs w:val="27"/>
        </w:rPr>
        <w:t>Intraoperativne komplikacije</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b/>
          <w:bCs/>
          <w:sz w:val="24"/>
          <w:szCs w:val="24"/>
        </w:rPr>
        <w:t>Perforacija kanala</w:t>
      </w:r>
      <w:r w:rsidRPr="00644567">
        <w:rPr>
          <w:rFonts w:ascii="Times New Roman" w:eastAsia="Times New Roman" w:hAnsi="Times New Roman" w:cs="Times New Roman"/>
          <w:sz w:val="24"/>
          <w:szCs w:val="24"/>
        </w:rPr>
        <w:t xml:space="preserve"> nastaje kada se instrument ili bušilica probije kroz bočnu ili apikalnu zid kanala, stvarajući komunikaciju sa periapikalnim tkivima. Perforacije mogu dovesti do upale, infekcije i smanjenja prognoze zuba, te se često zahtevaju specijalni reparativni materijali za zatvaranje.</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b/>
          <w:bCs/>
          <w:sz w:val="24"/>
          <w:szCs w:val="24"/>
        </w:rPr>
        <w:t>Fraktura instrumenta</w:t>
      </w:r>
      <w:r w:rsidRPr="00644567">
        <w:rPr>
          <w:rFonts w:ascii="Times New Roman" w:eastAsia="Times New Roman" w:hAnsi="Times New Roman" w:cs="Times New Roman"/>
          <w:sz w:val="24"/>
          <w:szCs w:val="24"/>
        </w:rPr>
        <w:t xml:space="preserve"> predstavlja prekid endodontskog instrumenta unutar kanala, najčešće ručne igle ili rotacionih datoteka. Fraktura može otežati ili onemogućiti dalju obradu kanala i povećati rizik od infekcije. Pravovremeno prepoznavanje i korišćenje instrumenata sa pravilnom tehnikom smanjuju rizik od ove komplikacije.</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b/>
          <w:bCs/>
          <w:sz w:val="24"/>
          <w:szCs w:val="24"/>
        </w:rPr>
        <w:t>Neadekvatna obrada kanala</w:t>
      </w:r>
      <w:r w:rsidRPr="00644567">
        <w:rPr>
          <w:rFonts w:ascii="Times New Roman" w:eastAsia="Times New Roman" w:hAnsi="Times New Roman" w:cs="Times New Roman"/>
          <w:sz w:val="24"/>
          <w:szCs w:val="24"/>
        </w:rPr>
        <w:t xml:space="preserve"> uključuje neproširenje kanala do apexа, ostavljanje ostataka pulpe ili dentinskog taloga, kao i neprepoznavanje dodatnih kanala. Ove greške mogu dovesti do perzistentne infekcije, bola i neuspeha terapije. Korišćenje savremene dijagnostike i instrumenata značajno smanjuje učestalost ovih problema.</w:t>
      </w:r>
    </w:p>
    <w:p w:rsidR="00644567" w:rsidRPr="00D55F47" w:rsidRDefault="00644567" w:rsidP="00D55F47">
      <w:pPr>
        <w:pStyle w:val="ListParagraph"/>
        <w:numPr>
          <w:ilvl w:val="0"/>
          <w:numId w:val="33"/>
        </w:num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D55F47">
        <w:rPr>
          <w:rFonts w:ascii="Times New Roman" w:eastAsia="Times New Roman" w:hAnsi="Times New Roman" w:cs="Times New Roman"/>
          <w:b/>
          <w:bCs/>
          <w:sz w:val="27"/>
          <w:szCs w:val="27"/>
        </w:rPr>
        <w:t>Postoperativne komplikacije</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b/>
          <w:bCs/>
          <w:sz w:val="24"/>
          <w:szCs w:val="24"/>
        </w:rPr>
        <w:t>Bol</w:t>
      </w:r>
      <w:r w:rsidRPr="00644567">
        <w:rPr>
          <w:rFonts w:ascii="Times New Roman" w:eastAsia="Times New Roman" w:hAnsi="Times New Roman" w:cs="Times New Roman"/>
          <w:sz w:val="24"/>
          <w:szCs w:val="24"/>
        </w:rPr>
        <w:t xml:space="preserve"> nakon devitalizacije je očekivan u prvih nekoliko dana i obično se kontroliše analgeticima. Intenzivniji ili produženi bol može ukazivati na iritaciju periapikalnih tkiva, neadekvatno punjenje kanala ili prisustvo residualne infekcije.</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b/>
          <w:bCs/>
          <w:sz w:val="24"/>
          <w:szCs w:val="24"/>
        </w:rPr>
        <w:t>Otok</w:t>
      </w:r>
      <w:r w:rsidRPr="00644567">
        <w:rPr>
          <w:rFonts w:ascii="Times New Roman" w:eastAsia="Times New Roman" w:hAnsi="Times New Roman" w:cs="Times New Roman"/>
          <w:sz w:val="24"/>
          <w:szCs w:val="24"/>
        </w:rPr>
        <w:t xml:space="preserve"> se može javiti kao odgovor na manipulaciju u kanalu, iritaciju hemijskim sredstvima ili mikrobiološku kontaminaciju. Obično je prolazan, ali zahteva kontrolu i, po potrebi, primenu antiinflamatornih lekova.</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b/>
          <w:bCs/>
          <w:sz w:val="24"/>
          <w:szCs w:val="24"/>
        </w:rPr>
        <w:t>Periapikalne infekcije</w:t>
      </w:r>
      <w:r w:rsidRPr="00644567">
        <w:rPr>
          <w:rFonts w:ascii="Times New Roman" w:eastAsia="Times New Roman" w:hAnsi="Times New Roman" w:cs="Times New Roman"/>
          <w:sz w:val="24"/>
          <w:szCs w:val="24"/>
        </w:rPr>
        <w:t xml:space="preserve"> su ozbiljnije komplikacije koje nastaju kada bakterije iz kanala prođu u periapikalna tkiva. One se manifestuju bolom, otokom, ponekad gnojnim iscjetkom i zahtevaju dodatnu terapiju, uključujući reendodonciju ili hiruršku intervenciju.</w:t>
      </w:r>
    </w:p>
    <w:p w:rsidR="00644567" w:rsidRPr="00D55F47" w:rsidRDefault="00644567" w:rsidP="00D55F47">
      <w:pPr>
        <w:pStyle w:val="ListParagraph"/>
        <w:numPr>
          <w:ilvl w:val="0"/>
          <w:numId w:val="33"/>
        </w:num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D55F47">
        <w:rPr>
          <w:rFonts w:ascii="Times New Roman" w:eastAsia="Times New Roman" w:hAnsi="Times New Roman" w:cs="Times New Roman"/>
          <w:b/>
          <w:bCs/>
          <w:sz w:val="27"/>
          <w:szCs w:val="27"/>
        </w:rPr>
        <w:t>Dugoročne komplikacije</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b/>
          <w:bCs/>
          <w:sz w:val="24"/>
          <w:szCs w:val="24"/>
        </w:rPr>
        <w:t>Reinfekcija</w:t>
      </w:r>
      <w:r w:rsidRPr="00644567">
        <w:rPr>
          <w:rFonts w:ascii="Times New Roman" w:eastAsia="Times New Roman" w:hAnsi="Times New Roman" w:cs="Times New Roman"/>
          <w:sz w:val="24"/>
          <w:szCs w:val="24"/>
        </w:rPr>
        <w:t xml:space="preserve"> kanala može se javiti ako punjenje nije hermetičko ili ako su propušteni dodatni kanali. Reinfekcija je najčešći razlog neuspeha devitalizacije i često zahteva reendodonciju.</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b/>
          <w:bCs/>
          <w:sz w:val="24"/>
          <w:szCs w:val="24"/>
        </w:rPr>
        <w:t>Diskoloracija zuba</w:t>
      </w:r>
      <w:r w:rsidRPr="00644567">
        <w:rPr>
          <w:rFonts w:ascii="Times New Roman" w:eastAsia="Times New Roman" w:hAnsi="Times New Roman" w:cs="Times New Roman"/>
          <w:sz w:val="24"/>
          <w:szCs w:val="24"/>
        </w:rPr>
        <w:t xml:space="preserve"> je česta dugoročna posledica devitalizacije, posebno kod zuba koji su prethodno traumatizovani ili imaju hemoragijske promene unutar pulpe. Diskoloracija može zahtevati estetsku korekciju, kao što je izbeljivanje ili restauracija krunicom.</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b/>
          <w:bCs/>
          <w:sz w:val="24"/>
          <w:szCs w:val="24"/>
        </w:rPr>
        <w:t>Fraktura devitalnog zuba</w:t>
      </w:r>
      <w:r w:rsidRPr="00644567">
        <w:rPr>
          <w:rFonts w:ascii="Times New Roman" w:eastAsia="Times New Roman" w:hAnsi="Times New Roman" w:cs="Times New Roman"/>
          <w:sz w:val="24"/>
          <w:szCs w:val="24"/>
        </w:rPr>
        <w:t xml:space="preserve"> nastaje zbog gubitka vitaliteta i smanjenja otpornosti dentina. Devitalni zubi su krhkiji i podložniji lomovima pod opterećenjem. Dugoročno, preporučuje se adekvatna restauracija, često postavljanje krunice, kako bi se smanjio rizik od frakture.</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lastRenderedPageBreak/>
        <w:t>Razumevanje intraoperativnih, postoperativnih i dugoročnih komplikacija omogućava stomatologu da predupredi većinu problema, primeni odgovarajuće preventivne mere i pruži pacijentu kvalitetnu i dugotrajnu endodontsku terapiju.</w:t>
      </w:r>
    </w:p>
    <w:p w:rsidR="00A16E71" w:rsidRDefault="00A16E71" w:rsidP="00644567">
      <w:pPr>
        <w:spacing w:before="100" w:beforeAutospacing="1" w:after="100" w:afterAutospacing="1" w:line="240" w:lineRule="auto"/>
        <w:jc w:val="both"/>
        <w:outlineLvl w:val="1"/>
        <w:rPr>
          <w:rFonts w:ascii="Times New Roman" w:eastAsia="Times New Roman" w:hAnsi="Times New Roman" w:cs="Times New Roman"/>
          <w:b/>
          <w:bCs/>
          <w:color w:val="C00000"/>
          <w:sz w:val="36"/>
          <w:szCs w:val="36"/>
        </w:rPr>
      </w:pPr>
    </w:p>
    <w:p w:rsidR="00644567" w:rsidRPr="00644567" w:rsidRDefault="00644567" w:rsidP="00644567">
      <w:pPr>
        <w:spacing w:before="100" w:beforeAutospacing="1" w:after="100" w:afterAutospacing="1" w:line="240" w:lineRule="auto"/>
        <w:jc w:val="both"/>
        <w:outlineLvl w:val="1"/>
        <w:rPr>
          <w:rFonts w:ascii="Times New Roman" w:eastAsia="Times New Roman" w:hAnsi="Times New Roman" w:cs="Times New Roman"/>
          <w:b/>
          <w:bCs/>
          <w:color w:val="C00000"/>
          <w:sz w:val="36"/>
          <w:szCs w:val="36"/>
        </w:rPr>
      </w:pPr>
      <w:r w:rsidRPr="00644567">
        <w:rPr>
          <w:rFonts w:ascii="Times New Roman" w:eastAsia="Times New Roman" w:hAnsi="Times New Roman" w:cs="Times New Roman"/>
          <w:b/>
          <w:bCs/>
          <w:color w:val="C00000"/>
          <w:sz w:val="36"/>
          <w:szCs w:val="36"/>
        </w:rPr>
        <w:t>Prognoza i uspešnost devitalizacije</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 xml:space="preserve">Uspeh devitalizacije zuba zavisi od više faktora koji utiču na trajnost i funkcionalnost endodontski tretiranog zuba. </w:t>
      </w:r>
      <w:r w:rsidRPr="00644567">
        <w:rPr>
          <w:rFonts w:ascii="Times New Roman" w:eastAsia="Times New Roman" w:hAnsi="Times New Roman" w:cs="Times New Roman"/>
          <w:b/>
          <w:bCs/>
          <w:sz w:val="24"/>
          <w:szCs w:val="24"/>
        </w:rPr>
        <w:t>Faktori koji utiču na uspeh terapije</w:t>
      </w:r>
      <w:r w:rsidRPr="00644567">
        <w:rPr>
          <w:rFonts w:ascii="Times New Roman" w:eastAsia="Times New Roman" w:hAnsi="Times New Roman" w:cs="Times New Roman"/>
          <w:sz w:val="24"/>
          <w:szCs w:val="24"/>
        </w:rPr>
        <w:t xml:space="preserve"> uključuju anatomske karakteristike kanala, stepen infekcije i inflamacije pulpe, tehniku obrade i punjenja kanala, kvalitet restauracije zuba nakon devitalizacije, kao i pridržavanje aseptičkih principa tokom intervencije. Takođe, starost pacijenta, prethodne stomatološke intervencije i opšte zdravstveno stanje mogu značajno uticati na ishod terapije.</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A16E71">
        <w:rPr>
          <w:rFonts w:ascii="Times New Roman" w:eastAsia="Times New Roman" w:hAnsi="Times New Roman" w:cs="Times New Roman"/>
          <w:bCs/>
          <w:sz w:val="24"/>
          <w:szCs w:val="24"/>
        </w:rPr>
        <w:t>Dugoročna prognoza devitalnih zuba</w:t>
      </w:r>
      <w:r w:rsidRPr="00644567">
        <w:rPr>
          <w:rFonts w:ascii="Times New Roman" w:eastAsia="Times New Roman" w:hAnsi="Times New Roman" w:cs="Times New Roman"/>
          <w:sz w:val="24"/>
          <w:szCs w:val="24"/>
        </w:rPr>
        <w:t xml:space="preserve"> je povoljna kada je devitalizacija pravilno izvedena. Studije pokazuju da pravilno obrađeni i hermetički zatvoreni kanali zadržavaju funkciju i mogu trajati decenijama bez pojave simptoma ili infekcija. Međutim, devitalni zubi su skloni diskoloraciji i smanjenoj otpornosti na frakture, što zahteva adekvatnu restauraciju, često u obliku krunice, radi očuvanja funkcionalnosti.</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A16E71">
        <w:rPr>
          <w:rFonts w:ascii="Times New Roman" w:eastAsia="Times New Roman" w:hAnsi="Times New Roman" w:cs="Times New Roman"/>
          <w:bCs/>
          <w:sz w:val="24"/>
          <w:szCs w:val="24"/>
        </w:rPr>
        <w:t>Uloga redovnih kontrola</w:t>
      </w:r>
      <w:r w:rsidRPr="00644567">
        <w:rPr>
          <w:rFonts w:ascii="Times New Roman" w:eastAsia="Times New Roman" w:hAnsi="Times New Roman" w:cs="Times New Roman"/>
          <w:sz w:val="24"/>
          <w:szCs w:val="24"/>
        </w:rPr>
        <w:t xml:space="preserve"> je od ključnog značaja za dugoročni uspeh. Periodične kliničke i radiološke provere omogućavaju pravovremeno otkrivanje komplikacija, kao što su reinfekcija, periapikalne lezije ili mikropropust restoracije. Kontrolama se takođe procenjuje integritet restauracije i eventualna potreba za korektivnim intervencijama, čime se povećava trajnost devitalnog zuba i smanjuje rizik od gubitka zuba.</w:t>
      </w:r>
    </w:p>
    <w:p w:rsidR="00644567" w:rsidRPr="00644567" w:rsidRDefault="00644567" w:rsidP="00644567">
      <w:pPr>
        <w:spacing w:after="0" w:line="240" w:lineRule="auto"/>
        <w:jc w:val="both"/>
        <w:rPr>
          <w:rFonts w:ascii="Times New Roman" w:eastAsia="Times New Roman" w:hAnsi="Times New Roman" w:cs="Times New Roman"/>
          <w:sz w:val="24"/>
          <w:szCs w:val="24"/>
        </w:rPr>
      </w:pPr>
    </w:p>
    <w:p w:rsidR="00644567" w:rsidRPr="00644567" w:rsidRDefault="00644567" w:rsidP="00644567">
      <w:pPr>
        <w:spacing w:before="100" w:beforeAutospacing="1" w:after="100" w:afterAutospacing="1" w:line="240" w:lineRule="auto"/>
        <w:jc w:val="both"/>
        <w:outlineLvl w:val="1"/>
        <w:rPr>
          <w:rFonts w:ascii="Times New Roman" w:eastAsia="Times New Roman" w:hAnsi="Times New Roman" w:cs="Times New Roman"/>
          <w:b/>
          <w:bCs/>
          <w:color w:val="C00000"/>
          <w:sz w:val="36"/>
          <w:szCs w:val="36"/>
        </w:rPr>
      </w:pPr>
      <w:r w:rsidRPr="00644567">
        <w:rPr>
          <w:rFonts w:ascii="Times New Roman" w:eastAsia="Times New Roman" w:hAnsi="Times New Roman" w:cs="Times New Roman"/>
          <w:b/>
          <w:bCs/>
          <w:color w:val="C00000"/>
          <w:sz w:val="36"/>
          <w:szCs w:val="36"/>
        </w:rPr>
        <w:t>Alternativni terapijski pristupi</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 xml:space="preserve">Pored devitalizacije, postoje i </w:t>
      </w:r>
      <w:r w:rsidRPr="00A16E71">
        <w:rPr>
          <w:rFonts w:ascii="Times New Roman" w:eastAsia="Times New Roman" w:hAnsi="Times New Roman" w:cs="Times New Roman"/>
          <w:bCs/>
          <w:sz w:val="24"/>
          <w:szCs w:val="24"/>
        </w:rPr>
        <w:t>alternativni terapijski pristupi</w:t>
      </w:r>
      <w:r w:rsidRPr="00644567">
        <w:rPr>
          <w:rFonts w:ascii="Times New Roman" w:eastAsia="Times New Roman" w:hAnsi="Times New Roman" w:cs="Times New Roman"/>
          <w:sz w:val="24"/>
          <w:szCs w:val="24"/>
        </w:rPr>
        <w:t xml:space="preserve"> u lečenju zuba sa oštećenom pulpom.</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b/>
          <w:bCs/>
          <w:sz w:val="24"/>
          <w:szCs w:val="24"/>
        </w:rPr>
        <w:t>Vitalna terapija pulpe</w:t>
      </w:r>
      <w:r w:rsidRPr="00644567">
        <w:rPr>
          <w:rFonts w:ascii="Times New Roman" w:eastAsia="Times New Roman" w:hAnsi="Times New Roman" w:cs="Times New Roman"/>
          <w:sz w:val="24"/>
          <w:szCs w:val="24"/>
        </w:rPr>
        <w:t xml:space="preserve"> uključuje postupke koji čuvaju život i funkciju pulpnog tkiva, poput direktnog ili indirektnog prekrivanja pulpe, parcijalne pulpotomije ili potpune pulpotomije kod mlađih pacijenata. Ovaj pristup je pogodan kod reverzibilnog pulpitisа i omogućava očuvanje vitaliteta zuba, što smanjuje rizik od diskoloracije i lomljivosti.</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b/>
          <w:bCs/>
          <w:sz w:val="24"/>
          <w:szCs w:val="24"/>
        </w:rPr>
        <w:t>Ekstrakcija zuba</w:t>
      </w:r>
      <w:r w:rsidRPr="00644567">
        <w:rPr>
          <w:rFonts w:ascii="Times New Roman" w:eastAsia="Times New Roman" w:hAnsi="Times New Roman" w:cs="Times New Roman"/>
          <w:sz w:val="24"/>
          <w:szCs w:val="24"/>
        </w:rPr>
        <w:t xml:space="preserve"> predstavlja krajnju meru kada zub nije restaurabilan, postoji teška infekcija ili komplikacije koje onemogućavaju endodontsku terapiju. Ekstrakcija uklanja izvor bola i infekcije, ali dovodi do gubitka funkcionalnog zuba i zahteva dodatnu protetsku nadoknadu.</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b/>
          <w:bCs/>
          <w:sz w:val="24"/>
          <w:szCs w:val="24"/>
        </w:rPr>
        <w:t>Implantološka terapija</w:t>
      </w:r>
      <w:r w:rsidRPr="00644567">
        <w:rPr>
          <w:rFonts w:ascii="Times New Roman" w:eastAsia="Times New Roman" w:hAnsi="Times New Roman" w:cs="Times New Roman"/>
          <w:sz w:val="24"/>
          <w:szCs w:val="24"/>
        </w:rPr>
        <w:t xml:space="preserve"> se često koristi kao zamena za izgubljeni zub. Implant pruža dugotrajnu funkcionalnost i očuvanje alveolarne kosti, ali je procedura invazivnija, skuplja i zahteva duži </w:t>
      </w:r>
      <w:r w:rsidRPr="00644567">
        <w:rPr>
          <w:rFonts w:ascii="Times New Roman" w:eastAsia="Times New Roman" w:hAnsi="Times New Roman" w:cs="Times New Roman"/>
          <w:sz w:val="24"/>
          <w:szCs w:val="24"/>
        </w:rPr>
        <w:lastRenderedPageBreak/>
        <w:t>vremenski period za oporavak. U poređenju sa devitalizacijom, implant je tehnički i finansijski zahtevnija opcija, ali predstavlja pouzdanu alternativu kada očuvanje prirodnog zuba nije moguće.</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Odluka između devitalizacije i alternativnih terapija zavisi od kliničkog stanja zuba, opšteg zdravlja pacijenta, očekivanja pacijenta i dugoročne funkcionalnosti stomatognatnog sistema.</w:t>
      </w:r>
    </w:p>
    <w:p w:rsidR="00A16E71" w:rsidRDefault="00A16E71" w:rsidP="00644567">
      <w:pPr>
        <w:spacing w:before="100" w:beforeAutospacing="1" w:after="100" w:afterAutospacing="1" w:line="240" w:lineRule="auto"/>
        <w:jc w:val="both"/>
        <w:outlineLvl w:val="1"/>
        <w:rPr>
          <w:rFonts w:ascii="Times New Roman" w:eastAsia="Times New Roman" w:hAnsi="Times New Roman" w:cs="Times New Roman"/>
          <w:b/>
          <w:bCs/>
          <w:color w:val="C00000"/>
          <w:sz w:val="36"/>
          <w:szCs w:val="36"/>
        </w:rPr>
      </w:pPr>
    </w:p>
    <w:p w:rsidR="00644567" w:rsidRPr="00A16E71" w:rsidRDefault="00644567" w:rsidP="00644567">
      <w:pPr>
        <w:spacing w:before="100" w:beforeAutospacing="1" w:after="100" w:afterAutospacing="1" w:line="240" w:lineRule="auto"/>
        <w:jc w:val="both"/>
        <w:outlineLvl w:val="1"/>
        <w:rPr>
          <w:rFonts w:ascii="Times New Roman" w:eastAsia="Times New Roman" w:hAnsi="Times New Roman" w:cs="Times New Roman"/>
          <w:b/>
          <w:bCs/>
          <w:color w:val="C00000"/>
          <w:sz w:val="36"/>
          <w:szCs w:val="36"/>
        </w:rPr>
      </w:pPr>
      <w:r w:rsidRPr="00A16E71">
        <w:rPr>
          <w:rFonts w:ascii="Times New Roman" w:eastAsia="Times New Roman" w:hAnsi="Times New Roman" w:cs="Times New Roman"/>
          <w:b/>
          <w:bCs/>
          <w:color w:val="C00000"/>
          <w:sz w:val="36"/>
          <w:szCs w:val="36"/>
        </w:rPr>
        <w:t>Uloga pacijenta u očuvanju devitalnog zuba</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 xml:space="preserve">Očuvanje devitalnog zuba dugoročno zavisi ne samo od kvaliteta endodontske terapije, već i od angažovanja pacijenta u održavanju oralnog zdravlja. </w:t>
      </w:r>
      <w:r w:rsidRPr="00644567">
        <w:rPr>
          <w:rFonts w:ascii="Times New Roman" w:eastAsia="Times New Roman" w:hAnsi="Times New Roman" w:cs="Times New Roman"/>
          <w:b/>
          <w:bCs/>
          <w:sz w:val="24"/>
          <w:szCs w:val="24"/>
        </w:rPr>
        <w:t>Oralna higijena</w:t>
      </w:r>
      <w:r w:rsidRPr="00644567">
        <w:rPr>
          <w:rFonts w:ascii="Times New Roman" w:eastAsia="Times New Roman" w:hAnsi="Times New Roman" w:cs="Times New Roman"/>
          <w:sz w:val="24"/>
          <w:szCs w:val="24"/>
        </w:rPr>
        <w:t xml:space="preserve"> je ključna – redovno pranje zuba, upotreba konca za zube i interdentalnih četkica smanjuju rizik od karijesa i parodontalnih oboljenja, koji mogu ugroziti devitalni zub i okolna tkiva.</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b/>
          <w:bCs/>
          <w:sz w:val="24"/>
          <w:szCs w:val="24"/>
        </w:rPr>
        <w:t>Redovne stomatološke kontrole</w:t>
      </w:r>
      <w:r w:rsidRPr="00644567">
        <w:rPr>
          <w:rFonts w:ascii="Times New Roman" w:eastAsia="Times New Roman" w:hAnsi="Times New Roman" w:cs="Times New Roman"/>
          <w:sz w:val="24"/>
          <w:szCs w:val="24"/>
        </w:rPr>
        <w:t xml:space="preserve"> omogućavaju pravovremeno otkrivanje eventualnih komplikacija, kao što su reinfekcija kanala, propust restauracije ili pojava periapikalnih lezija. Kontrolama stomatolog može pratiti integritet devitalnog zuba i preporučiti intervencije po potrebi.</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b/>
          <w:bCs/>
          <w:sz w:val="24"/>
          <w:szCs w:val="24"/>
        </w:rPr>
        <w:t>Preventivne mere</w:t>
      </w:r>
      <w:r w:rsidRPr="00644567">
        <w:rPr>
          <w:rFonts w:ascii="Times New Roman" w:eastAsia="Times New Roman" w:hAnsi="Times New Roman" w:cs="Times New Roman"/>
          <w:sz w:val="24"/>
          <w:szCs w:val="24"/>
        </w:rPr>
        <w:t>, uključujući izbegavanje prekomernog opterećenja zuba (grickanje tvrde hrane, otvaranje pakovanja zubima) i upotrebu zaštitnih udlaga kod sportista ili kod bruksizma, doprinose očuvanju strukture devitalnog zuba. Aktivna uloga pacijenta značajno povećava trajnost terapije, smanjuje rizik od komplikacija i doprinosi očuvanju funkcionalnosti i estetike u stomatognatnom sistemu.</w:t>
      </w:r>
    </w:p>
    <w:p w:rsidR="00644567" w:rsidRPr="00644567" w:rsidRDefault="00644567" w:rsidP="00644567">
      <w:pPr>
        <w:spacing w:after="0" w:line="240" w:lineRule="auto"/>
        <w:jc w:val="both"/>
        <w:rPr>
          <w:rFonts w:ascii="Times New Roman" w:eastAsia="Times New Roman" w:hAnsi="Times New Roman" w:cs="Times New Roman"/>
          <w:sz w:val="24"/>
          <w:szCs w:val="24"/>
        </w:rPr>
      </w:pPr>
    </w:p>
    <w:p w:rsidR="000C69B7" w:rsidRPr="000C69B7" w:rsidRDefault="000C69B7" w:rsidP="005C1058">
      <w:pPr>
        <w:spacing w:before="100" w:beforeAutospacing="1" w:after="100" w:afterAutospacing="1" w:line="240" w:lineRule="auto"/>
        <w:jc w:val="both"/>
        <w:outlineLvl w:val="1"/>
        <w:rPr>
          <w:rFonts w:ascii="Times New Roman" w:eastAsia="Times New Roman" w:hAnsi="Times New Roman" w:cs="Times New Roman"/>
          <w:b/>
          <w:bCs/>
          <w:color w:val="0070C0"/>
          <w:sz w:val="36"/>
          <w:szCs w:val="36"/>
        </w:rPr>
      </w:pPr>
      <w:r w:rsidRPr="000C69B7">
        <w:rPr>
          <w:rFonts w:ascii="Times New Roman" w:eastAsia="Times New Roman" w:hAnsi="Times New Roman" w:cs="Times New Roman"/>
          <w:b/>
          <w:bCs/>
          <w:color w:val="0070C0"/>
          <w:sz w:val="36"/>
          <w:szCs w:val="36"/>
        </w:rPr>
        <w:t>Prikaz slučaja</w:t>
      </w:r>
      <w:r w:rsidR="005C1058">
        <w:rPr>
          <w:rFonts w:ascii="Times New Roman" w:eastAsia="Times New Roman" w:hAnsi="Times New Roman" w:cs="Times New Roman"/>
          <w:b/>
          <w:bCs/>
          <w:color w:val="0070C0"/>
          <w:sz w:val="36"/>
          <w:szCs w:val="36"/>
        </w:rPr>
        <w:t xml:space="preserve"> 1</w:t>
      </w:r>
    </w:p>
    <w:p w:rsidR="000C69B7" w:rsidRPr="000C69B7" w:rsidRDefault="000C69B7" w:rsidP="005C1058">
      <w:pPr>
        <w:spacing w:before="100" w:beforeAutospacing="1" w:after="100" w:afterAutospacing="1" w:line="240" w:lineRule="auto"/>
        <w:jc w:val="both"/>
        <w:rPr>
          <w:rFonts w:ascii="Times New Roman" w:eastAsia="Times New Roman" w:hAnsi="Times New Roman" w:cs="Times New Roman"/>
          <w:sz w:val="24"/>
          <w:szCs w:val="24"/>
        </w:rPr>
      </w:pPr>
      <w:r w:rsidRPr="000C69B7">
        <w:rPr>
          <w:rFonts w:ascii="Times New Roman" w:eastAsia="Times New Roman" w:hAnsi="Times New Roman" w:cs="Times New Roman"/>
          <w:b/>
          <w:bCs/>
          <w:sz w:val="24"/>
          <w:szCs w:val="24"/>
        </w:rPr>
        <w:t>Pacijent:</w:t>
      </w:r>
      <w:r w:rsidRPr="000C69B7">
        <w:rPr>
          <w:rFonts w:ascii="Times New Roman" w:eastAsia="Times New Roman" w:hAnsi="Times New Roman" w:cs="Times New Roman"/>
          <w:sz w:val="24"/>
          <w:szCs w:val="24"/>
        </w:rPr>
        <w:t xml:space="preserve"> Muškarac, 34 godine</w:t>
      </w:r>
    </w:p>
    <w:p w:rsidR="000C69B7" w:rsidRPr="000C69B7" w:rsidRDefault="000C69B7" w:rsidP="005C1058">
      <w:pPr>
        <w:spacing w:before="100" w:beforeAutospacing="1" w:after="100" w:afterAutospacing="1" w:line="240" w:lineRule="auto"/>
        <w:jc w:val="both"/>
        <w:rPr>
          <w:rFonts w:ascii="Times New Roman" w:eastAsia="Times New Roman" w:hAnsi="Times New Roman" w:cs="Times New Roman"/>
          <w:sz w:val="24"/>
          <w:szCs w:val="24"/>
        </w:rPr>
      </w:pPr>
      <w:r w:rsidRPr="000C69B7">
        <w:rPr>
          <w:rFonts w:ascii="Times New Roman" w:eastAsia="Times New Roman" w:hAnsi="Times New Roman" w:cs="Times New Roman"/>
          <w:b/>
          <w:bCs/>
          <w:sz w:val="24"/>
          <w:szCs w:val="24"/>
        </w:rPr>
        <w:t>Anamneza:</w:t>
      </w:r>
      <w:r w:rsidRPr="000C69B7">
        <w:rPr>
          <w:rFonts w:ascii="Times New Roman" w:eastAsia="Times New Roman" w:hAnsi="Times New Roman" w:cs="Times New Roman"/>
          <w:sz w:val="24"/>
          <w:szCs w:val="24"/>
        </w:rPr>
        <w:t xml:space="preserve"> Pacijent se javio zbog intenzivnog bola u gornjem desnom premolaru koji se pojačava noću i pri toplim i hladnim stimulansima. Nema značajnijih sistemskih bolesti.</w:t>
      </w:r>
    </w:p>
    <w:p w:rsidR="000C69B7" w:rsidRPr="000C69B7" w:rsidRDefault="000C69B7" w:rsidP="005C1058">
      <w:pPr>
        <w:spacing w:before="100" w:beforeAutospacing="1" w:after="100" w:afterAutospacing="1" w:line="240" w:lineRule="auto"/>
        <w:jc w:val="both"/>
        <w:rPr>
          <w:rFonts w:ascii="Times New Roman" w:eastAsia="Times New Roman" w:hAnsi="Times New Roman" w:cs="Times New Roman"/>
          <w:sz w:val="24"/>
          <w:szCs w:val="24"/>
        </w:rPr>
      </w:pPr>
      <w:r w:rsidRPr="000C69B7">
        <w:rPr>
          <w:rFonts w:ascii="Times New Roman" w:eastAsia="Times New Roman" w:hAnsi="Times New Roman" w:cs="Times New Roman"/>
          <w:b/>
          <w:bCs/>
          <w:sz w:val="24"/>
          <w:szCs w:val="24"/>
        </w:rPr>
        <w:t>Klinički pregled:</w:t>
      </w:r>
      <w:r w:rsidRPr="000C69B7">
        <w:rPr>
          <w:rFonts w:ascii="Times New Roman" w:eastAsia="Times New Roman" w:hAnsi="Times New Roman" w:cs="Times New Roman"/>
          <w:sz w:val="24"/>
          <w:szCs w:val="24"/>
        </w:rPr>
        <w:t xml:space="preserve"> Na inspekciji vidljiv karijes na distalnoj površini zuba 15. Palpacija i percusija izazivaju pojačan osećaj bola. Zub nije mobilan, gingiva je bez vidljivih upalnih promena.</w:t>
      </w:r>
    </w:p>
    <w:p w:rsidR="000C69B7" w:rsidRPr="000C69B7" w:rsidRDefault="000C69B7" w:rsidP="005C1058">
      <w:pPr>
        <w:spacing w:before="100" w:beforeAutospacing="1" w:after="100" w:afterAutospacing="1" w:line="240" w:lineRule="auto"/>
        <w:jc w:val="both"/>
        <w:rPr>
          <w:rFonts w:ascii="Times New Roman" w:eastAsia="Times New Roman" w:hAnsi="Times New Roman" w:cs="Times New Roman"/>
          <w:sz w:val="24"/>
          <w:szCs w:val="24"/>
        </w:rPr>
      </w:pPr>
      <w:r w:rsidRPr="000C69B7">
        <w:rPr>
          <w:rFonts w:ascii="Times New Roman" w:eastAsia="Times New Roman" w:hAnsi="Times New Roman" w:cs="Times New Roman"/>
          <w:b/>
          <w:bCs/>
          <w:sz w:val="24"/>
          <w:szCs w:val="24"/>
        </w:rPr>
        <w:t>Dijagnostika vitaliteta:</w:t>
      </w:r>
    </w:p>
    <w:p w:rsidR="000C69B7" w:rsidRPr="000C69B7" w:rsidRDefault="000C69B7" w:rsidP="005C1058">
      <w:pPr>
        <w:numPr>
          <w:ilvl w:val="0"/>
          <w:numId w:val="34"/>
        </w:numPr>
        <w:spacing w:before="100" w:beforeAutospacing="1" w:after="100" w:afterAutospacing="1" w:line="240" w:lineRule="auto"/>
        <w:jc w:val="both"/>
        <w:rPr>
          <w:rFonts w:ascii="Times New Roman" w:eastAsia="Times New Roman" w:hAnsi="Times New Roman" w:cs="Times New Roman"/>
          <w:sz w:val="24"/>
          <w:szCs w:val="24"/>
        </w:rPr>
      </w:pPr>
      <w:r w:rsidRPr="000C69B7">
        <w:rPr>
          <w:rFonts w:ascii="Times New Roman" w:eastAsia="Times New Roman" w:hAnsi="Times New Roman" w:cs="Times New Roman"/>
          <w:sz w:val="24"/>
          <w:szCs w:val="24"/>
        </w:rPr>
        <w:t>Termički test: intenzivna bol koja traje nakon uklanjanja stimulusa – indikativno za irreverzibilni pulpitis.</w:t>
      </w:r>
    </w:p>
    <w:p w:rsidR="000C69B7" w:rsidRPr="000C69B7" w:rsidRDefault="000C69B7" w:rsidP="005C1058">
      <w:pPr>
        <w:numPr>
          <w:ilvl w:val="0"/>
          <w:numId w:val="34"/>
        </w:numPr>
        <w:spacing w:before="100" w:beforeAutospacing="1" w:after="100" w:afterAutospacing="1" w:line="240" w:lineRule="auto"/>
        <w:jc w:val="both"/>
        <w:rPr>
          <w:rFonts w:ascii="Times New Roman" w:eastAsia="Times New Roman" w:hAnsi="Times New Roman" w:cs="Times New Roman"/>
          <w:sz w:val="24"/>
          <w:szCs w:val="24"/>
        </w:rPr>
      </w:pPr>
      <w:r w:rsidRPr="000C69B7">
        <w:rPr>
          <w:rFonts w:ascii="Times New Roman" w:eastAsia="Times New Roman" w:hAnsi="Times New Roman" w:cs="Times New Roman"/>
          <w:sz w:val="24"/>
          <w:szCs w:val="24"/>
        </w:rPr>
        <w:t>Električni test vitaliteta: odsustvo reakcije pulpe.</w:t>
      </w:r>
    </w:p>
    <w:p w:rsidR="000C69B7" w:rsidRPr="000C69B7" w:rsidRDefault="000C69B7" w:rsidP="005C1058">
      <w:pPr>
        <w:numPr>
          <w:ilvl w:val="0"/>
          <w:numId w:val="34"/>
        </w:numPr>
        <w:spacing w:before="100" w:beforeAutospacing="1" w:after="100" w:afterAutospacing="1" w:line="240" w:lineRule="auto"/>
        <w:jc w:val="both"/>
        <w:rPr>
          <w:rFonts w:ascii="Times New Roman" w:eastAsia="Times New Roman" w:hAnsi="Times New Roman" w:cs="Times New Roman"/>
          <w:sz w:val="24"/>
          <w:szCs w:val="24"/>
        </w:rPr>
      </w:pPr>
      <w:r w:rsidRPr="000C69B7">
        <w:rPr>
          <w:rFonts w:ascii="Times New Roman" w:eastAsia="Times New Roman" w:hAnsi="Times New Roman" w:cs="Times New Roman"/>
          <w:sz w:val="24"/>
          <w:szCs w:val="24"/>
        </w:rPr>
        <w:lastRenderedPageBreak/>
        <w:t>Radiološki snimak: prisutna duboka karijesna lezija približna pulpnoj komori, bez jasno vidljivih periapikalnih promena.</w:t>
      </w:r>
    </w:p>
    <w:p w:rsidR="000C69B7" w:rsidRPr="000C69B7" w:rsidRDefault="000C69B7" w:rsidP="005C1058">
      <w:pPr>
        <w:spacing w:before="100" w:beforeAutospacing="1" w:after="100" w:afterAutospacing="1" w:line="240" w:lineRule="auto"/>
        <w:jc w:val="both"/>
        <w:rPr>
          <w:rFonts w:ascii="Times New Roman" w:eastAsia="Times New Roman" w:hAnsi="Times New Roman" w:cs="Times New Roman"/>
          <w:sz w:val="24"/>
          <w:szCs w:val="24"/>
        </w:rPr>
      </w:pPr>
      <w:r w:rsidRPr="000C69B7">
        <w:rPr>
          <w:rFonts w:ascii="Times New Roman" w:eastAsia="Times New Roman" w:hAnsi="Times New Roman" w:cs="Times New Roman"/>
          <w:b/>
          <w:bCs/>
          <w:sz w:val="24"/>
          <w:szCs w:val="24"/>
        </w:rPr>
        <w:t>Terapijski plan:</w:t>
      </w:r>
      <w:r w:rsidRPr="000C69B7">
        <w:rPr>
          <w:rFonts w:ascii="Times New Roman" w:eastAsia="Times New Roman" w:hAnsi="Times New Roman" w:cs="Times New Roman"/>
          <w:sz w:val="24"/>
          <w:szCs w:val="24"/>
        </w:rPr>
        <w:t xml:space="preserve"> Devitalizacija zuba sa endodontskom obradom korenskih kanala, hemijskom dezinfekcijom, punjenjem gutaperkom i cementom, te naknadna restauracija kompozitnom plombom.</w:t>
      </w:r>
    </w:p>
    <w:p w:rsidR="000C69B7" w:rsidRPr="000C69B7" w:rsidRDefault="000C69B7" w:rsidP="005C1058">
      <w:pPr>
        <w:spacing w:before="100" w:beforeAutospacing="1" w:after="100" w:afterAutospacing="1" w:line="240" w:lineRule="auto"/>
        <w:jc w:val="both"/>
        <w:rPr>
          <w:rFonts w:ascii="Times New Roman" w:eastAsia="Times New Roman" w:hAnsi="Times New Roman" w:cs="Times New Roman"/>
          <w:sz w:val="24"/>
          <w:szCs w:val="24"/>
        </w:rPr>
      </w:pPr>
      <w:r w:rsidRPr="000C69B7">
        <w:rPr>
          <w:rFonts w:ascii="Times New Roman" w:eastAsia="Times New Roman" w:hAnsi="Times New Roman" w:cs="Times New Roman"/>
          <w:b/>
          <w:bCs/>
          <w:sz w:val="24"/>
          <w:szCs w:val="24"/>
        </w:rPr>
        <w:t>Postupak:</w:t>
      </w:r>
    </w:p>
    <w:p w:rsidR="000C69B7" w:rsidRPr="000C69B7" w:rsidRDefault="000C69B7" w:rsidP="005C1058">
      <w:pPr>
        <w:numPr>
          <w:ilvl w:val="0"/>
          <w:numId w:val="35"/>
        </w:numPr>
        <w:spacing w:before="100" w:beforeAutospacing="1" w:after="100" w:afterAutospacing="1" w:line="240" w:lineRule="auto"/>
        <w:jc w:val="both"/>
        <w:rPr>
          <w:rFonts w:ascii="Times New Roman" w:eastAsia="Times New Roman" w:hAnsi="Times New Roman" w:cs="Times New Roman"/>
          <w:sz w:val="24"/>
          <w:szCs w:val="24"/>
        </w:rPr>
      </w:pPr>
      <w:r w:rsidRPr="000C69B7">
        <w:rPr>
          <w:rFonts w:ascii="Times New Roman" w:eastAsia="Times New Roman" w:hAnsi="Times New Roman" w:cs="Times New Roman"/>
          <w:sz w:val="24"/>
          <w:szCs w:val="24"/>
        </w:rPr>
        <w:t>Primena lokalne anestezije i izolacija radnog polja koferdamom.</w:t>
      </w:r>
    </w:p>
    <w:p w:rsidR="000C69B7" w:rsidRPr="000C69B7" w:rsidRDefault="000C69B7" w:rsidP="005C1058">
      <w:pPr>
        <w:numPr>
          <w:ilvl w:val="0"/>
          <w:numId w:val="35"/>
        </w:numPr>
        <w:spacing w:before="100" w:beforeAutospacing="1" w:after="100" w:afterAutospacing="1" w:line="240" w:lineRule="auto"/>
        <w:jc w:val="both"/>
        <w:rPr>
          <w:rFonts w:ascii="Times New Roman" w:eastAsia="Times New Roman" w:hAnsi="Times New Roman" w:cs="Times New Roman"/>
          <w:sz w:val="24"/>
          <w:szCs w:val="24"/>
        </w:rPr>
      </w:pPr>
      <w:r w:rsidRPr="000C69B7">
        <w:rPr>
          <w:rFonts w:ascii="Times New Roman" w:eastAsia="Times New Roman" w:hAnsi="Times New Roman" w:cs="Times New Roman"/>
          <w:sz w:val="24"/>
          <w:szCs w:val="24"/>
        </w:rPr>
        <w:t>Otvaranje pulpne komore i uklanjanje oštećene pulpe.</w:t>
      </w:r>
    </w:p>
    <w:p w:rsidR="000C69B7" w:rsidRPr="000C69B7" w:rsidRDefault="000C69B7" w:rsidP="005C1058">
      <w:pPr>
        <w:numPr>
          <w:ilvl w:val="0"/>
          <w:numId w:val="35"/>
        </w:numPr>
        <w:spacing w:before="100" w:beforeAutospacing="1" w:after="100" w:afterAutospacing="1" w:line="240" w:lineRule="auto"/>
        <w:jc w:val="both"/>
        <w:rPr>
          <w:rFonts w:ascii="Times New Roman" w:eastAsia="Times New Roman" w:hAnsi="Times New Roman" w:cs="Times New Roman"/>
          <w:sz w:val="24"/>
          <w:szCs w:val="24"/>
        </w:rPr>
      </w:pPr>
      <w:r w:rsidRPr="000C69B7">
        <w:rPr>
          <w:rFonts w:ascii="Times New Roman" w:eastAsia="Times New Roman" w:hAnsi="Times New Roman" w:cs="Times New Roman"/>
          <w:sz w:val="24"/>
          <w:szCs w:val="24"/>
        </w:rPr>
        <w:t>Mehanička obrada kanala ručnim i mašinskim instrumentima.</w:t>
      </w:r>
    </w:p>
    <w:p w:rsidR="000C69B7" w:rsidRPr="000C69B7" w:rsidRDefault="000C69B7" w:rsidP="005C1058">
      <w:pPr>
        <w:numPr>
          <w:ilvl w:val="0"/>
          <w:numId w:val="35"/>
        </w:numPr>
        <w:spacing w:before="100" w:beforeAutospacing="1" w:after="100" w:afterAutospacing="1" w:line="240" w:lineRule="auto"/>
        <w:jc w:val="both"/>
        <w:rPr>
          <w:rFonts w:ascii="Times New Roman" w:eastAsia="Times New Roman" w:hAnsi="Times New Roman" w:cs="Times New Roman"/>
          <w:sz w:val="24"/>
          <w:szCs w:val="24"/>
        </w:rPr>
      </w:pPr>
      <w:r w:rsidRPr="000C69B7">
        <w:rPr>
          <w:rFonts w:ascii="Times New Roman" w:eastAsia="Times New Roman" w:hAnsi="Times New Roman" w:cs="Times New Roman"/>
          <w:sz w:val="24"/>
          <w:szCs w:val="24"/>
        </w:rPr>
        <w:t>Hemijska dezinfekcija kanala natrijum-hiphloritom i EDTA.</w:t>
      </w:r>
    </w:p>
    <w:p w:rsidR="000C69B7" w:rsidRPr="000C69B7" w:rsidRDefault="000C69B7" w:rsidP="005C1058">
      <w:pPr>
        <w:numPr>
          <w:ilvl w:val="0"/>
          <w:numId w:val="35"/>
        </w:numPr>
        <w:spacing w:before="100" w:beforeAutospacing="1" w:after="100" w:afterAutospacing="1" w:line="240" w:lineRule="auto"/>
        <w:jc w:val="both"/>
        <w:rPr>
          <w:rFonts w:ascii="Times New Roman" w:eastAsia="Times New Roman" w:hAnsi="Times New Roman" w:cs="Times New Roman"/>
          <w:sz w:val="24"/>
          <w:szCs w:val="24"/>
        </w:rPr>
      </w:pPr>
      <w:r w:rsidRPr="000C69B7">
        <w:rPr>
          <w:rFonts w:ascii="Times New Roman" w:eastAsia="Times New Roman" w:hAnsi="Times New Roman" w:cs="Times New Roman"/>
          <w:sz w:val="24"/>
          <w:szCs w:val="24"/>
        </w:rPr>
        <w:t>Punjenje kanala gutaperkom i cementom metodom lateralne kondenzacije.</w:t>
      </w:r>
    </w:p>
    <w:p w:rsidR="000C69B7" w:rsidRPr="000C69B7" w:rsidRDefault="000C69B7" w:rsidP="005C1058">
      <w:pPr>
        <w:numPr>
          <w:ilvl w:val="0"/>
          <w:numId w:val="35"/>
        </w:numPr>
        <w:spacing w:before="100" w:beforeAutospacing="1" w:after="100" w:afterAutospacing="1" w:line="240" w:lineRule="auto"/>
        <w:jc w:val="both"/>
        <w:rPr>
          <w:rFonts w:ascii="Times New Roman" w:eastAsia="Times New Roman" w:hAnsi="Times New Roman" w:cs="Times New Roman"/>
          <w:sz w:val="24"/>
          <w:szCs w:val="24"/>
        </w:rPr>
      </w:pPr>
      <w:r w:rsidRPr="000C69B7">
        <w:rPr>
          <w:rFonts w:ascii="Times New Roman" w:eastAsia="Times New Roman" w:hAnsi="Times New Roman" w:cs="Times New Roman"/>
          <w:sz w:val="24"/>
          <w:szCs w:val="24"/>
        </w:rPr>
        <w:t>Privremena restauracija, a nakon 7 dana definitivna kompozitna plomba.</w:t>
      </w:r>
    </w:p>
    <w:p w:rsidR="000C69B7" w:rsidRDefault="000C69B7" w:rsidP="005C1058">
      <w:pPr>
        <w:spacing w:before="100" w:beforeAutospacing="1" w:after="100" w:afterAutospacing="1" w:line="240" w:lineRule="auto"/>
        <w:jc w:val="both"/>
        <w:rPr>
          <w:rFonts w:ascii="Times New Roman" w:eastAsia="Times New Roman" w:hAnsi="Times New Roman" w:cs="Times New Roman"/>
          <w:sz w:val="24"/>
          <w:szCs w:val="24"/>
        </w:rPr>
      </w:pPr>
      <w:r w:rsidRPr="000C69B7">
        <w:rPr>
          <w:rFonts w:ascii="Times New Roman" w:eastAsia="Times New Roman" w:hAnsi="Times New Roman" w:cs="Times New Roman"/>
          <w:b/>
          <w:bCs/>
          <w:sz w:val="24"/>
          <w:szCs w:val="24"/>
        </w:rPr>
        <w:t>Tok i prognoza:</w:t>
      </w:r>
      <w:r w:rsidRPr="000C69B7">
        <w:rPr>
          <w:rFonts w:ascii="Times New Roman" w:eastAsia="Times New Roman" w:hAnsi="Times New Roman" w:cs="Times New Roman"/>
          <w:sz w:val="24"/>
          <w:szCs w:val="24"/>
        </w:rPr>
        <w:t xml:space="preserve"> Pacijent je odmah nakon intervencije prijavio olakšanje bola. Kontrolni pregled nakon 6 meseci pokazao je potpunu funkcionalnost zuba, bez bola ili periapikalnih promena.</w:t>
      </w:r>
    </w:p>
    <w:p w:rsidR="005C1058" w:rsidRPr="000C69B7" w:rsidRDefault="005C1058" w:rsidP="005C1058">
      <w:pPr>
        <w:spacing w:before="100" w:beforeAutospacing="1" w:after="100" w:afterAutospacing="1" w:line="240" w:lineRule="auto"/>
        <w:jc w:val="both"/>
        <w:rPr>
          <w:rFonts w:ascii="Times New Roman" w:eastAsia="Times New Roman" w:hAnsi="Times New Roman" w:cs="Times New Roman"/>
          <w:sz w:val="24"/>
          <w:szCs w:val="24"/>
        </w:rPr>
      </w:pPr>
    </w:p>
    <w:p w:rsidR="005C1058" w:rsidRPr="005C1058" w:rsidRDefault="005C1058" w:rsidP="00A16E71">
      <w:pPr>
        <w:spacing w:before="100" w:beforeAutospacing="1" w:after="100" w:afterAutospacing="1" w:line="240" w:lineRule="auto"/>
        <w:outlineLvl w:val="1"/>
        <w:rPr>
          <w:rFonts w:ascii="Times New Roman" w:eastAsia="Times New Roman" w:hAnsi="Times New Roman" w:cs="Times New Roman"/>
          <w:b/>
          <w:bCs/>
          <w:color w:val="0070C0"/>
          <w:sz w:val="36"/>
          <w:szCs w:val="36"/>
        </w:rPr>
      </w:pPr>
      <w:r w:rsidRPr="005C1058">
        <w:rPr>
          <w:rFonts w:ascii="Times New Roman" w:eastAsia="Times New Roman" w:hAnsi="Times New Roman" w:cs="Times New Roman"/>
          <w:b/>
          <w:bCs/>
          <w:color w:val="0070C0"/>
          <w:sz w:val="36"/>
          <w:szCs w:val="36"/>
        </w:rPr>
        <w:t xml:space="preserve">Prikaz slučaja 2 </w:t>
      </w:r>
    </w:p>
    <w:p w:rsidR="005C1058" w:rsidRPr="005C1058" w:rsidRDefault="005C1058" w:rsidP="005C1058">
      <w:pPr>
        <w:spacing w:before="100" w:beforeAutospacing="1" w:after="100" w:afterAutospacing="1" w:line="240" w:lineRule="auto"/>
        <w:jc w:val="both"/>
        <w:rPr>
          <w:rFonts w:ascii="Times New Roman" w:eastAsia="Times New Roman" w:hAnsi="Times New Roman" w:cs="Times New Roman"/>
          <w:sz w:val="24"/>
          <w:szCs w:val="24"/>
        </w:rPr>
      </w:pPr>
      <w:r w:rsidRPr="005C1058">
        <w:rPr>
          <w:rFonts w:ascii="Times New Roman" w:eastAsia="Times New Roman" w:hAnsi="Times New Roman" w:cs="Times New Roman"/>
          <w:b/>
          <w:bCs/>
          <w:sz w:val="24"/>
          <w:szCs w:val="24"/>
        </w:rPr>
        <w:t>Pacijent:</w:t>
      </w:r>
      <w:r w:rsidRPr="005C1058">
        <w:rPr>
          <w:rFonts w:ascii="Times New Roman" w:eastAsia="Times New Roman" w:hAnsi="Times New Roman" w:cs="Times New Roman"/>
          <w:sz w:val="24"/>
          <w:szCs w:val="24"/>
        </w:rPr>
        <w:t xml:space="preserve"> Muškarac, 28 godina</w:t>
      </w:r>
    </w:p>
    <w:p w:rsidR="005C1058" w:rsidRPr="005C1058" w:rsidRDefault="005C1058" w:rsidP="005C1058">
      <w:pPr>
        <w:spacing w:before="100" w:beforeAutospacing="1" w:after="100" w:afterAutospacing="1" w:line="240" w:lineRule="auto"/>
        <w:jc w:val="both"/>
        <w:rPr>
          <w:rFonts w:ascii="Times New Roman" w:eastAsia="Times New Roman" w:hAnsi="Times New Roman" w:cs="Times New Roman"/>
          <w:sz w:val="24"/>
          <w:szCs w:val="24"/>
        </w:rPr>
      </w:pPr>
      <w:r w:rsidRPr="005C1058">
        <w:rPr>
          <w:rFonts w:ascii="Times New Roman" w:eastAsia="Times New Roman" w:hAnsi="Times New Roman" w:cs="Times New Roman"/>
          <w:b/>
          <w:bCs/>
          <w:sz w:val="24"/>
          <w:szCs w:val="24"/>
        </w:rPr>
        <w:t>Anamneza:</w:t>
      </w:r>
      <w:r w:rsidRPr="005C1058">
        <w:rPr>
          <w:rFonts w:ascii="Times New Roman" w:eastAsia="Times New Roman" w:hAnsi="Times New Roman" w:cs="Times New Roman"/>
          <w:sz w:val="24"/>
          <w:szCs w:val="24"/>
        </w:rPr>
        <w:t xml:space="preserve"> Pacijent se javio nakon sportske povrede – udarac loptom u gornju vilicu. Zub 11 je postao osetljiv, promenio boju i pacijent prijavljuje povremeni bol pri žvakanju.</w:t>
      </w:r>
    </w:p>
    <w:p w:rsidR="005C1058" w:rsidRPr="005C1058" w:rsidRDefault="005C1058" w:rsidP="005C1058">
      <w:pPr>
        <w:spacing w:before="100" w:beforeAutospacing="1" w:after="100" w:afterAutospacing="1" w:line="240" w:lineRule="auto"/>
        <w:jc w:val="both"/>
        <w:rPr>
          <w:rFonts w:ascii="Times New Roman" w:eastAsia="Times New Roman" w:hAnsi="Times New Roman" w:cs="Times New Roman"/>
          <w:sz w:val="24"/>
          <w:szCs w:val="24"/>
        </w:rPr>
      </w:pPr>
      <w:r w:rsidRPr="005C1058">
        <w:rPr>
          <w:rFonts w:ascii="Times New Roman" w:eastAsia="Times New Roman" w:hAnsi="Times New Roman" w:cs="Times New Roman"/>
          <w:b/>
          <w:bCs/>
          <w:sz w:val="24"/>
          <w:szCs w:val="24"/>
        </w:rPr>
        <w:t>Klinički pregled:</w:t>
      </w:r>
      <w:r w:rsidRPr="005C1058">
        <w:rPr>
          <w:rFonts w:ascii="Times New Roman" w:eastAsia="Times New Roman" w:hAnsi="Times New Roman" w:cs="Times New Roman"/>
          <w:sz w:val="24"/>
          <w:szCs w:val="24"/>
        </w:rPr>
        <w:t xml:space="preserve"> Na inspekciji zub 11 ima blagu intruziju i diskoloraciju (sivo-žuta boja), bez vidl</w:t>
      </w:r>
      <w:r>
        <w:rPr>
          <w:rFonts w:ascii="Times New Roman" w:eastAsia="Times New Roman" w:hAnsi="Times New Roman" w:cs="Times New Roman"/>
          <w:sz w:val="24"/>
          <w:szCs w:val="24"/>
        </w:rPr>
        <w:t>jivog karijesa. Palpacija i perk</w:t>
      </w:r>
      <w:r w:rsidRPr="005C1058">
        <w:rPr>
          <w:rFonts w:ascii="Times New Roman" w:eastAsia="Times New Roman" w:hAnsi="Times New Roman" w:cs="Times New Roman"/>
          <w:sz w:val="24"/>
          <w:szCs w:val="24"/>
        </w:rPr>
        <w:t>usija izazivaju bol. Zub nije mobilan.</w:t>
      </w:r>
    </w:p>
    <w:p w:rsidR="005C1058" w:rsidRPr="005C1058" w:rsidRDefault="005C1058" w:rsidP="005C1058">
      <w:pPr>
        <w:spacing w:before="100" w:beforeAutospacing="1" w:after="100" w:afterAutospacing="1" w:line="240" w:lineRule="auto"/>
        <w:jc w:val="both"/>
        <w:rPr>
          <w:rFonts w:ascii="Times New Roman" w:eastAsia="Times New Roman" w:hAnsi="Times New Roman" w:cs="Times New Roman"/>
          <w:sz w:val="24"/>
          <w:szCs w:val="24"/>
        </w:rPr>
      </w:pPr>
      <w:r w:rsidRPr="005C1058">
        <w:rPr>
          <w:rFonts w:ascii="Times New Roman" w:eastAsia="Times New Roman" w:hAnsi="Times New Roman" w:cs="Times New Roman"/>
          <w:b/>
          <w:bCs/>
          <w:sz w:val="24"/>
          <w:szCs w:val="24"/>
        </w:rPr>
        <w:t>Dijagnostika vitaliteta:</w:t>
      </w:r>
    </w:p>
    <w:p w:rsidR="005C1058" w:rsidRPr="005C1058" w:rsidRDefault="005C1058" w:rsidP="005C1058">
      <w:pPr>
        <w:numPr>
          <w:ilvl w:val="0"/>
          <w:numId w:val="36"/>
        </w:numPr>
        <w:spacing w:before="100" w:beforeAutospacing="1" w:after="100" w:afterAutospacing="1" w:line="240" w:lineRule="auto"/>
        <w:jc w:val="both"/>
        <w:rPr>
          <w:rFonts w:ascii="Times New Roman" w:eastAsia="Times New Roman" w:hAnsi="Times New Roman" w:cs="Times New Roman"/>
          <w:sz w:val="24"/>
          <w:szCs w:val="24"/>
        </w:rPr>
      </w:pPr>
      <w:r w:rsidRPr="005C1058">
        <w:rPr>
          <w:rFonts w:ascii="Times New Roman" w:eastAsia="Times New Roman" w:hAnsi="Times New Roman" w:cs="Times New Roman"/>
          <w:sz w:val="24"/>
          <w:szCs w:val="24"/>
        </w:rPr>
        <w:t>Termički test: odsustvo reakcije – pulpa je verovatno nekrotična.</w:t>
      </w:r>
    </w:p>
    <w:p w:rsidR="005C1058" w:rsidRPr="005C1058" w:rsidRDefault="005C1058" w:rsidP="005C1058">
      <w:pPr>
        <w:numPr>
          <w:ilvl w:val="0"/>
          <w:numId w:val="36"/>
        </w:numPr>
        <w:spacing w:before="100" w:beforeAutospacing="1" w:after="100" w:afterAutospacing="1" w:line="240" w:lineRule="auto"/>
        <w:jc w:val="both"/>
        <w:rPr>
          <w:rFonts w:ascii="Times New Roman" w:eastAsia="Times New Roman" w:hAnsi="Times New Roman" w:cs="Times New Roman"/>
          <w:sz w:val="24"/>
          <w:szCs w:val="24"/>
        </w:rPr>
      </w:pPr>
      <w:r w:rsidRPr="005C1058">
        <w:rPr>
          <w:rFonts w:ascii="Times New Roman" w:eastAsia="Times New Roman" w:hAnsi="Times New Roman" w:cs="Times New Roman"/>
          <w:sz w:val="24"/>
          <w:szCs w:val="24"/>
        </w:rPr>
        <w:t>Električni test vitaliteta: negativan odgovor.</w:t>
      </w:r>
    </w:p>
    <w:p w:rsidR="005C1058" w:rsidRPr="005C1058" w:rsidRDefault="005C1058" w:rsidP="005C1058">
      <w:pPr>
        <w:numPr>
          <w:ilvl w:val="0"/>
          <w:numId w:val="36"/>
        </w:numPr>
        <w:spacing w:before="100" w:beforeAutospacing="1" w:after="100" w:afterAutospacing="1" w:line="240" w:lineRule="auto"/>
        <w:jc w:val="both"/>
        <w:rPr>
          <w:rFonts w:ascii="Times New Roman" w:eastAsia="Times New Roman" w:hAnsi="Times New Roman" w:cs="Times New Roman"/>
          <w:sz w:val="24"/>
          <w:szCs w:val="24"/>
        </w:rPr>
      </w:pPr>
      <w:r w:rsidRPr="005C1058">
        <w:rPr>
          <w:rFonts w:ascii="Times New Roman" w:eastAsia="Times New Roman" w:hAnsi="Times New Roman" w:cs="Times New Roman"/>
          <w:sz w:val="24"/>
          <w:szCs w:val="24"/>
        </w:rPr>
        <w:t>Radiološki snimak: blaga periapikalna lezija, koren bez fraktura.</w:t>
      </w:r>
    </w:p>
    <w:p w:rsidR="005C1058" w:rsidRPr="005C1058" w:rsidRDefault="005C1058" w:rsidP="005C1058">
      <w:pPr>
        <w:spacing w:before="100" w:beforeAutospacing="1" w:after="100" w:afterAutospacing="1" w:line="240" w:lineRule="auto"/>
        <w:jc w:val="both"/>
        <w:rPr>
          <w:rFonts w:ascii="Times New Roman" w:eastAsia="Times New Roman" w:hAnsi="Times New Roman" w:cs="Times New Roman"/>
          <w:sz w:val="24"/>
          <w:szCs w:val="24"/>
        </w:rPr>
      </w:pPr>
      <w:r w:rsidRPr="005C1058">
        <w:rPr>
          <w:rFonts w:ascii="Times New Roman" w:eastAsia="Times New Roman" w:hAnsi="Times New Roman" w:cs="Times New Roman"/>
          <w:b/>
          <w:bCs/>
          <w:sz w:val="24"/>
          <w:szCs w:val="24"/>
        </w:rPr>
        <w:t>Terapijski plan:</w:t>
      </w:r>
      <w:r w:rsidRPr="005C1058">
        <w:rPr>
          <w:rFonts w:ascii="Times New Roman" w:eastAsia="Times New Roman" w:hAnsi="Times New Roman" w:cs="Times New Roman"/>
          <w:sz w:val="24"/>
          <w:szCs w:val="24"/>
        </w:rPr>
        <w:t xml:space="preserve"> Devitalizacija zuba i endodontska obrada, sa kasnijom estetskom restauracijom kompozitom zbog promene boje.</w:t>
      </w:r>
    </w:p>
    <w:p w:rsidR="005C1058" w:rsidRPr="005C1058" w:rsidRDefault="005C1058" w:rsidP="005C1058">
      <w:pPr>
        <w:spacing w:before="100" w:beforeAutospacing="1" w:after="100" w:afterAutospacing="1" w:line="240" w:lineRule="auto"/>
        <w:jc w:val="both"/>
        <w:rPr>
          <w:rFonts w:ascii="Times New Roman" w:eastAsia="Times New Roman" w:hAnsi="Times New Roman" w:cs="Times New Roman"/>
          <w:sz w:val="24"/>
          <w:szCs w:val="24"/>
        </w:rPr>
      </w:pPr>
      <w:r w:rsidRPr="005C1058">
        <w:rPr>
          <w:rFonts w:ascii="Times New Roman" w:eastAsia="Times New Roman" w:hAnsi="Times New Roman" w:cs="Times New Roman"/>
          <w:b/>
          <w:bCs/>
          <w:sz w:val="24"/>
          <w:szCs w:val="24"/>
        </w:rPr>
        <w:t>Postupak:</w:t>
      </w:r>
    </w:p>
    <w:p w:rsidR="005C1058" w:rsidRPr="005C1058" w:rsidRDefault="005C1058" w:rsidP="005C1058">
      <w:pPr>
        <w:numPr>
          <w:ilvl w:val="0"/>
          <w:numId w:val="37"/>
        </w:numPr>
        <w:spacing w:before="100" w:beforeAutospacing="1" w:after="100" w:afterAutospacing="1" w:line="240" w:lineRule="auto"/>
        <w:jc w:val="both"/>
        <w:rPr>
          <w:rFonts w:ascii="Times New Roman" w:eastAsia="Times New Roman" w:hAnsi="Times New Roman" w:cs="Times New Roman"/>
          <w:sz w:val="24"/>
          <w:szCs w:val="24"/>
        </w:rPr>
      </w:pPr>
      <w:r w:rsidRPr="005C1058">
        <w:rPr>
          <w:rFonts w:ascii="Times New Roman" w:eastAsia="Times New Roman" w:hAnsi="Times New Roman" w:cs="Times New Roman"/>
          <w:sz w:val="24"/>
          <w:szCs w:val="24"/>
        </w:rPr>
        <w:t>Lokalna anestezija i izolacija radnog polja koferdamom.</w:t>
      </w:r>
    </w:p>
    <w:p w:rsidR="005C1058" w:rsidRPr="005C1058" w:rsidRDefault="005C1058" w:rsidP="005C1058">
      <w:pPr>
        <w:numPr>
          <w:ilvl w:val="0"/>
          <w:numId w:val="37"/>
        </w:numPr>
        <w:spacing w:before="100" w:beforeAutospacing="1" w:after="100" w:afterAutospacing="1" w:line="240" w:lineRule="auto"/>
        <w:jc w:val="both"/>
        <w:rPr>
          <w:rFonts w:ascii="Times New Roman" w:eastAsia="Times New Roman" w:hAnsi="Times New Roman" w:cs="Times New Roman"/>
          <w:sz w:val="24"/>
          <w:szCs w:val="24"/>
        </w:rPr>
      </w:pPr>
      <w:r w:rsidRPr="005C1058">
        <w:rPr>
          <w:rFonts w:ascii="Times New Roman" w:eastAsia="Times New Roman" w:hAnsi="Times New Roman" w:cs="Times New Roman"/>
          <w:sz w:val="24"/>
          <w:szCs w:val="24"/>
        </w:rPr>
        <w:t>Otvaranje pulpne komore i uklanjanje nekrotične pulpe.</w:t>
      </w:r>
    </w:p>
    <w:p w:rsidR="005C1058" w:rsidRPr="005C1058" w:rsidRDefault="005C1058" w:rsidP="005C1058">
      <w:pPr>
        <w:numPr>
          <w:ilvl w:val="0"/>
          <w:numId w:val="37"/>
        </w:numPr>
        <w:spacing w:before="100" w:beforeAutospacing="1" w:after="100" w:afterAutospacing="1" w:line="240" w:lineRule="auto"/>
        <w:jc w:val="both"/>
        <w:rPr>
          <w:rFonts w:ascii="Times New Roman" w:eastAsia="Times New Roman" w:hAnsi="Times New Roman" w:cs="Times New Roman"/>
          <w:sz w:val="24"/>
          <w:szCs w:val="24"/>
        </w:rPr>
      </w:pPr>
      <w:r w:rsidRPr="005C1058">
        <w:rPr>
          <w:rFonts w:ascii="Times New Roman" w:eastAsia="Times New Roman" w:hAnsi="Times New Roman" w:cs="Times New Roman"/>
          <w:sz w:val="24"/>
          <w:szCs w:val="24"/>
        </w:rPr>
        <w:t>Mehanička i hemijska obrada kanala (ručni i mašinski instrumenti, natrijum-hiphlorit i EDTA).</w:t>
      </w:r>
    </w:p>
    <w:p w:rsidR="005C1058" w:rsidRPr="005C1058" w:rsidRDefault="005C1058" w:rsidP="005C1058">
      <w:pPr>
        <w:numPr>
          <w:ilvl w:val="0"/>
          <w:numId w:val="37"/>
        </w:numPr>
        <w:spacing w:before="100" w:beforeAutospacing="1" w:after="100" w:afterAutospacing="1" w:line="240" w:lineRule="auto"/>
        <w:jc w:val="both"/>
        <w:rPr>
          <w:rFonts w:ascii="Times New Roman" w:eastAsia="Times New Roman" w:hAnsi="Times New Roman" w:cs="Times New Roman"/>
          <w:sz w:val="24"/>
          <w:szCs w:val="24"/>
        </w:rPr>
      </w:pPr>
      <w:r w:rsidRPr="005C1058">
        <w:rPr>
          <w:rFonts w:ascii="Times New Roman" w:eastAsia="Times New Roman" w:hAnsi="Times New Roman" w:cs="Times New Roman"/>
          <w:sz w:val="24"/>
          <w:szCs w:val="24"/>
        </w:rPr>
        <w:lastRenderedPageBreak/>
        <w:t>Punjenje kanala gutaperkom i cementom.</w:t>
      </w:r>
    </w:p>
    <w:p w:rsidR="005C1058" w:rsidRPr="005C1058" w:rsidRDefault="005C1058" w:rsidP="005C1058">
      <w:pPr>
        <w:numPr>
          <w:ilvl w:val="0"/>
          <w:numId w:val="37"/>
        </w:numPr>
        <w:spacing w:before="100" w:beforeAutospacing="1" w:after="100" w:afterAutospacing="1" w:line="240" w:lineRule="auto"/>
        <w:jc w:val="both"/>
        <w:rPr>
          <w:rFonts w:ascii="Times New Roman" w:eastAsia="Times New Roman" w:hAnsi="Times New Roman" w:cs="Times New Roman"/>
          <w:sz w:val="24"/>
          <w:szCs w:val="24"/>
        </w:rPr>
      </w:pPr>
      <w:r w:rsidRPr="005C1058">
        <w:rPr>
          <w:rFonts w:ascii="Times New Roman" w:eastAsia="Times New Roman" w:hAnsi="Times New Roman" w:cs="Times New Roman"/>
          <w:sz w:val="24"/>
          <w:szCs w:val="24"/>
        </w:rPr>
        <w:t>Privremena restauracija; nakon 1 meseca definitivna estetska nadoknada kompozitom.</w:t>
      </w:r>
    </w:p>
    <w:p w:rsidR="005C1058" w:rsidRPr="005C1058" w:rsidRDefault="005C1058" w:rsidP="005C1058">
      <w:pPr>
        <w:spacing w:before="100" w:beforeAutospacing="1" w:after="100" w:afterAutospacing="1" w:line="240" w:lineRule="auto"/>
        <w:jc w:val="both"/>
        <w:rPr>
          <w:rFonts w:ascii="Times New Roman" w:eastAsia="Times New Roman" w:hAnsi="Times New Roman" w:cs="Times New Roman"/>
          <w:sz w:val="24"/>
          <w:szCs w:val="24"/>
        </w:rPr>
      </w:pPr>
      <w:r w:rsidRPr="005C1058">
        <w:rPr>
          <w:rFonts w:ascii="Times New Roman" w:eastAsia="Times New Roman" w:hAnsi="Times New Roman" w:cs="Times New Roman"/>
          <w:b/>
          <w:bCs/>
          <w:sz w:val="24"/>
          <w:szCs w:val="24"/>
        </w:rPr>
        <w:t>Tok i prognoza:</w:t>
      </w:r>
      <w:r w:rsidRPr="005C1058">
        <w:rPr>
          <w:rFonts w:ascii="Times New Roman" w:eastAsia="Times New Roman" w:hAnsi="Times New Roman" w:cs="Times New Roman"/>
          <w:sz w:val="24"/>
          <w:szCs w:val="24"/>
        </w:rPr>
        <w:t xml:space="preserve"> Pacijent je prijavio trenutno olakšanje bola. Kontrolni pregled nakon 6 meseci pokazao je potpunu funkcionalnost, bez bola, stabilnu periapikalnu regiju i estetski prihvatljivu boju zuba.</w:t>
      </w:r>
    </w:p>
    <w:p w:rsidR="005C1058" w:rsidRDefault="005C1058" w:rsidP="005C1058">
      <w:pPr>
        <w:spacing w:before="100" w:beforeAutospacing="1" w:after="100" w:afterAutospacing="1" w:line="240" w:lineRule="auto"/>
        <w:jc w:val="both"/>
        <w:outlineLvl w:val="1"/>
        <w:rPr>
          <w:rFonts w:ascii="Times New Roman" w:eastAsia="Times New Roman" w:hAnsi="Times New Roman" w:cs="Times New Roman"/>
          <w:b/>
          <w:bCs/>
          <w:sz w:val="36"/>
          <w:szCs w:val="36"/>
        </w:rPr>
      </w:pPr>
    </w:p>
    <w:p w:rsidR="005C1058" w:rsidRPr="005C1058" w:rsidRDefault="005C1058" w:rsidP="00A16E71">
      <w:pPr>
        <w:spacing w:before="100" w:beforeAutospacing="1" w:after="100" w:afterAutospacing="1" w:line="240" w:lineRule="auto"/>
        <w:outlineLvl w:val="1"/>
        <w:rPr>
          <w:rFonts w:ascii="Times New Roman" w:eastAsia="Times New Roman" w:hAnsi="Times New Roman" w:cs="Times New Roman"/>
          <w:b/>
          <w:bCs/>
          <w:color w:val="0070C0"/>
          <w:sz w:val="36"/>
          <w:szCs w:val="36"/>
        </w:rPr>
      </w:pPr>
      <w:r w:rsidRPr="005C1058">
        <w:rPr>
          <w:rFonts w:ascii="Times New Roman" w:eastAsia="Times New Roman" w:hAnsi="Times New Roman" w:cs="Times New Roman"/>
          <w:b/>
          <w:bCs/>
          <w:color w:val="0070C0"/>
          <w:sz w:val="36"/>
          <w:szCs w:val="36"/>
        </w:rPr>
        <w:t xml:space="preserve">Prikaz slučaja </w:t>
      </w:r>
      <w:r w:rsidR="00A16E71">
        <w:rPr>
          <w:rFonts w:ascii="Times New Roman" w:eastAsia="Times New Roman" w:hAnsi="Times New Roman" w:cs="Times New Roman"/>
          <w:b/>
          <w:bCs/>
          <w:color w:val="0070C0"/>
          <w:sz w:val="36"/>
          <w:szCs w:val="36"/>
        </w:rPr>
        <w:t>3</w:t>
      </w:r>
    </w:p>
    <w:p w:rsidR="005C1058" w:rsidRPr="005C1058" w:rsidRDefault="005C1058" w:rsidP="005C1058">
      <w:pPr>
        <w:spacing w:before="100" w:beforeAutospacing="1" w:after="100" w:afterAutospacing="1" w:line="240" w:lineRule="auto"/>
        <w:jc w:val="both"/>
        <w:rPr>
          <w:rFonts w:ascii="Times New Roman" w:eastAsia="Times New Roman" w:hAnsi="Times New Roman" w:cs="Times New Roman"/>
          <w:sz w:val="24"/>
          <w:szCs w:val="24"/>
        </w:rPr>
      </w:pPr>
      <w:r w:rsidRPr="005C1058">
        <w:rPr>
          <w:rFonts w:ascii="Times New Roman" w:eastAsia="Times New Roman" w:hAnsi="Times New Roman" w:cs="Times New Roman"/>
          <w:b/>
          <w:bCs/>
          <w:sz w:val="24"/>
          <w:szCs w:val="24"/>
        </w:rPr>
        <w:t>Pacijent:</w:t>
      </w:r>
      <w:r w:rsidRPr="005C1058">
        <w:rPr>
          <w:rFonts w:ascii="Times New Roman" w:eastAsia="Times New Roman" w:hAnsi="Times New Roman" w:cs="Times New Roman"/>
          <w:sz w:val="24"/>
          <w:szCs w:val="24"/>
        </w:rPr>
        <w:t xml:space="preserve"> Žena, 37 godina</w:t>
      </w:r>
    </w:p>
    <w:p w:rsidR="005C1058" w:rsidRPr="005C1058" w:rsidRDefault="005C1058" w:rsidP="005C1058">
      <w:pPr>
        <w:spacing w:before="100" w:beforeAutospacing="1" w:after="100" w:afterAutospacing="1" w:line="240" w:lineRule="auto"/>
        <w:jc w:val="both"/>
        <w:rPr>
          <w:rFonts w:ascii="Times New Roman" w:eastAsia="Times New Roman" w:hAnsi="Times New Roman" w:cs="Times New Roman"/>
          <w:sz w:val="24"/>
          <w:szCs w:val="24"/>
        </w:rPr>
      </w:pPr>
      <w:r w:rsidRPr="005C1058">
        <w:rPr>
          <w:rFonts w:ascii="Times New Roman" w:eastAsia="Times New Roman" w:hAnsi="Times New Roman" w:cs="Times New Roman"/>
          <w:b/>
          <w:bCs/>
          <w:sz w:val="24"/>
          <w:szCs w:val="24"/>
        </w:rPr>
        <w:t>Anamneza:</w:t>
      </w:r>
      <w:r w:rsidRPr="005C1058">
        <w:rPr>
          <w:rFonts w:ascii="Times New Roman" w:eastAsia="Times New Roman" w:hAnsi="Times New Roman" w:cs="Times New Roman"/>
          <w:sz w:val="24"/>
          <w:szCs w:val="24"/>
        </w:rPr>
        <w:t xml:space="preserve"> Pacijentkinja se javila zbog stalnog </w:t>
      </w:r>
      <w:bookmarkStart w:id="0" w:name="_GoBack"/>
      <w:r w:rsidRPr="005C1058">
        <w:rPr>
          <w:rFonts w:ascii="Times New Roman" w:eastAsia="Times New Roman" w:hAnsi="Times New Roman" w:cs="Times New Roman"/>
          <w:sz w:val="24"/>
          <w:szCs w:val="24"/>
        </w:rPr>
        <w:t xml:space="preserve">bola u donjem desnom molaru (zub 46). </w:t>
      </w:r>
      <w:bookmarkEnd w:id="0"/>
      <w:r w:rsidRPr="005C1058">
        <w:rPr>
          <w:rFonts w:ascii="Times New Roman" w:eastAsia="Times New Roman" w:hAnsi="Times New Roman" w:cs="Times New Roman"/>
          <w:sz w:val="24"/>
          <w:szCs w:val="24"/>
        </w:rPr>
        <w:t>Zub je prethodno restaurisan kompozitnom plombom pre 5 godina. Pacijentkinja primjećuje bol pri žvakanju, otečenost desni u predelu zuba i ponekad neprijatan ukus.</w:t>
      </w:r>
    </w:p>
    <w:p w:rsidR="005C1058" w:rsidRPr="005C1058" w:rsidRDefault="005C1058" w:rsidP="005C1058">
      <w:pPr>
        <w:spacing w:before="100" w:beforeAutospacing="1" w:after="100" w:afterAutospacing="1" w:line="240" w:lineRule="auto"/>
        <w:jc w:val="both"/>
        <w:rPr>
          <w:rFonts w:ascii="Times New Roman" w:eastAsia="Times New Roman" w:hAnsi="Times New Roman" w:cs="Times New Roman"/>
          <w:sz w:val="24"/>
          <w:szCs w:val="24"/>
        </w:rPr>
      </w:pPr>
      <w:r w:rsidRPr="005C1058">
        <w:rPr>
          <w:rFonts w:ascii="Times New Roman" w:eastAsia="Times New Roman" w:hAnsi="Times New Roman" w:cs="Times New Roman"/>
          <w:b/>
          <w:bCs/>
          <w:sz w:val="24"/>
          <w:szCs w:val="24"/>
        </w:rPr>
        <w:t>Klinički pregled:</w:t>
      </w:r>
    </w:p>
    <w:p w:rsidR="005C1058" w:rsidRPr="005C1058" w:rsidRDefault="005C1058" w:rsidP="005C1058">
      <w:pPr>
        <w:numPr>
          <w:ilvl w:val="0"/>
          <w:numId w:val="38"/>
        </w:numPr>
        <w:spacing w:before="100" w:beforeAutospacing="1" w:after="100" w:afterAutospacing="1" w:line="240" w:lineRule="auto"/>
        <w:jc w:val="both"/>
        <w:rPr>
          <w:rFonts w:ascii="Times New Roman" w:eastAsia="Times New Roman" w:hAnsi="Times New Roman" w:cs="Times New Roman"/>
          <w:sz w:val="24"/>
          <w:szCs w:val="24"/>
        </w:rPr>
      </w:pPr>
      <w:r w:rsidRPr="005C1058">
        <w:rPr>
          <w:rFonts w:ascii="Times New Roman" w:eastAsia="Times New Roman" w:hAnsi="Times New Roman" w:cs="Times New Roman"/>
          <w:sz w:val="24"/>
          <w:szCs w:val="24"/>
        </w:rPr>
        <w:t>Vizuelno: plomba sa vidljivim mikro-pukotinama i sekundarnim karijesom.</w:t>
      </w:r>
    </w:p>
    <w:p w:rsidR="005C1058" w:rsidRPr="005C1058" w:rsidRDefault="005C1058" w:rsidP="005C1058">
      <w:pPr>
        <w:numPr>
          <w:ilvl w:val="0"/>
          <w:numId w:val="38"/>
        </w:numPr>
        <w:spacing w:before="100" w:beforeAutospacing="1" w:after="100" w:afterAutospacing="1" w:line="240" w:lineRule="auto"/>
        <w:jc w:val="both"/>
        <w:rPr>
          <w:rFonts w:ascii="Times New Roman" w:eastAsia="Times New Roman" w:hAnsi="Times New Roman" w:cs="Times New Roman"/>
          <w:sz w:val="24"/>
          <w:szCs w:val="24"/>
        </w:rPr>
      </w:pPr>
      <w:r w:rsidRPr="005C1058">
        <w:rPr>
          <w:rFonts w:ascii="Times New Roman" w:eastAsia="Times New Roman" w:hAnsi="Times New Roman" w:cs="Times New Roman"/>
          <w:sz w:val="24"/>
          <w:szCs w:val="24"/>
        </w:rPr>
        <w:t>Palpacija: blaga bolnost i otok gingive u predelu zuba.</w:t>
      </w:r>
    </w:p>
    <w:p w:rsidR="005C1058" w:rsidRPr="005C1058" w:rsidRDefault="005C1058" w:rsidP="005C1058">
      <w:pPr>
        <w:numPr>
          <w:ilvl w:val="0"/>
          <w:numId w:val="38"/>
        </w:numPr>
        <w:spacing w:before="100" w:beforeAutospacing="1" w:after="100" w:afterAutospacing="1" w:line="240" w:lineRule="auto"/>
        <w:jc w:val="both"/>
        <w:rPr>
          <w:rFonts w:ascii="Times New Roman" w:eastAsia="Times New Roman" w:hAnsi="Times New Roman" w:cs="Times New Roman"/>
          <w:sz w:val="24"/>
          <w:szCs w:val="24"/>
        </w:rPr>
      </w:pPr>
      <w:r w:rsidRPr="005C1058">
        <w:rPr>
          <w:rFonts w:ascii="Times New Roman" w:eastAsia="Times New Roman" w:hAnsi="Times New Roman" w:cs="Times New Roman"/>
          <w:sz w:val="24"/>
          <w:szCs w:val="24"/>
        </w:rPr>
        <w:t>Percusija: pozitivan bolni odgovor.</w:t>
      </w:r>
    </w:p>
    <w:p w:rsidR="005C1058" w:rsidRPr="005C1058" w:rsidRDefault="005C1058" w:rsidP="005C1058">
      <w:pPr>
        <w:spacing w:before="100" w:beforeAutospacing="1" w:after="100" w:afterAutospacing="1" w:line="240" w:lineRule="auto"/>
        <w:jc w:val="both"/>
        <w:rPr>
          <w:rFonts w:ascii="Times New Roman" w:eastAsia="Times New Roman" w:hAnsi="Times New Roman" w:cs="Times New Roman"/>
          <w:sz w:val="24"/>
          <w:szCs w:val="24"/>
        </w:rPr>
      </w:pPr>
      <w:r w:rsidRPr="005C1058">
        <w:rPr>
          <w:rFonts w:ascii="Times New Roman" w:eastAsia="Times New Roman" w:hAnsi="Times New Roman" w:cs="Times New Roman"/>
          <w:b/>
          <w:bCs/>
          <w:sz w:val="24"/>
          <w:szCs w:val="24"/>
        </w:rPr>
        <w:t>Dijagnostika vitaliteta:</w:t>
      </w:r>
    </w:p>
    <w:p w:rsidR="005C1058" w:rsidRPr="005C1058" w:rsidRDefault="005C1058" w:rsidP="005C1058">
      <w:pPr>
        <w:numPr>
          <w:ilvl w:val="0"/>
          <w:numId w:val="39"/>
        </w:numPr>
        <w:spacing w:before="100" w:beforeAutospacing="1" w:after="100" w:afterAutospacing="1" w:line="240" w:lineRule="auto"/>
        <w:jc w:val="both"/>
        <w:rPr>
          <w:rFonts w:ascii="Times New Roman" w:eastAsia="Times New Roman" w:hAnsi="Times New Roman" w:cs="Times New Roman"/>
          <w:sz w:val="24"/>
          <w:szCs w:val="24"/>
        </w:rPr>
      </w:pPr>
      <w:r w:rsidRPr="005C1058">
        <w:rPr>
          <w:rFonts w:ascii="Times New Roman" w:eastAsia="Times New Roman" w:hAnsi="Times New Roman" w:cs="Times New Roman"/>
          <w:sz w:val="24"/>
          <w:szCs w:val="24"/>
        </w:rPr>
        <w:t>Termički test: odsustvo reakcije – pulpa je nekrotična.</w:t>
      </w:r>
    </w:p>
    <w:p w:rsidR="005C1058" w:rsidRPr="005C1058" w:rsidRDefault="005C1058" w:rsidP="005C1058">
      <w:pPr>
        <w:numPr>
          <w:ilvl w:val="0"/>
          <w:numId w:val="39"/>
        </w:numPr>
        <w:spacing w:before="100" w:beforeAutospacing="1" w:after="100" w:afterAutospacing="1" w:line="240" w:lineRule="auto"/>
        <w:jc w:val="both"/>
        <w:rPr>
          <w:rFonts w:ascii="Times New Roman" w:eastAsia="Times New Roman" w:hAnsi="Times New Roman" w:cs="Times New Roman"/>
          <w:sz w:val="24"/>
          <w:szCs w:val="24"/>
        </w:rPr>
      </w:pPr>
      <w:r w:rsidRPr="005C1058">
        <w:rPr>
          <w:rFonts w:ascii="Times New Roman" w:eastAsia="Times New Roman" w:hAnsi="Times New Roman" w:cs="Times New Roman"/>
          <w:sz w:val="24"/>
          <w:szCs w:val="24"/>
        </w:rPr>
        <w:t>Električni test vitaliteta: negativan odgovor.</w:t>
      </w:r>
    </w:p>
    <w:p w:rsidR="005C1058" w:rsidRPr="005C1058" w:rsidRDefault="005C1058" w:rsidP="005C1058">
      <w:pPr>
        <w:numPr>
          <w:ilvl w:val="0"/>
          <w:numId w:val="39"/>
        </w:numPr>
        <w:spacing w:before="100" w:beforeAutospacing="1" w:after="100" w:afterAutospacing="1" w:line="240" w:lineRule="auto"/>
        <w:jc w:val="both"/>
        <w:rPr>
          <w:rFonts w:ascii="Times New Roman" w:eastAsia="Times New Roman" w:hAnsi="Times New Roman" w:cs="Times New Roman"/>
          <w:sz w:val="24"/>
          <w:szCs w:val="24"/>
        </w:rPr>
      </w:pPr>
      <w:r w:rsidRPr="005C1058">
        <w:rPr>
          <w:rFonts w:ascii="Times New Roman" w:eastAsia="Times New Roman" w:hAnsi="Times New Roman" w:cs="Times New Roman"/>
          <w:sz w:val="24"/>
          <w:szCs w:val="24"/>
        </w:rPr>
        <w:t>Radiološki snimak: vidljiva periapikalna lezija, proširen periodontni ligament, mikroabsces u apikalu.</w:t>
      </w:r>
    </w:p>
    <w:p w:rsidR="005C1058" w:rsidRPr="005C1058" w:rsidRDefault="005C1058" w:rsidP="005C1058">
      <w:pPr>
        <w:spacing w:before="100" w:beforeAutospacing="1" w:after="100" w:afterAutospacing="1" w:line="240" w:lineRule="auto"/>
        <w:jc w:val="both"/>
        <w:rPr>
          <w:rFonts w:ascii="Times New Roman" w:eastAsia="Times New Roman" w:hAnsi="Times New Roman" w:cs="Times New Roman"/>
          <w:sz w:val="24"/>
          <w:szCs w:val="24"/>
        </w:rPr>
      </w:pPr>
      <w:r w:rsidRPr="005C1058">
        <w:rPr>
          <w:rFonts w:ascii="Times New Roman" w:eastAsia="Times New Roman" w:hAnsi="Times New Roman" w:cs="Times New Roman"/>
          <w:b/>
          <w:bCs/>
          <w:sz w:val="24"/>
          <w:szCs w:val="24"/>
        </w:rPr>
        <w:t>Terapijski plan:</w:t>
      </w:r>
    </w:p>
    <w:p w:rsidR="005C1058" w:rsidRPr="005C1058" w:rsidRDefault="005C1058" w:rsidP="005C1058">
      <w:pPr>
        <w:numPr>
          <w:ilvl w:val="0"/>
          <w:numId w:val="40"/>
        </w:numPr>
        <w:spacing w:before="100" w:beforeAutospacing="1" w:after="100" w:afterAutospacing="1" w:line="240" w:lineRule="auto"/>
        <w:jc w:val="both"/>
        <w:rPr>
          <w:rFonts w:ascii="Times New Roman" w:eastAsia="Times New Roman" w:hAnsi="Times New Roman" w:cs="Times New Roman"/>
          <w:sz w:val="24"/>
          <w:szCs w:val="24"/>
        </w:rPr>
      </w:pPr>
      <w:r w:rsidRPr="005C1058">
        <w:rPr>
          <w:rFonts w:ascii="Times New Roman" w:eastAsia="Times New Roman" w:hAnsi="Times New Roman" w:cs="Times New Roman"/>
          <w:sz w:val="24"/>
          <w:szCs w:val="24"/>
        </w:rPr>
        <w:t>Devitalizacija zuba sa kompletom endodontske obrade.</w:t>
      </w:r>
    </w:p>
    <w:p w:rsidR="005C1058" w:rsidRPr="005C1058" w:rsidRDefault="005C1058" w:rsidP="005C1058">
      <w:pPr>
        <w:numPr>
          <w:ilvl w:val="0"/>
          <w:numId w:val="40"/>
        </w:numPr>
        <w:spacing w:before="100" w:beforeAutospacing="1" w:after="100" w:afterAutospacing="1" w:line="240" w:lineRule="auto"/>
        <w:jc w:val="both"/>
        <w:rPr>
          <w:rFonts w:ascii="Times New Roman" w:eastAsia="Times New Roman" w:hAnsi="Times New Roman" w:cs="Times New Roman"/>
          <w:sz w:val="24"/>
          <w:szCs w:val="24"/>
        </w:rPr>
      </w:pPr>
      <w:r w:rsidRPr="005C1058">
        <w:rPr>
          <w:rFonts w:ascii="Times New Roman" w:eastAsia="Times New Roman" w:hAnsi="Times New Roman" w:cs="Times New Roman"/>
          <w:sz w:val="24"/>
          <w:szCs w:val="24"/>
        </w:rPr>
        <w:t>Hemijska dezinfekcija kanala.</w:t>
      </w:r>
    </w:p>
    <w:p w:rsidR="005C1058" w:rsidRPr="005C1058" w:rsidRDefault="005C1058" w:rsidP="005C1058">
      <w:pPr>
        <w:numPr>
          <w:ilvl w:val="0"/>
          <w:numId w:val="40"/>
        </w:numPr>
        <w:spacing w:before="100" w:beforeAutospacing="1" w:after="100" w:afterAutospacing="1" w:line="240" w:lineRule="auto"/>
        <w:jc w:val="both"/>
        <w:rPr>
          <w:rFonts w:ascii="Times New Roman" w:eastAsia="Times New Roman" w:hAnsi="Times New Roman" w:cs="Times New Roman"/>
          <w:sz w:val="24"/>
          <w:szCs w:val="24"/>
        </w:rPr>
      </w:pPr>
      <w:r w:rsidRPr="005C1058">
        <w:rPr>
          <w:rFonts w:ascii="Times New Roman" w:eastAsia="Times New Roman" w:hAnsi="Times New Roman" w:cs="Times New Roman"/>
          <w:sz w:val="24"/>
          <w:szCs w:val="24"/>
        </w:rPr>
        <w:t>Punjenje kanala gutaperkom i cementom.</w:t>
      </w:r>
    </w:p>
    <w:p w:rsidR="005C1058" w:rsidRPr="005C1058" w:rsidRDefault="005C1058" w:rsidP="005C1058">
      <w:pPr>
        <w:numPr>
          <w:ilvl w:val="0"/>
          <w:numId w:val="40"/>
        </w:numPr>
        <w:spacing w:before="100" w:beforeAutospacing="1" w:after="100" w:afterAutospacing="1" w:line="240" w:lineRule="auto"/>
        <w:jc w:val="both"/>
        <w:rPr>
          <w:rFonts w:ascii="Times New Roman" w:eastAsia="Times New Roman" w:hAnsi="Times New Roman" w:cs="Times New Roman"/>
          <w:sz w:val="24"/>
          <w:szCs w:val="24"/>
        </w:rPr>
      </w:pPr>
      <w:r w:rsidRPr="005C1058">
        <w:rPr>
          <w:rFonts w:ascii="Times New Roman" w:eastAsia="Times New Roman" w:hAnsi="Times New Roman" w:cs="Times New Roman"/>
          <w:sz w:val="24"/>
          <w:szCs w:val="24"/>
        </w:rPr>
        <w:t>Nakon izlečenja periapikalnog tkiva – nova definitivna restauracija krunom.</w:t>
      </w:r>
    </w:p>
    <w:p w:rsidR="005C1058" w:rsidRPr="005C1058" w:rsidRDefault="005C1058" w:rsidP="005C1058">
      <w:pPr>
        <w:spacing w:before="100" w:beforeAutospacing="1" w:after="100" w:afterAutospacing="1" w:line="240" w:lineRule="auto"/>
        <w:jc w:val="both"/>
        <w:rPr>
          <w:rFonts w:ascii="Times New Roman" w:eastAsia="Times New Roman" w:hAnsi="Times New Roman" w:cs="Times New Roman"/>
          <w:sz w:val="24"/>
          <w:szCs w:val="24"/>
        </w:rPr>
      </w:pPr>
      <w:r w:rsidRPr="005C1058">
        <w:rPr>
          <w:rFonts w:ascii="Times New Roman" w:eastAsia="Times New Roman" w:hAnsi="Times New Roman" w:cs="Times New Roman"/>
          <w:b/>
          <w:bCs/>
          <w:sz w:val="24"/>
          <w:szCs w:val="24"/>
        </w:rPr>
        <w:t>Postupak:</w:t>
      </w:r>
    </w:p>
    <w:p w:rsidR="005C1058" w:rsidRPr="005C1058" w:rsidRDefault="005C1058" w:rsidP="005C1058">
      <w:pPr>
        <w:numPr>
          <w:ilvl w:val="0"/>
          <w:numId w:val="41"/>
        </w:numPr>
        <w:spacing w:before="100" w:beforeAutospacing="1" w:after="100" w:afterAutospacing="1" w:line="240" w:lineRule="auto"/>
        <w:jc w:val="both"/>
        <w:rPr>
          <w:rFonts w:ascii="Times New Roman" w:eastAsia="Times New Roman" w:hAnsi="Times New Roman" w:cs="Times New Roman"/>
          <w:sz w:val="24"/>
          <w:szCs w:val="24"/>
        </w:rPr>
      </w:pPr>
      <w:r w:rsidRPr="005C1058">
        <w:rPr>
          <w:rFonts w:ascii="Times New Roman" w:eastAsia="Times New Roman" w:hAnsi="Times New Roman" w:cs="Times New Roman"/>
          <w:sz w:val="24"/>
          <w:szCs w:val="24"/>
        </w:rPr>
        <w:t>Lokalna anestezija i izolacija koferdamom.</w:t>
      </w:r>
    </w:p>
    <w:p w:rsidR="005C1058" w:rsidRPr="005C1058" w:rsidRDefault="005C1058" w:rsidP="005C1058">
      <w:pPr>
        <w:numPr>
          <w:ilvl w:val="0"/>
          <w:numId w:val="41"/>
        </w:numPr>
        <w:spacing w:before="100" w:beforeAutospacing="1" w:after="100" w:afterAutospacing="1" w:line="240" w:lineRule="auto"/>
        <w:jc w:val="both"/>
        <w:rPr>
          <w:rFonts w:ascii="Times New Roman" w:eastAsia="Times New Roman" w:hAnsi="Times New Roman" w:cs="Times New Roman"/>
          <w:sz w:val="24"/>
          <w:szCs w:val="24"/>
        </w:rPr>
      </w:pPr>
      <w:r w:rsidRPr="005C1058">
        <w:rPr>
          <w:rFonts w:ascii="Times New Roman" w:eastAsia="Times New Roman" w:hAnsi="Times New Roman" w:cs="Times New Roman"/>
          <w:sz w:val="24"/>
          <w:szCs w:val="24"/>
        </w:rPr>
        <w:t>Uklanjanje stare plombe i otvaranje pulpne komore.</w:t>
      </w:r>
    </w:p>
    <w:p w:rsidR="005C1058" w:rsidRPr="005C1058" w:rsidRDefault="005C1058" w:rsidP="005C1058">
      <w:pPr>
        <w:numPr>
          <w:ilvl w:val="0"/>
          <w:numId w:val="41"/>
        </w:numPr>
        <w:spacing w:before="100" w:beforeAutospacing="1" w:after="100" w:afterAutospacing="1" w:line="240" w:lineRule="auto"/>
        <w:jc w:val="both"/>
        <w:rPr>
          <w:rFonts w:ascii="Times New Roman" w:eastAsia="Times New Roman" w:hAnsi="Times New Roman" w:cs="Times New Roman"/>
          <w:sz w:val="24"/>
          <w:szCs w:val="24"/>
        </w:rPr>
      </w:pPr>
      <w:r w:rsidRPr="005C1058">
        <w:rPr>
          <w:rFonts w:ascii="Times New Roman" w:eastAsia="Times New Roman" w:hAnsi="Times New Roman" w:cs="Times New Roman"/>
          <w:sz w:val="24"/>
          <w:szCs w:val="24"/>
        </w:rPr>
        <w:t>Ekstirpacija nekrotične pulpe i mehanička obrada kanala.</w:t>
      </w:r>
    </w:p>
    <w:p w:rsidR="005C1058" w:rsidRPr="005C1058" w:rsidRDefault="005C1058" w:rsidP="005C1058">
      <w:pPr>
        <w:numPr>
          <w:ilvl w:val="0"/>
          <w:numId w:val="41"/>
        </w:numPr>
        <w:spacing w:before="100" w:beforeAutospacing="1" w:after="100" w:afterAutospacing="1" w:line="240" w:lineRule="auto"/>
        <w:jc w:val="both"/>
        <w:rPr>
          <w:rFonts w:ascii="Times New Roman" w:eastAsia="Times New Roman" w:hAnsi="Times New Roman" w:cs="Times New Roman"/>
          <w:sz w:val="24"/>
          <w:szCs w:val="24"/>
        </w:rPr>
      </w:pPr>
      <w:r w:rsidRPr="005C1058">
        <w:rPr>
          <w:rFonts w:ascii="Times New Roman" w:eastAsia="Times New Roman" w:hAnsi="Times New Roman" w:cs="Times New Roman"/>
          <w:sz w:val="24"/>
          <w:szCs w:val="24"/>
        </w:rPr>
        <w:t>Hemijska dezinfekcija natrijum-hiphloritom i EDTA.</w:t>
      </w:r>
    </w:p>
    <w:p w:rsidR="005C1058" w:rsidRPr="005C1058" w:rsidRDefault="005C1058" w:rsidP="005C1058">
      <w:pPr>
        <w:numPr>
          <w:ilvl w:val="0"/>
          <w:numId w:val="41"/>
        </w:numPr>
        <w:spacing w:before="100" w:beforeAutospacing="1" w:after="100" w:afterAutospacing="1" w:line="240" w:lineRule="auto"/>
        <w:jc w:val="both"/>
        <w:rPr>
          <w:rFonts w:ascii="Times New Roman" w:eastAsia="Times New Roman" w:hAnsi="Times New Roman" w:cs="Times New Roman"/>
          <w:sz w:val="24"/>
          <w:szCs w:val="24"/>
        </w:rPr>
      </w:pPr>
      <w:r w:rsidRPr="005C1058">
        <w:rPr>
          <w:rFonts w:ascii="Times New Roman" w:eastAsia="Times New Roman" w:hAnsi="Times New Roman" w:cs="Times New Roman"/>
          <w:sz w:val="24"/>
          <w:szCs w:val="24"/>
        </w:rPr>
        <w:t>Punjenje kanala gutaperkom i cementom.</w:t>
      </w:r>
    </w:p>
    <w:p w:rsidR="005C1058" w:rsidRPr="005C1058" w:rsidRDefault="005C1058" w:rsidP="005C1058">
      <w:pPr>
        <w:numPr>
          <w:ilvl w:val="0"/>
          <w:numId w:val="41"/>
        </w:numPr>
        <w:spacing w:before="100" w:beforeAutospacing="1" w:after="100" w:afterAutospacing="1" w:line="240" w:lineRule="auto"/>
        <w:jc w:val="both"/>
        <w:rPr>
          <w:rFonts w:ascii="Times New Roman" w:eastAsia="Times New Roman" w:hAnsi="Times New Roman" w:cs="Times New Roman"/>
          <w:sz w:val="24"/>
          <w:szCs w:val="24"/>
        </w:rPr>
      </w:pPr>
      <w:r w:rsidRPr="005C1058">
        <w:rPr>
          <w:rFonts w:ascii="Times New Roman" w:eastAsia="Times New Roman" w:hAnsi="Times New Roman" w:cs="Times New Roman"/>
          <w:sz w:val="24"/>
          <w:szCs w:val="24"/>
        </w:rPr>
        <w:t>Privremena restauracija; nakon 1 meseca – kruna.</w:t>
      </w:r>
    </w:p>
    <w:p w:rsidR="005C1058" w:rsidRPr="005C1058" w:rsidRDefault="005C1058" w:rsidP="005C1058">
      <w:pPr>
        <w:spacing w:before="100" w:beforeAutospacing="1" w:after="100" w:afterAutospacing="1" w:line="240" w:lineRule="auto"/>
        <w:jc w:val="both"/>
        <w:rPr>
          <w:rFonts w:ascii="Times New Roman" w:eastAsia="Times New Roman" w:hAnsi="Times New Roman" w:cs="Times New Roman"/>
          <w:sz w:val="24"/>
          <w:szCs w:val="24"/>
        </w:rPr>
      </w:pPr>
      <w:r w:rsidRPr="005C1058">
        <w:rPr>
          <w:rFonts w:ascii="Times New Roman" w:eastAsia="Times New Roman" w:hAnsi="Times New Roman" w:cs="Times New Roman"/>
          <w:b/>
          <w:bCs/>
          <w:sz w:val="24"/>
          <w:szCs w:val="24"/>
        </w:rPr>
        <w:lastRenderedPageBreak/>
        <w:t>Tok i prognoza:</w:t>
      </w:r>
      <w:r w:rsidRPr="005C1058">
        <w:rPr>
          <w:rFonts w:ascii="Times New Roman" w:eastAsia="Times New Roman" w:hAnsi="Times New Roman" w:cs="Times New Roman"/>
          <w:sz w:val="24"/>
          <w:szCs w:val="24"/>
        </w:rPr>
        <w:t xml:space="preserve"> Pacijentkinja je prijavila trenutno olakšanje bola nakon devitalizacije. Kontrolni pregled nakon 6 meseci pokazao je potpunu regresiju periapikalne lezije, odsustvo bola i funkcionalnu stabilnost zuba.</w:t>
      </w:r>
    </w:p>
    <w:p w:rsidR="005C1058" w:rsidRDefault="005C1058" w:rsidP="00644567">
      <w:pPr>
        <w:spacing w:before="100" w:beforeAutospacing="1" w:after="100" w:afterAutospacing="1" w:line="240" w:lineRule="auto"/>
        <w:jc w:val="both"/>
        <w:outlineLvl w:val="1"/>
        <w:rPr>
          <w:rFonts w:ascii="Times New Roman" w:eastAsia="Times New Roman" w:hAnsi="Times New Roman" w:cs="Times New Roman"/>
          <w:b/>
          <w:bCs/>
          <w:color w:val="C00000"/>
          <w:sz w:val="36"/>
          <w:szCs w:val="36"/>
        </w:rPr>
      </w:pPr>
    </w:p>
    <w:p w:rsidR="00644567" w:rsidRPr="00644567" w:rsidRDefault="00644567" w:rsidP="00644567">
      <w:pPr>
        <w:spacing w:before="100" w:beforeAutospacing="1" w:after="100" w:afterAutospacing="1" w:line="240" w:lineRule="auto"/>
        <w:jc w:val="both"/>
        <w:outlineLvl w:val="1"/>
        <w:rPr>
          <w:rFonts w:ascii="Times New Roman" w:eastAsia="Times New Roman" w:hAnsi="Times New Roman" w:cs="Times New Roman"/>
          <w:b/>
          <w:bCs/>
          <w:color w:val="C00000"/>
          <w:sz w:val="36"/>
          <w:szCs w:val="36"/>
        </w:rPr>
      </w:pPr>
      <w:r w:rsidRPr="00644567">
        <w:rPr>
          <w:rFonts w:ascii="Times New Roman" w:eastAsia="Times New Roman" w:hAnsi="Times New Roman" w:cs="Times New Roman"/>
          <w:b/>
          <w:bCs/>
          <w:color w:val="C00000"/>
          <w:sz w:val="36"/>
          <w:szCs w:val="36"/>
        </w:rPr>
        <w:t>Zaključak</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Devitalizacija zuba predstavlja ključnu intervenciju u endodonciji, omogućavajući očuvanje prirodnog zuba u situacijama kada pulpa nije vitalna ili je trajno oštećena. Kroz pravilnu dijagnostiku, preciznu mehaničku i hemijsku obradu kanala, adekvatno punjenje i restauraciju, devitalizacija može postići dugoročnu funkcionalnost i sprečiti širenje infekcija na okolna tkiva.</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Pravilno izvedena devitalizacija smanjuje bol, eliminira infekciju i omogućava pacijentu očuvanje prirodnog zuba, što ima značajan uticaj na oralno zdravlje i kvalitet života. Dugoročni uspeh terapije zavisi od kombinacije stručnosti stomatologa i angažovanja pacijenta u održavanju oralne higijene i redovnim kontrolama.</w:t>
      </w:r>
    </w:p>
    <w:p w:rsidR="00644567" w:rsidRPr="00644567" w:rsidRDefault="00644567" w:rsidP="00644567">
      <w:pPr>
        <w:spacing w:before="100" w:beforeAutospacing="1" w:after="100" w:afterAutospacing="1" w:line="240" w:lineRule="auto"/>
        <w:jc w:val="both"/>
        <w:rPr>
          <w:rFonts w:ascii="Times New Roman" w:eastAsia="Times New Roman" w:hAnsi="Times New Roman" w:cs="Times New Roman"/>
          <w:sz w:val="24"/>
          <w:szCs w:val="24"/>
        </w:rPr>
      </w:pPr>
      <w:r w:rsidRPr="00644567">
        <w:rPr>
          <w:rFonts w:ascii="Times New Roman" w:eastAsia="Times New Roman" w:hAnsi="Times New Roman" w:cs="Times New Roman"/>
          <w:sz w:val="24"/>
          <w:szCs w:val="24"/>
        </w:rPr>
        <w:t>Savremena endodoncija razvija nove biomaterijale, instrumente i tehnike koje povećavaju preciznost, efikasnost i biokompatibilnost devitalizacije. Perspektiva savremenih terapija pulpe teži očuvanju vitaliteta zuba kada je to moguće, ali i osigurava visok stepen uspeha devitalizacije u slučajevima irreverzibilnog oštećenja pulpe. Na taj način, endodontska terapija ostaje jedan od temelja očuvanja prirodnog zuba i dugoročne oralne funkcionalnosti.</w:t>
      </w:r>
    </w:p>
    <w:p w:rsidR="00644567" w:rsidRDefault="00644567" w:rsidP="00644567">
      <w:pPr>
        <w:spacing w:before="100" w:beforeAutospacing="1" w:after="100" w:afterAutospacing="1" w:line="240" w:lineRule="auto"/>
        <w:jc w:val="both"/>
        <w:outlineLvl w:val="0"/>
        <w:rPr>
          <w:rFonts w:ascii="Times New Roman" w:eastAsia="Times New Roman" w:hAnsi="Times New Roman" w:cs="Times New Roman"/>
          <w:b/>
          <w:bCs/>
          <w:kern w:val="36"/>
          <w:sz w:val="48"/>
          <w:szCs w:val="48"/>
        </w:rPr>
      </w:pPr>
    </w:p>
    <w:p w:rsidR="00644567" w:rsidRDefault="00644567" w:rsidP="00644567">
      <w:pPr>
        <w:spacing w:before="100" w:beforeAutospacing="1" w:after="100" w:afterAutospacing="1" w:line="240" w:lineRule="auto"/>
        <w:outlineLvl w:val="0"/>
        <w:rPr>
          <w:rFonts w:ascii="Times New Roman" w:eastAsia="Times New Roman" w:hAnsi="Times New Roman" w:cs="Times New Roman"/>
          <w:b/>
          <w:bCs/>
          <w:kern w:val="36"/>
          <w:sz w:val="48"/>
          <w:szCs w:val="48"/>
        </w:rPr>
      </w:pPr>
    </w:p>
    <w:p w:rsidR="00A8555A" w:rsidRDefault="00A8555A" w:rsidP="00644567">
      <w:pPr>
        <w:spacing w:before="100" w:beforeAutospacing="1" w:after="100" w:afterAutospacing="1" w:line="240" w:lineRule="auto"/>
        <w:outlineLvl w:val="0"/>
        <w:rPr>
          <w:rFonts w:ascii="Times New Roman" w:eastAsia="Times New Roman" w:hAnsi="Times New Roman" w:cs="Times New Roman"/>
          <w:b/>
          <w:bCs/>
          <w:kern w:val="36"/>
          <w:sz w:val="48"/>
          <w:szCs w:val="48"/>
        </w:rPr>
      </w:pPr>
    </w:p>
    <w:p w:rsidR="00A8555A" w:rsidRDefault="00A8555A" w:rsidP="00644567">
      <w:pPr>
        <w:spacing w:before="100" w:beforeAutospacing="1" w:after="100" w:afterAutospacing="1" w:line="240" w:lineRule="auto"/>
        <w:outlineLvl w:val="0"/>
        <w:rPr>
          <w:rFonts w:ascii="Times New Roman" w:eastAsia="Times New Roman" w:hAnsi="Times New Roman" w:cs="Times New Roman"/>
          <w:b/>
          <w:bCs/>
          <w:kern w:val="36"/>
          <w:sz w:val="48"/>
          <w:szCs w:val="48"/>
        </w:rPr>
      </w:pPr>
    </w:p>
    <w:p w:rsidR="00A8555A" w:rsidRDefault="00A8555A" w:rsidP="00644567">
      <w:pPr>
        <w:spacing w:before="100" w:beforeAutospacing="1" w:after="100" w:afterAutospacing="1" w:line="240" w:lineRule="auto"/>
        <w:outlineLvl w:val="0"/>
        <w:rPr>
          <w:rFonts w:ascii="Times New Roman" w:eastAsia="Times New Roman" w:hAnsi="Times New Roman" w:cs="Times New Roman"/>
          <w:b/>
          <w:bCs/>
          <w:kern w:val="36"/>
          <w:sz w:val="48"/>
          <w:szCs w:val="48"/>
        </w:rPr>
      </w:pPr>
    </w:p>
    <w:p w:rsidR="00A8555A" w:rsidRDefault="00A8555A" w:rsidP="00644567">
      <w:pPr>
        <w:spacing w:before="100" w:beforeAutospacing="1" w:after="100" w:afterAutospacing="1" w:line="240" w:lineRule="auto"/>
        <w:outlineLvl w:val="0"/>
        <w:rPr>
          <w:rFonts w:ascii="Times New Roman" w:eastAsia="Times New Roman" w:hAnsi="Times New Roman" w:cs="Times New Roman"/>
          <w:b/>
          <w:bCs/>
          <w:kern w:val="36"/>
          <w:sz w:val="48"/>
          <w:szCs w:val="48"/>
        </w:rPr>
      </w:pPr>
    </w:p>
    <w:p w:rsidR="00A8555A" w:rsidRDefault="00A8555A" w:rsidP="00997AD4">
      <w:pPr>
        <w:spacing w:after="0" w:line="240" w:lineRule="auto"/>
        <w:rPr>
          <w:rFonts w:ascii="Times New Roman" w:eastAsia="Times New Roman" w:hAnsi="Times New Roman" w:cs="Times New Roman"/>
          <w:b/>
          <w:bCs/>
          <w:kern w:val="36"/>
          <w:sz w:val="48"/>
          <w:szCs w:val="48"/>
        </w:rPr>
      </w:pPr>
    </w:p>
    <w:sectPr w:rsidR="00A8555A" w:rsidSect="00644567">
      <w:headerReference w:type="default" r:id="rId9"/>
      <w:footerReference w:type="default" r:id="rId10"/>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300D" w:rsidRDefault="00B4300D" w:rsidP="00997AD4">
      <w:pPr>
        <w:spacing w:after="0" w:line="240" w:lineRule="auto"/>
      </w:pPr>
      <w:r>
        <w:separator/>
      </w:r>
    </w:p>
  </w:endnote>
  <w:endnote w:type="continuationSeparator" w:id="1">
    <w:p w:rsidR="00B4300D" w:rsidRDefault="00B4300D" w:rsidP="00997A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AD4" w:rsidRPr="00AA570A" w:rsidRDefault="00997AD4" w:rsidP="00997AD4">
    <w:pPr>
      <w:tabs>
        <w:tab w:val="center" w:pos="4680"/>
        <w:tab w:val="right" w:pos="9360"/>
      </w:tabs>
      <w:spacing w:after="0" w:line="240" w:lineRule="auto"/>
      <w:rPr>
        <w:rFonts w:ascii="Times New Roman" w:eastAsiaTheme="minorEastAsia" w:hAnsi="Times New Roman" w:cs="Times New Roman"/>
        <w:color w:val="C00000"/>
        <w:sz w:val="20"/>
        <w:szCs w:val="20"/>
        <w:lang w:val="sr-Latn-CS"/>
      </w:rPr>
    </w:pPr>
    <w:r w:rsidRPr="00AA570A">
      <w:rPr>
        <w:rFonts w:ascii="Times New Roman" w:eastAsiaTheme="minorEastAsia" w:hAnsi="Times New Roman" w:cs="Times New Roman"/>
        <w:color w:val="C00000"/>
        <w:sz w:val="20"/>
        <w:szCs w:val="20"/>
        <w:lang w:val="sr-Latn-CS"/>
      </w:rPr>
      <w:t>Copyright © medicinskaedukacija-timkme.com                                                      Materijal za rešavanje online testa</w:t>
    </w:r>
  </w:p>
  <w:p w:rsidR="00997AD4" w:rsidRPr="00997AD4" w:rsidRDefault="00997AD4" w:rsidP="00997AD4">
    <w:pPr>
      <w:tabs>
        <w:tab w:val="center" w:pos="4680"/>
        <w:tab w:val="right" w:pos="9360"/>
      </w:tabs>
      <w:spacing w:after="0" w:line="240" w:lineRule="auto"/>
      <w:rPr>
        <w:rFonts w:ascii="Times New Roman" w:eastAsiaTheme="minorEastAsia" w:hAnsi="Times New Roman" w:cs="Times New Roman"/>
        <w:color w:val="C00000"/>
        <w:sz w:val="20"/>
        <w:szCs w:val="20"/>
      </w:rPr>
    </w:pPr>
    <w:r w:rsidRPr="00AA570A">
      <w:rPr>
        <w:rFonts w:ascii="Times New Roman" w:eastAsiaTheme="minorEastAsia" w:hAnsi="Times New Roman" w:cs="Times New Roman"/>
        <w:color w:val="C00000"/>
        <w:sz w:val="20"/>
        <w:szCs w:val="20"/>
        <w:lang w:val="sr-Latn-CS"/>
      </w:rPr>
      <w:t xml:space="preserve">All right reserved                                                                                                      </w:t>
    </w:r>
    <w:r>
      <w:rPr>
        <w:rFonts w:ascii="Times New Roman" w:eastAsiaTheme="minorEastAsia" w:hAnsi="Times New Roman" w:cs="Times New Roman"/>
        <w:color w:val="C00000"/>
        <w:sz w:val="20"/>
        <w:szCs w:val="20"/>
      </w:rPr>
      <w:t>V</w:t>
    </w:r>
    <w:r w:rsidRPr="00997AD4">
      <w:rPr>
        <w:rFonts w:ascii="Times New Roman" w:eastAsiaTheme="minorEastAsia" w:hAnsi="Times New Roman" w:cs="Times New Roman"/>
        <w:color w:val="C00000"/>
        <w:sz w:val="20"/>
        <w:szCs w:val="20"/>
      </w:rPr>
      <w:t>-2257/26-II</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300D" w:rsidRDefault="00B4300D" w:rsidP="00997AD4">
      <w:pPr>
        <w:spacing w:after="0" w:line="240" w:lineRule="auto"/>
      </w:pPr>
      <w:r>
        <w:separator/>
      </w:r>
    </w:p>
  </w:footnote>
  <w:footnote w:type="continuationSeparator" w:id="1">
    <w:p w:rsidR="00B4300D" w:rsidRDefault="00B4300D" w:rsidP="00997AD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AD4" w:rsidRPr="000C2D33" w:rsidRDefault="00997AD4" w:rsidP="00997AD4">
    <w:pPr>
      <w:pStyle w:val="NoSpacing"/>
      <w:rPr>
        <w:rFonts w:ascii="Times New Roman" w:eastAsia="Times New Roman" w:hAnsi="Times New Roman"/>
        <w:b/>
        <w:bCs/>
        <w:color w:val="C00000"/>
        <w:kern w:val="36"/>
        <w:sz w:val="48"/>
        <w:szCs w:val="48"/>
      </w:rPr>
    </w:pPr>
    <w:r w:rsidRPr="00406CC4">
      <w:rPr>
        <w:rFonts w:ascii="Times New Roman" w:hAnsi="Times New Roman" w:cs="Times New Roman"/>
        <w:noProof/>
        <w:sz w:val="20"/>
        <w:szCs w:val="20"/>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970314" o:spid="_x0000_s6145" type="#_x0000_t136" style="position:absolute;margin-left:0;margin-top:0;width:722.4pt;height:146.4pt;rotation:315;z-index:-251656192;mso-position-horizontal:center;mso-position-horizontal-relative:margin;mso-position-vertical:center;mso-position-vertical-relative:margin" o:allowincell="f" fillcolor="#d8d8d8 [2732]" stroked="f">
          <v:fill opacity=".5"/>
          <v:textpath style="font-family:&quot;Calibri&quot;;font-size:120pt" string="UZRS TIM KME"/>
          <w10:wrap anchorx="margin" anchory="margin"/>
        </v:shape>
      </w:pict>
    </w:r>
    <w:r w:rsidRPr="000C2D33">
      <w:rPr>
        <w:rFonts w:ascii="Times New Roman" w:hAnsi="Times New Roman" w:cs="Times New Roman"/>
        <w:b/>
        <w:color w:val="C00000"/>
        <w:sz w:val="20"/>
        <w:szCs w:val="20"/>
      </w:rPr>
      <w:t xml:space="preserve">UZRS TIM KME     </w:t>
    </w:r>
    <w:sdt>
      <w:sdtPr>
        <w:rPr>
          <w:rFonts w:ascii="Times New Roman" w:eastAsia="Times New Roman" w:hAnsi="Times New Roman" w:cs="Times New Roman"/>
          <w:b/>
          <w:bCs/>
          <w:color w:val="C00000"/>
          <w:kern w:val="36"/>
          <w:sz w:val="20"/>
          <w:szCs w:val="20"/>
        </w:rPr>
        <w:alias w:val="Title"/>
        <w:id w:val="2110539245"/>
        <w:placeholder>
          <w:docPart w:val="871C4268845C415A9EB2EB4DBB36C42A"/>
        </w:placeholder>
        <w:dataBinding w:prefixMappings="xmlns:ns0='http://schemas.openxmlformats.org/package/2006/metadata/core-properties' xmlns:ns1='http://purl.org/dc/elements/1.1/'" w:xpath="/ns0:coreProperties[1]/ns1:title[1]" w:storeItemID="{6C3C8BC8-F283-45AE-878A-BAB7291924A1}"/>
        <w:text/>
      </w:sdtPr>
      <w:sdtContent>
        <w:r>
          <w:rPr>
            <w:rFonts w:ascii="Times New Roman" w:eastAsia="Times New Roman" w:hAnsi="Times New Roman" w:cs="Times New Roman"/>
            <w:b/>
            <w:bCs/>
            <w:color w:val="C00000"/>
            <w:kern w:val="36"/>
            <w:sz w:val="20"/>
            <w:szCs w:val="20"/>
            <w:lang/>
          </w:rPr>
          <w:t>DEVITALIZACIJA ZUBA U SAVREMENOJ STOMATOLOŠKOJ PRAKSI</w:t>
        </w:r>
      </w:sdtContent>
    </w:sdt>
  </w:p>
  <w:p w:rsidR="00997AD4" w:rsidRDefault="00997AD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A06AF"/>
    <w:multiLevelType w:val="multilevel"/>
    <w:tmpl w:val="4A6A297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38E1A89"/>
    <w:multiLevelType w:val="multilevel"/>
    <w:tmpl w:val="74F8B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5024008"/>
    <w:multiLevelType w:val="multilevel"/>
    <w:tmpl w:val="6E6E04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7845F1"/>
    <w:multiLevelType w:val="multilevel"/>
    <w:tmpl w:val="EB8CD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0251E07"/>
    <w:multiLevelType w:val="multilevel"/>
    <w:tmpl w:val="3692E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6F2565"/>
    <w:multiLevelType w:val="multilevel"/>
    <w:tmpl w:val="A664D2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7B82F23"/>
    <w:multiLevelType w:val="multilevel"/>
    <w:tmpl w:val="216A6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8122027"/>
    <w:multiLevelType w:val="multilevel"/>
    <w:tmpl w:val="77544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A87700A"/>
    <w:multiLevelType w:val="hybridMultilevel"/>
    <w:tmpl w:val="27568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DF744BD"/>
    <w:multiLevelType w:val="multilevel"/>
    <w:tmpl w:val="8C5C3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16B3AF4"/>
    <w:multiLevelType w:val="multilevel"/>
    <w:tmpl w:val="CFE64E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1A44F50"/>
    <w:multiLevelType w:val="multilevel"/>
    <w:tmpl w:val="D7EAC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71D2FF0"/>
    <w:multiLevelType w:val="multilevel"/>
    <w:tmpl w:val="6D92D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E6766D8"/>
    <w:multiLevelType w:val="multilevel"/>
    <w:tmpl w:val="54942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02D6493"/>
    <w:multiLevelType w:val="multilevel"/>
    <w:tmpl w:val="62142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4991938"/>
    <w:multiLevelType w:val="multilevel"/>
    <w:tmpl w:val="697C5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4F441AE"/>
    <w:multiLevelType w:val="multilevel"/>
    <w:tmpl w:val="C36ED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73A719F"/>
    <w:multiLevelType w:val="multilevel"/>
    <w:tmpl w:val="5BC05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A7978CA"/>
    <w:multiLevelType w:val="multilevel"/>
    <w:tmpl w:val="5BA68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F8642E1"/>
    <w:multiLevelType w:val="multilevel"/>
    <w:tmpl w:val="E44CE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2212951"/>
    <w:multiLevelType w:val="multilevel"/>
    <w:tmpl w:val="9208CE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52E47A7"/>
    <w:multiLevelType w:val="multilevel"/>
    <w:tmpl w:val="4CD4D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C116305"/>
    <w:multiLevelType w:val="multilevel"/>
    <w:tmpl w:val="1A00C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C8F5430"/>
    <w:multiLevelType w:val="multilevel"/>
    <w:tmpl w:val="D542D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CE23DFF"/>
    <w:multiLevelType w:val="multilevel"/>
    <w:tmpl w:val="3620B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D2E2099"/>
    <w:multiLevelType w:val="multilevel"/>
    <w:tmpl w:val="94529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E763CF0"/>
    <w:multiLevelType w:val="multilevel"/>
    <w:tmpl w:val="F4D8C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4672940"/>
    <w:multiLevelType w:val="multilevel"/>
    <w:tmpl w:val="5B6A5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4B74039"/>
    <w:multiLevelType w:val="multilevel"/>
    <w:tmpl w:val="16AAE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56D6EDF"/>
    <w:multiLevelType w:val="multilevel"/>
    <w:tmpl w:val="791E1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7DE2AAA"/>
    <w:multiLevelType w:val="multilevel"/>
    <w:tmpl w:val="04129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9B65C7D"/>
    <w:multiLevelType w:val="multilevel"/>
    <w:tmpl w:val="D61A2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A0B105C"/>
    <w:multiLevelType w:val="hybridMultilevel"/>
    <w:tmpl w:val="85D0E0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B6E5911"/>
    <w:multiLevelType w:val="multilevel"/>
    <w:tmpl w:val="36DCF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0DE7B11"/>
    <w:multiLevelType w:val="multilevel"/>
    <w:tmpl w:val="F7C62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20C1EE7"/>
    <w:multiLevelType w:val="multilevel"/>
    <w:tmpl w:val="5B428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81A75E4"/>
    <w:multiLevelType w:val="multilevel"/>
    <w:tmpl w:val="E71A8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DBD4A37"/>
    <w:multiLevelType w:val="multilevel"/>
    <w:tmpl w:val="C5EA1C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79271E97"/>
    <w:multiLevelType w:val="multilevel"/>
    <w:tmpl w:val="7C960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C9C3E0C"/>
    <w:multiLevelType w:val="multilevel"/>
    <w:tmpl w:val="27EC0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E3C1B95"/>
    <w:multiLevelType w:val="multilevel"/>
    <w:tmpl w:val="A28A0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0"/>
  </w:num>
  <w:num w:numId="2">
    <w:abstractNumId w:val="36"/>
  </w:num>
  <w:num w:numId="3">
    <w:abstractNumId w:val="30"/>
  </w:num>
  <w:num w:numId="4">
    <w:abstractNumId w:val="25"/>
  </w:num>
  <w:num w:numId="5">
    <w:abstractNumId w:val="24"/>
  </w:num>
  <w:num w:numId="6">
    <w:abstractNumId w:val="38"/>
  </w:num>
  <w:num w:numId="7">
    <w:abstractNumId w:val="15"/>
  </w:num>
  <w:num w:numId="8">
    <w:abstractNumId w:val="3"/>
  </w:num>
  <w:num w:numId="9">
    <w:abstractNumId w:val="16"/>
  </w:num>
  <w:num w:numId="10">
    <w:abstractNumId w:val="39"/>
  </w:num>
  <w:num w:numId="11">
    <w:abstractNumId w:val="4"/>
  </w:num>
  <w:num w:numId="12">
    <w:abstractNumId w:val="23"/>
  </w:num>
  <w:num w:numId="13">
    <w:abstractNumId w:val="31"/>
  </w:num>
  <w:num w:numId="14">
    <w:abstractNumId w:val="33"/>
  </w:num>
  <w:num w:numId="15">
    <w:abstractNumId w:val="6"/>
  </w:num>
  <w:num w:numId="16">
    <w:abstractNumId w:val="9"/>
  </w:num>
  <w:num w:numId="17">
    <w:abstractNumId w:val="34"/>
  </w:num>
  <w:num w:numId="18">
    <w:abstractNumId w:val="11"/>
  </w:num>
  <w:num w:numId="19">
    <w:abstractNumId w:val="12"/>
  </w:num>
  <w:num w:numId="20">
    <w:abstractNumId w:val="14"/>
  </w:num>
  <w:num w:numId="21">
    <w:abstractNumId w:val="17"/>
  </w:num>
  <w:num w:numId="22">
    <w:abstractNumId w:val="7"/>
  </w:num>
  <w:num w:numId="23">
    <w:abstractNumId w:val="18"/>
  </w:num>
  <w:num w:numId="24">
    <w:abstractNumId w:val="28"/>
  </w:num>
  <w:num w:numId="25">
    <w:abstractNumId w:val="26"/>
  </w:num>
  <w:num w:numId="26">
    <w:abstractNumId w:val="29"/>
  </w:num>
  <w:num w:numId="27">
    <w:abstractNumId w:val="37"/>
  </w:num>
  <w:num w:numId="28">
    <w:abstractNumId w:val="20"/>
  </w:num>
  <w:num w:numId="29">
    <w:abstractNumId w:val="27"/>
  </w:num>
  <w:num w:numId="30">
    <w:abstractNumId w:val="32"/>
  </w:num>
  <w:num w:numId="31">
    <w:abstractNumId w:val="2"/>
  </w:num>
  <w:num w:numId="32">
    <w:abstractNumId w:val="0"/>
  </w:num>
  <w:num w:numId="33">
    <w:abstractNumId w:val="8"/>
  </w:num>
  <w:num w:numId="34">
    <w:abstractNumId w:val="19"/>
  </w:num>
  <w:num w:numId="35">
    <w:abstractNumId w:val="5"/>
  </w:num>
  <w:num w:numId="36">
    <w:abstractNumId w:val="22"/>
  </w:num>
  <w:num w:numId="37">
    <w:abstractNumId w:val="10"/>
  </w:num>
  <w:num w:numId="38">
    <w:abstractNumId w:val="35"/>
  </w:num>
  <w:num w:numId="39">
    <w:abstractNumId w:val="13"/>
  </w:num>
  <w:num w:numId="40">
    <w:abstractNumId w:val="21"/>
  </w:num>
  <w:num w:numId="4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ocumentProtection w:edit="forms" w:enforcement="1" w:cryptProviderType="rsaFull" w:cryptAlgorithmClass="hash" w:cryptAlgorithmType="typeAny" w:cryptAlgorithmSid="4" w:cryptSpinCount="50000" w:hash="ng2XEQ8c+Cb5kLhVnHFDQQ+2n20=" w:salt="kx0+uYHjAq+2T+c2pisbsg=="/>
  <w:defaultTabStop w:val="720"/>
  <w:characterSpacingControl w:val="doNotCompress"/>
  <w:hdrShapeDefaults>
    <o:shapedefaults v:ext="edit" spidmax="7170"/>
    <o:shapelayout v:ext="edit">
      <o:idmap v:ext="edit" data="6"/>
    </o:shapelayout>
  </w:hdrShapeDefaults>
  <w:footnotePr>
    <w:footnote w:id="0"/>
    <w:footnote w:id="1"/>
  </w:footnotePr>
  <w:endnotePr>
    <w:endnote w:id="0"/>
    <w:endnote w:id="1"/>
  </w:endnotePr>
  <w:compat/>
  <w:rsids>
    <w:rsidRoot w:val="00644567"/>
    <w:rsid w:val="00020431"/>
    <w:rsid w:val="000A0C2E"/>
    <w:rsid w:val="000C69B7"/>
    <w:rsid w:val="000E0953"/>
    <w:rsid w:val="00141484"/>
    <w:rsid w:val="001F2E15"/>
    <w:rsid w:val="003121F3"/>
    <w:rsid w:val="00384786"/>
    <w:rsid w:val="004D7E8A"/>
    <w:rsid w:val="0056788D"/>
    <w:rsid w:val="005C1058"/>
    <w:rsid w:val="00644567"/>
    <w:rsid w:val="00997AD4"/>
    <w:rsid w:val="00A16E71"/>
    <w:rsid w:val="00A8555A"/>
    <w:rsid w:val="00AC0CA2"/>
    <w:rsid w:val="00B05CF5"/>
    <w:rsid w:val="00B4300D"/>
    <w:rsid w:val="00B62228"/>
    <w:rsid w:val="00D51C09"/>
    <w:rsid w:val="00D55F47"/>
    <w:rsid w:val="00EE474D"/>
    <w:rsid w:val="00EE59EA"/>
    <w:rsid w:val="00FB4E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0431"/>
  </w:style>
  <w:style w:type="paragraph" w:styleId="Heading2">
    <w:name w:val="heading 2"/>
    <w:basedOn w:val="Normal"/>
    <w:next w:val="Normal"/>
    <w:link w:val="Heading2Char"/>
    <w:uiPriority w:val="9"/>
    <w:semiHidden/>
    <w:unhideWhenUsed/>
    <w:qFormat/>
    <w:rsid w:val="000C69B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64456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4567"/>
    <w:pPr>
      <w:ind w:left="720"/>
      <w:contextualSpacing/>
    </w:pPr>
  </w:style>
  <w:style w:type="paragraph" w:styleId="NormalWeb">
    <w:name w:val="Normal (Web)"/>
    <w:basedOn w:val="Normal"/>
    <w:uiPriority w:val="99"/>
    <w:semiHidden/>
    <w:unhideWhenUsed/>
    <w:rsid w:val="0064456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44567"/>
    <w:rPr>
      <w:b/>
      <w:bCs/>
    </w:rPr>
  </w:style>
  <w:style w:type="character" w:customStyle="1" w:styleId="Heading3Char">
    <w:name w:val="Heading 3 Char"/>
    <w:basedOn w:val="DefaultParagraphFont"/>
    <w:link w:val="Heading3"/>
    <w:uiPriority w:val="9"/>
    <w:rsid w:val="00644567"/>
    <w:rPr>
      <w:rFonts w:ascii="Times New Roman" w:eastAsia="Times New Roman" w:hAnsi="Times New Roman" w:cs="Times New Roman"/>
      <w:b/>
      <w:bCs/>
      <w:sz w:val="27"/>
      <w:szCs w:val="27"/>
    </w:rPr>
  </w:style>
  <w:style w:type="paragraph" w:styleId="NoSpacing">
    <w:name w:val="No Spacing"/>
    <w:link w:val="NoSpacingChar"/>
    <w:uiPriority w:val="1"/>
    <w:qFormat/>
    <w:rsid w:val="00644567"/>
    <w:pPr>
      <w:spacing w:after="0" w:line="240" w:lineRule="auto"/>
    </w:pPr>
    <w:rPr>
      <w:rFonts w:eastAsiaTheme="minorEastAsia"/>
    </w:rPr>
  </w:style>
  <w:style w:type="character" w:customStyle="1" w:styleId="NoSpacingChar">
    <w:name w:val="No Spacing Char"/>
    <w:basedOn w:val="DefaultParagraphFont"/>
    <w:link w:val="NoSpacing"/>
    <w:uiPriority w:val="1"/>
    <w:rsid w:val="00644567"/>
    <w:rPr>
      <w:rFonts w:eastAsiaTheme="minorEastAsia"/>
    </w:rPr>
  </w:style>
  <w:style w:type="character" w:customStyle="1" w:styleId="Heading2Char">
    <w:name w:val="Heading 2 Char"/>
    <w:basedOn w:val="DefaultParagraphFont"/>
    <w:link w:val="Heading2"/>
    <w:uiPriority w:val="9"/>
    <w:semiHidden/>
    <w:rsid w:val="000C69B7"/>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EE47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474D"/>
    <w:rPr>
      <w:rFonts w:ascii="Tahoma" w:hAnsi="Tahoma" w:cs="Tahoma"/>
      <w:sz w:val="16"/>
      <w:szCs w:val="16"/>
    </w:rPr>
  </w:style>
  <w:style w:type="paragraph" w:styleId="Header">
    <w:name w:val="header"/>
    <w:basedOn w:val="Normal"/>
    <w:link w:val="HeaderChar"/>
    <w:uiPriority w:val="99"/>
    <w:semiHidden/>
    <w:unhideWhenUsed/>
    <w:rsid w:val="00997AD4"/>
    <w:pPr>
      <w:tabs>
        <w:tab w:val="center" w:pos="4703"/>
        <w:tab w:val="right" w:pos="9406"/>
      </w:tabs>
      <w:spacing w:after="0" w:line="240" w:lineRule="auto"/>
    </w:pPr>
  </w:style>
  <w:style w:type="character" w:customStyle="1" w:styleId="HeaderChar">
    <w:name w:val="Header Char"/>
    <w:basedOn w:val="DefaultParagraphFont"/>
    <w:link w:val="Header"/>
    <w:uiPriority w:val="99"/>
    <w:semiHidden/>
    <w:rsid w:val="00997AD4"/>
  </w:style>
  <w:style w:type="paragraph" w:styleId="Footer">
    <w:name w:val="footer"/>
    <w:basedOn w:val="Normal"/>
    <w:link w:val="FooterChar"/>
    <w:uiPriority w:val="99"/>
    <w:semiHidden/>
    <w:unhideWhenUsed/>
    <w:rsid w:val="00997AD4"/>
    <w:pPr>
      <w:tabs>
        <w:tab w:val="center" w:pos="4703"/>
        <w:tab w:val="right" w:pos="9406"/>
      </w:tabs>
      <w:spacing w:after="0" w:line="240" w:lineRule="auto"/>
    </w:pPr>
  </w:style>
  <w:style w:type="character" w:customStyle="1" w:styleId="FooterChar">
    <w:name w:val="Footer Char"/>
    <w:basedOn w:val="DefaultParagraphFont"/>
    <w:link w:val="Footer"/>
    <w:uiPriority w:val="99"/>
    <w:semiHidden/>
    <w:rsid w:val="00997AD4"/>
  </w:style>
</w:styles>
</file>

<file path=word/webSettings.xml><?xml version="1.0" encoding="utf-8"?>
<w:webSettings xmlns:r="http://schemas.openxmlformats.org/officeDocument/2006/relationships" xmlns:w="http://schemas.openxmlformats.org/wordprocessingml/2006/main">
  <w:divs>
    <w:div w:id="137890160">
      <w:bodyDiv w:val="1"/>
      <w:marLeft w:val="0"/>
      <w:marRight w:val="0"/>
      <w:marTop w:val="0"/>
      <w:marBottom w:val="0"/>
      <w:divBdr>
        <w:top w:val="none" w:sz="0" w:space="0" w:color="auto"/>
        <w:left w:val="none" w:sz="0" w:space="0" w:color="auto"/>
        <w:bottom w:val="none" w:sz="0" w:space="0" w:color="auto"/>
        <w:right w:val="none" w:sz="0" w:space="0" w:color="auto"/>
      </w:divBdr>
    </w:div>
    <w:div w:id="159321792">
      <w:bodyDiv w:val="1"/>
      <w:marLeft w:val="0"/>
      <w:marRight w:val="0"/>
      <w:marTop w:val="0"/>
      <w:marBottom w:val="0"/>
      <w:divBdr>
        <w:top w:val="none" w:sz="0" w:space="0" w:color="auto"/>
        <w:left w:val="none" w:sz="0" w:space="0" w:color="auto"/>
        <w:bottom w:val="none" w:sz="0" w:space="0" w:color="auto"/>
        <w:right w:val="none" w:sz="0" w:space="0" w:color="auto"/>
      </w:divBdr>
    </w:div>
    <w:div w:id="471411546">
      <w:bodyDiv w:val="1"/>
      <w:marLeft w:val="0"/>
      <w:marRight w:val="0"/>
      <w:marTop w:val="0"/>
      <w:marBottom w:val="0"/>
      <w:divBdr>
        <w:top w:val="none" w:sz="0" w:space="0" w:color="auto"/>
        <w:left w:val="none" w:sz="0" w:space="0" w:color="auto"/>
        <w:bottom w:val="none" w:sz="0" w:space="0" w:color="auto"/>
        <w:right w:val="none" w:sz="0" w:space="0" w:color="auto"/>
      </w:divBdr>
    </w:div>
    <w:div w:id="473107324">
      <w:bodyDiv w:val="1"/>
      <w:marLeft w:val="0"/>
      <w:marRight w:val="0"/>
      <w:marTop w:val="0"/>
      <w:marBottom w:val="0"/>
      <w:divBdr>
        <w:top w:val="none" w:sz="0" w:space="0" w:color="auto"/>
        <w:left w:val="none" w:sz="0" w:space="0" w:color="auto"/>
        <w:bottom w:val="none" w:sz="0" w:space="0" w:color="auto"/>
        <w:right w:val="none" w:sz="0" w:space="0" w:color="auto"/>
      </w:divBdr>
    </w:div>
    <w:div w:id="507062959">
      <w:bodyDiv w:val="1"/>
      <w:marLeft w:val="0"/>
      <w:marRight w:val="0"/>
      <w:marTop w:val="0"/>
      <w:marBottom w:val="0"/>
      <w:divBdr>
        <w:top w:val="none" w:sz="0" w:space="0" w:color="auto"/>
        <w:left w:val="none" w:sz="0" w:space="0" w:color="auto"/>
        <w:bottom w:val="none" w:sz="0" w:space="0" w:color="auto"/>
        <w:right w:val="none" w:sz="0" w:space="0" w:color="auto"/>
      </w:divBdr>
    </w:div>
    <w:div w:id="541987239">
      <w:bodyDiv w:val="1"/>
      <w:marLeft w:val="0"/>
      <w:marRight w:val="0"/>
      <w:marTop w:val="0"/>
      <w:marBottom w:val="0"/>
      <w:divBdr>
        <w:top w:val="none" w:sz="0" w:space="0" w:color="auto"/>
        <w:left w:val="none" w:sz="0" w:space="0" w:color="auto"/>
        <w:bottom w:val="none" w:sz="0" w:space="0" w:color="auto"/>
        <w:right w:val="none" w:sz="0" w:space="0" w:color="auto"/>
      </w:divBdr>
    </w:div>
    <w:div w:id="679086778">
      <w:bodyDiv w:val="1"/>
      <w:marLeft w:val="0"/>
      <w:marRight w:val="0"/>
      <w:marTop w:val="0"/>
      <w:marBottom w:val="0"/>
      <w:divBdr>
        <w:top w:val="none" w:sz="0" w:space="0" w:color="auto"/>
        <w:left w:val="none" w:sz="0" w:space="0" w:color="auto"/>
        <w:bottom w:val="none" w:sz="0" w:space="0" w:color="auto"/>
        <w:right w:val="none" w:sz="0" w:space="0" w:color="auto"/>
      </w:divBdr>
    </w:div>
    <w:div w:id="941690341">
      <w:bodyDiv w:val="1"/>
      <w:marLeft w:val="0"/>
      <w:marRight w:val="0"/>
      <w:marTop w:val="0"/>
      <w:marBottom w:val="0"/>
      <w:divBdr>
        <w:top w:val="none" w:sz="0" w:space="0" w:color="auto"/>
        <w:left w:val="none" w:sz="0" w:space="0" w:color="auto"/>
        <w:bottom w:val="none" w:sz="0" w:space="0" w:color="auto"/>
        <w:right w:val="none" w:sz="0" w:space="0" w:color="auto"/>
      </w:divBdr>
      <w:divsChild>
        <w:div w:id="1294218101">
          <w:marLeft w:val="0"/>
          <w:marRight w:val="0"/>
          <w:marTop w:val="0"/>
          <w:marBottom w:val="0"/>
          <w:divBdr>
            <w:top w:val="none" w:sz="0" w:space="0" w:color="auto"/>
            <w:left w:val="none" w:sz="0" w:space="0" w:color="auto"/>
            <w:bottom w:val="none" w:sz="0" w:space="0" w:color="auto"/>
            <w:right w:val="none" w:sz="0" w:space="0" w:color="auto"/>
          </w:divBdr>
          <w:divsChild>
            <w:div w:id="389691258">
              <w:marLeft w:val="0"/>
              <w:marRight w:val="0"/>
              <w:marTop w:val="0"/>
              <w:marBottom w:val="0"/>
              <w:divBdr>
                <w:top w:val="none" w:sz="0" w:space="0" w:color="auto"/>
                <w:left w:val="none" w:sz="0" w:space="0" w:color="auto"/>
                <w:bottom w:val="none" w:sz="0" w:space="0" w:color="auto"/>
                <w:right w:val="none" w:sz="0" w:space="0" w:color="auto"/>
              </w:divBdr>
              <w:divsChild>
                <w:div w:id="1802263973">
                  <w:marLeft w:val="0"/>
                  <w:marRight w:val="0"/>
                  <w:marTop w:val="0"/>
                  <w:marBottom w:val="0"/>
                  <w:divBdr>
                    <w:top w:val="none" w:sz="0" w:space="0" w:color="auto"/>
                    <w:left w:val="none" w:sz="0" w:space="0" w:color="auto"/>
                    <w:bottom w:val="none" w:sz="0" w:space="0" w:color="auto"/>
                    <w:right w:val="none" w:sz="0" w:space="0" w:color="auto"/>
                  </w:divBdr>
                  <w:divsChild>
                    <w:div w:id="160152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4239178">
      <w:bodyDiv w:val="1"/>
      <w:marLeft w:val="0"/>
      <w:marRight w:val="0"/>
      <w:marTop w:val="0"/>
      <w:marBottom w:val="0"/>
      <w:divBdr>
        <w:top w:val="none" w:sz="0" w:space="0" w:color="auto"/>
        <w:left w:val="none" w:sz="0" w:space="0" w:color="auto"/>
        <w:bottom w:val="none" w:sz="0" w:space="0" w:color="auto"/>
        <w:right w:val="none" w:sz="0" w:space="0" w:color="auto"/>
      </w:divBdr>
    </w:div>
    <w:div w:id="1419907363">
      <w:bodyDiv w:val="1"/>
      <w:marLeft w:val="0"/>
      <w:marRight w:val="0"/>
      <w:marTop w:val="0"/>
      <w:marBottom w:val="0"/>
      <w:divBdr>
        <w:top w:val="none" w:sz="0" w:space="0" w:color="auto"/>
        <w:left w:val="none" w:sz="0" w:space="0" w:color="auto"/>
        <w:bottom w:val="none" w:sz="0" w:space="0" w:color="auto"/>
        <w:right w:val="none" w:sz="0" w:space="0" w:color="auto"/>
      </w:divBdr>
    </w:div>
    <w:div w:id="1508860286">
      <w:bodyDiv w:val="1"/>
      <w:marLeft w:val="0"/>
      <w:marRight w:val="0"/>
      <w:marTop w:val="0"/>
      <w:marBottom w:val="0"/>
      <w:divBdr>
        <w:top w:val="none" w:sz="0" w:space="0" w:color="auto"/>
        <w:left w:val="none" w:sz="0" w:space="0" w:color="auto"/>
        <w:bottom w:val="none" w:sz="0" w:space="0" w:color="auto"/>
        <w:right w:val="none" w:sz="0" w:space="0" w:color="auto"/>
      </w:divBdr>
      <w:divsChild>
        <w:div w:id="498154139">
          <w:marLeft w:val="0"/>
          <w:marRight w:val="0"/>
          <w:marTop w:val="0"/>
          <w:marBottom w:val="0"/>
          <w:divBdr>
            <w:top w:val="none" w:sz="0" w:space="0" w:color="auto"/>
            <w:left w:val="none" w:sz="0" w:space="0" w:color="auto"/>
            <w:bottom w:val="none" w:sz="0" w:space="0" w:color="auto"/>
            <w:right w:val="none" w:sz="0" w:space="0" w:color="auto"/>
          </w:divBdr>
          <w:divsChild>
            <w:div w:id="736853885">
              <w:marLeft w:val="0"/>
              <w:marRight w:val="0"/>
              <w:marTop w:val="0"/>
              <w:marBottom w:val="0"/>
              <w:divBdr>
                <w:top w:val="none" w:sz="0" w:space="0" w:color="auto"/>
                <w:left w:val="none" w:sz="0" w:space="0" w:color="auto"/>
                <w:bottom w:val="none" w:sz="0" w:space="0" w:color="auto"/>
                <w:right w:val="none" w:sz="0" w:space="0" w:color="auto"/>
              </w:divBdr>
              <w:divsChild>
                <w:div w:id="1066807604">
                  <w:marLeft w:val="0"/>
                  <w:marRight w:val="0"/>
                  <w:marTop w:val="0"/>
                  <w:marBottom w:val="0"/>
                  <w:divBdr>
                    <w:top w:val="none" w:sz="0" w:space="0" w:color="auto"/>
                    <w:left w:val="none" w:sz="0" w:space="0" w:color="auto"/>
                    <w:bottom w:val="none" w:sz="0" w:space="0" w:color="auto"/>
                    <w:right w:val="none" w:sz="0" w:space="0" w:color="auto"/>
                  </w:divBdr>
                  <w:divsChild>
                    <w:div w:id="2092464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4866061">
      <w:bodyDiv w:val="1"/>
      <w:marLeft w:val="0"/>
      <w:marRight w:val="0"/>
      <w:marTop w:val="0"/>
      <w:marBottom w:val="0"/>
      <w:divBdr>
        <w:top w:val="none" w:sz="0" w:space="0" w:color="auto"/>
        <w:left w:val="none" w:sz="0" w:space="0" w:color="auto"/>
        <w:bottom w:val="none" w:sz="0" w:space="0" w:color="auto"/>
        <w:right w:val="none" w:sz="0" w:space="0" w:color="auto"/>
      </w:divBdr>
    </w:div>
    <w:div w:id="1784615802">
      <w:bodyDiv w:val="1"/>
      <w:marLeft w:val="0"/>
      <w:marRight w:val="0"/>
      <w:marTop w:val="0"/>
      <w:marBottom w:val="0"/>
      <w:divBdr>
        <w:top w:val="none" w:sz="0" w:space="0" w:color="auto"/>
        <w:left w:val="none" w:sz="0" w:space="0" w:color="auto"/>
        <w:bottom w:val="none" w:sz="0" w:space="0" w:color="auto"/>
        <w:right w:val="none" w:sz="0" w:space="0" w:color="auto"/>
      </w:divBdr>
    </w:div>
    <w:div w:id="1812988376">
      <w:bodyDiv w:val="1"/>
      <w:marLeft w:val="0"/>
      <w:marRight w:val="0"/>
      <w:marTop w:val="0"/>
      <w:marBottom w:val="0"/>
      <w:divBdr>
        <w:top w:val="none" w:sz="0" w:space="0" w:color="auto"/>
        <w:left w:val="none" w:sz="0" w:space="0" w:color="auto"/>
        <w:bottom w:val="none" w:sz="0" w:space="0" w:color="auto"/>
        <w:right w:val="none" w:sz="0" w:space="0" w:color="auto"/>
      </w:divBdr>
    </w:div>
    <w:div w:id="1818456935">
      <w:bodyDiv w:val="1"/>
      <w:marLeft w:val="0"/>
      <w:marRight w:val="0"/>
      <w:marTop w:val="0"/>
      <w:marBottom w:val="0"/>
      <w:divBdr>
        <w:top w:val="none" w:sz="0" w:space="0" w:color="auto"/>
        <w:left w:val="none" w:sz="0" w:space="0" w:color="auto"/>
        <w:bottom w:val="none" w:sz="0" w:space="0" w:color="auto"/>
        <w:right w:val="none" w:sz="0" w:space="0" w:color="auto"/>
      </w:divBdr>
    </w:div>
    <w:div w:id="1836527125">
      <w:bodyDiv w:val="1"/>
      <w:marLeft w:val="0"/>
      <w:marRight w:val="0"/>
      <w:marTop w:val="0"/>
      <w:marBottom w:val="0"/>
      <w:divBdr>
        <w:top w:val="none" w:sz="0" w:space="0" w:color="auto"/>
        <w:left w:val="none" w:sz="0" w:space="0" w:color="auto"/>
        <w:bottom w:val="none" w:sz="0" w:space="0" w:color="auto"/>
        <w:right w:val="none" w:sz="0" w:space="0" w:color="auto"/>
      </w:divBdr>
      <w:divsChild>
        <w:div w:id="1985964602">
          <w:marLeft w:val="0"/>
          <w:marRight w:val="0"/>
          <w:marTop w:val="0"/>
          <w:marBottom w:val="0"/>
          <w:divBdr>
            <w:top w:val="none" w:sz="0" w:space="0" w:color="auto"/>
            <w:left w:val="none" w:sz="0" w:space="0" w:color="auto"/>
            <w:bottom w:val="none" w:sz="0" w:space="0" w:color="auto"/>
            <w:right w:val="none" w:sz="0" w:space="0" w:color="auto"/>
          </w:divBdr>
          <w:divsChild>
            <w:div w:id="2128163056">
              <w:marLeft w:val="0"/>
              <w:marRight w:val="0"/>
              <w:marTop w:val="0"/>
              <w:marBottom w:val="0"/>
              <w:divBdr>
                <w:top w:val="none" w:sz="0" w:space="0" w:color="auto"/>
                <w:left w:val="none" w:sz="0" w:space="0" w:color="auto"/>
                <w:bottom w:val="none" w:sz="0" w:space="0" w:color="auto"/>
                <w:right w:val="none" w:sz="0" w:space="0" w:color="auto"/>
              </w:divBdr>
              <w:divsChild>
                <w:div w:id="633949766">
                  <w:marLeft w:val="0"/>
                  <w:marRight w:val="0"/>
                  <w:marTop w:val="0"/>
                  <w:marBottom w:val="0"/>
                  <w:divBdr>
                    <w:top w:val="none" w:sz="0" w:space="0" w:color="auto"/>
                    <w:left w:val="none" w:sz="0" w:space="0" w:color="auto"/>
                    <w:bottom w:val="none" w:sz="0" w:space="0" w:color="auto"/>
                    <w:right w:val="none" w:sz="0" w:space="0" w:color="auto"/>
                  </w:divBdr>
                  <w:divsChild>
                    <w:div w:id="119291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9979113">
      <w:bodyDiv w:val="1"/>
      <w:marLeft w:val="0"/>
      <w:marRight w:val="0"/>
      <w:marTop w:val="0"/>
      <w:marBottom w:val="0"/>
      <w:divBdr>
        <w:top w:val="none" w:sz="0" w:space="0" w:color="auto"/>
        <w:left w:val="none" w:sz="0" w:space="0" w:color="auto"/>
        <w:bottom w:val="none" w:sz="0" w:space="0" w:color="auto"/>
        <w:right w:val="none" w:sz="0" w:space="0" w:color="auto"/>
      </w:divBdr>
    </w:div>
    <w:div w:id="1972706850">
      <w:bodyDiv w:val="1"/>
      <w:marLeft w:val="0"/>
      <w:marRight w:val="0"/>
      <w:marTop w:val="0"/>
      <w:marBottom w:val="0"/>
      <w:divBdr>
        <w:top w:val="none" w:sz="0" w:space="0" w:color="auto"/>
        <w:left w:val="none" w:sz="0" w:space="0" w:color="auto"/>
        <w:bottom w:val="none" w:sz="0" w:space="0" w:color="auto"/>
        <w:right w:val="none" w:sz="0" w:space="0" w:color="auto"/>
      </w:divBdr>
      <w:divsChild>
        <w:div w:id="1754739055">
          <w:marLeft w:val="0"/>
          <w:marRight w:val="0"/>
          <w:marTop w:val="0"/>
          <w:marBottom w:val="0"/>
          <w:divBdr>
            <w:top w:val="none" w:sz="0" w:space="0" w:color="auto"/>
            <w:left w:val="none" w:sz="0" w:space="0" w:color="auto"/>
            <w:bottom w:val="none" w:sz="0" w:space="0" w:color="auto"/>
            <w:right w:val="none" w:sz="0" w:space="0" w:color="auto"/>
          </w:divBdr>
          <w:divsChild>
            <w:div w:id="851262364">
              <w:marLeft w:val="0"/>
              <w:marRight w:val="0"/>
              <w:marTop w:val="0"/>
              <w:marBottom w:val="0"/>
              <w:divBdr>
                <w:top w:val="none" w:sz="0" w:space="0" w:color="auto"/>
                <w:left w:val="none" w:sz="0" w:space="0" w:color="auto"/>
                <w:bottom w:val="none" w:sz="0" w:space="0" w:color="auto"/>
                <w:right w:val="none" w:sz="0" w:space="0" w:color="auto"/>
              </w:divBdr>
              <w:divsChild>
                <w:div w:id="1201479984">
                  <w:marLeft w:val="0"/>
                  <w:marRight w:val="0"/>
                  <w:marTop w:val="0"/>
                  <w:marBottom w:val="0"/>
                  <w:divBdr>
                    <w:top w:val="none" w:sz="0" w:space="0" w:color="auto"/>
                    <w:left w:val="none" w:sz="0" w:space="0" w:color="auto"/>
                    <w:bottom w:val="none" w:sz="0" w:space="0" w:color="auto"/>
                    <w:right w:val="none" w:sz="0" w:space="0" w:color="auto"/>
                  </w:divBdr>
                  <w:divsChild>
                    <w:div w:id="112361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7075847">
      <w:bodyDiv w:val="1"/>
      <w:marLeft w:val="0"/>
      <w:marRight w:val="0"/>
      <w:marTop w:val="0"/>
      <w:marBottom w:val="0"/>
      <w:divBdr>
        <w:top w:val="none" w:sz="0" w:space="0" w:color="auto"/>
        <w:left w:val="none" w:sz="0" w:space="0" w:color="auto"/>
        <w:bottom w:val="none" w:sz="0" w:space="0" w:color="auto"/>
        <w:right w:val="none" w:sz="0" w:space="0" w:color="auto"/>
      </w:divBdr>
    </w:div>
    <w:div w:id="2037342139">
      <w:bodyDiv w:val="1"/>
      <w:marLeft w:val="0"/>
      <w:marRight w:val="0"/>
      <w:marTop w:val="0"/>
      <w:marBottom w:val="0"/>
      <w:divBdr>
        <w:top w:val="none" w:sz="0" w:space="0" w:color="auto"/>
        <w:left w:val="none" w:sz="0" w:space="0" w:color="auto"/>
        <w:bottom w:val="none" w:sz="0" w:space="0" w:color="auto"/>
        <w:right w:val="none" w:sz="0" w:space="0" w:color="auto"/>
      </w:divBdr>
    </w:div>
    <w:div w:id="213274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2620E8"/>
    <w:rsid w:val="002620E8"/>
    <w:rsid w:val="00B425F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71C4268845C415A9EB2EB4DBB36C42A">
    <w:name w:val="871C4268845C415A9EB2EB4DBB36C42A"/>
    <w:rsid w:val="002620E8"/>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308</TotalTime>
  <Pages>17</Pages>
  <Words>5846</Words>
  <Characters>33328</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Devitalizacija zuba u savremenoj                      stomatološkoj praksi</vt:lpstr>
    </vt:vector>
  </TitlesOfParts>
  <Company/>
  <LinksUpToDate>false</LinksUpToDate>
  <CharactersWithSpaces>39096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DEVITALIZACIJA ZUBA U SAVREMENOJ STOMATOLOŠKOJ PRAKSI</dc:title>
  <dc:subject/>
  <dc:creator>Admin</dc:creator>
  <cp:keywords/>
  <dc:description/>
  <cp:lastModifiedBy>korisnik</cp:lastModifiedBy>
  <cp:revision>11</cp:revision>
  <cp:lastPrinted>2026-05-26T12:45:00Z</cp:lastPrinted>
  <dcterms:created xsi:type="dcterms:W3CDTF">2026-03-01T21:49:00Z</dcterms:created>
  <dcterms:modified xsi:type="dcterms:W3CDTF">2026-08-19T12:56:00Z</dcterms:modified>
</cp:coreProperties>
</file>