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jpeg" ContentType="image/jpeg"/>
  <Override PartName="/word/glossary/fontTable.xml" ContentType="application/vnd.openxmlformats-officedocument.wordprocessingml.fontTable+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glossary/document.xml" ContentType="application/vnd.openxmlformats-officedocument.wordprocessingml.document.glossary+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sdt>
      <w:sdtPr>
        <w:id w:val="96705743"/>
        <w:docPartObj>
          <w:docPartGallery w:val="Cover Pages"/>
          <w:docPartUnique/>
        </w:docPartObj>
      </w:sdtPr>
      <w:sdtEndPr>
        <w:rPr>
          <w:rFonts w:ascii="Times New Roman" w:eastAsia="Times New Roman" w:hAnsi="Times New Roman" w:cs="Times New Roman"/>
          <w:b/>
          <w:bCs/>
          <w:sz w:val="24"/>
          <w:szCs w:val="24"/>
        </w:rPr>
      </w:sdtEndPr>
      <w:sdtContent>
        <w:p w:rsidR="00041CD6" w:rsidRDefault="00DB6D09">
          <w:r w:rsidRPr="00DB6D09">
            <w:drawing>
              <wp:anchor distT="0" distB="0" distL="114300" distR="114300" simplePos="0" relativeHeight="251665408" behindDoc="1" locked="0" layoutInCell="1" allowOverlap="1">
                <wp:simplePos x="0" y="0"/>
                <wp:positionH relativeFrom="column">
                  <wp:posOffset>3874135</wp:posOffset>
                </wp:positionH>
                <wp:positionV relativeFrom="paragraph">
                  <wp:posOffset>22860</wp:posOffset>
                </wp:positionV>
                <wp:extent cx="1978025" cy="1406525"/>
                <wp:effectExtent l="0" t="0" r="3175" b="0"/>
                <wp:wrapTight wrapText="bothSides">
                  <wp:wrapPolygon edited="0">
                    <wp:start x="12690" y="585"/>
                    <wp:lineTo x="9569" y="2633"/>
                    <wp:lineTo x="9569" y="5266"/>
                    <wp:lineTo x="1456" y="7899"/>
                    <wp:lineTo x="1664" y="9947"/>
                    <wp:lineTo x="832" y="12287"/>
                    <wp:lineTo x="624" y="19893"/>
                    <wp:lineTo x="7281" y="19893"/>
                    <wp:lineTo x="13938" y="19893"/>
                    <wp:lineTo x="21635" y="19893"/>
                    <wp:lineTo x="21219" y="19308"/>
                    <wp:lineTo x="19970" y="14628"/>
                    <wp:lineTo x="18514" y="11409"/>
                    <wp:lineTo x="17682" y="9947"/>
                    <wp:lineTo x="18306" y="5558"/>
                    <wp:lineTo x="18306" y="5266"/>
                    <wp:lineTo x="14354" y="585"/>
                    <wp:lineTo x="12690" y="585"/>
                  </wp:wrapPolygon>
                </wp:wrapTight>
                <wp:docPr id="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val="0"/>
                            </a:ext>
                          </a:extLst>
                        </a:blip>
                        <a:srcRect/>
                        <a:stretch>
                          <a:fillRect/>
                        </a:stretch>
                      </pic:blipFill>
                      <pic:spPr bwMode="auto">
                        <a:xfrm>
                          <a:off x="0" y="0"/>
                          <a:ext cx="1978025" cy="1406525"/>
                        </a:xfrm>
                        <a:prstGeom prst="rect">
                          <a:avLst/>
                        </a:prstGeom>
                        <a:noFill/>
                      </pic:spPr>
                    </pic:pic>
                  </a:graphicData>
                </a:graphic>
              </wp:anchor>
            </w:drawing>
          </w:r>
          <w:r w:rsidR="00FF4C3D">
            <w:rPr>
              <w:noProof/>
            </w:rPr>
            <w:drawing>
              <wp:anchor distT="0" distB="0" distL="114300" distR="114300" simplePos="0" relativeHeight="251663360" behindDoc="1" locked="0" layoutInCell="1" allowOverlap="1">
                <wp:simplePos x="0" y="0"/>
                <wp:positionH relativeFrom="column">
                  <wp:posOffset>15875</wp:posOffset>
                </wp:positionH>
                <wp:positionV relativeFrom="paragraph">
                  <wp:posOffset>3716020</wp:posOffset>
                </wp:positionV>
                <wp:extent cx="5972810" cy="3358515"/>
                <wp:effectExtent l="285750" t="266700" r="332740" b="260985"/>
                <wp:wrapTight wrapText="bothSides">
                  <wp:wrapPolygon edited="0">
                    <wp:start x="1585" y="-1715"/>
                    <wp:lineTo x="964" y="-1593"/>
                    <wp:lineTo x="-413" y="-245"/>
                    <wp:lineTo x="-413" y="245"/>
                    <wp:lineTo x="-689" y="1103"/>
                    <wp:lineTo x="-964" y="2205"/>
                    <wp:lineTo x="-1033" y="22298"/>
                    <wp:lineTo x="-551" y="23279"/>
                    <wp:lineTo x="-344" y="23279"/>
                    <wp:lineTo x="20185" y="23279"/>
                    <wp:lineTo x="20530" y="23279"/>
                    <wp:lineTo x="21839" y="22053"/>
                    <wp:lineTo x="21839" y="21808"/>
                    <wp:lineTo x="21908" y="21808"/>
                    <wp:lineTo x="22528" y="19971"/>
                    <wp:lineTo x="22528" y="19848"/>
                    <wp:lineTo x="22734" y="18010"/>
                    <wp:lineTo x="22734" y="368"/>
                    <wp:lineTo x="22803" y="-245"/>
                    <wp:lineTo x="22321" y="-1470"/>
                    <wp:lineTo x="21977" y="-1715"/>
                    <wp:lineTo x="1585" y="-1715"/>
                  </wp:wrapPolygon>
                </wp:wrapTight>
                <wp:docPr id="191" name="Picture 191" descr="C:\Users\korisnik\Downloads\Point-of-care-1200x67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1" descr="C:\Users\korisnik\Downloads\Point-of-care-1200x675.jpg"/>
                        <pic:cNvPicPr>
                          <a:picLocks noChangeAspect="1" noChangeArrowheads="1"/>
                        </pic:cNvPicPr>
                      </pic:nvPicPr>
                      <pic:blipFill>
                        <a:blip r:embed="rId8"/>
                        <a:srcRect/>
                        <a:stretch>
                          <a:fillRect/>
                        </a:stretch>
                      </pic:blipFill>
                      <pic:spPr bwMode="auto">
                        <a:xfrm>
                          <a:off x="0" y="0"/>
                          <a:ext cx="5972810" cy="3358515"/>
                        </a:xfrm>
                        <a:prstGeom prst="round2DiagRect">
                          <a:avLst>
                            <a:gd name="adj1" fmla="val 16667"/>
                            <a:gd name="adj2" fmla="val 0"/>
                          </a:avLst>
                        </a:prstGeom>
                        <a:ln w="88900" cap="sq">
                          <a:solidFill>
                            <a:schemeClr val="accent6">
                              <a:lumMod val="60000"/>
                              <a:lumOff val="40000"/>
                            </a:schemeClr>
                          </a:solidFill>
                          <a:miter lim="800000"/>
                        </a:ln>
                        <a:effectLst>
                          <a:outerShdw blurRad="254000" algn="tl" rotWithShape="0">
                            <a:srgbClr val="000000">
                              <a:alpha val="43000"/>
                            </a:srgbClr>
                          </a:outerShdw>
                        </a:effectLst>
                      </pic:spPr>
                    </pic:pic>
                  </a:graphicData>
                </a:graphic>
              </wp:anchor>
            </w:drawing>
          </w:r>
        </w:p>
        <w:p w:rsidR="00041CD6" w:rsidRDefault="00742C52" w:rsidP="00041CD6">
          <w:pPr>
            <w:rPr>
              <w:rFonts w:ascii="Times New Roman" w:eastAsia="Times New Roman" w:hAnsi="Times New Roman" w:cs="Times New Roman"/>
              <w:b/>
              <w:bCs/>
              <w:sz w:val="24"/>
              <w:szCs w:val="24"/>
            </w:rPr>
          </w:pPr>
          <w:r w:rsidRPr="00742C52">
            <w:rPr>
              <w:noProof/>
            </w:rPr>
            <w:pict>
              <v:rect id="_x0000_s1032" style="position:absolute;margin-left:0;margin-top:198.55pt;width:607.2pt;height:74.9pt;z-index:251662336;mso-top-percent:250;mso-position-horizontal:left;mso-position-horizontal-relative:page;mso-position-vertical-relative:page;mso-top-percent:250;v-text-anchor:middle" o:allowincell="f" fillcolor="#fabf8f [1945]" strokecolor="white [3212]" strokeweight="1pt">
                <v:fill color2="#365f91 [2404]"/>
                <v:shadow color="#d8d8d8 [2732]" offset="3pt,3pt" offset2="2pt,2pt"/>
                <v:textbox style="mso-next-textbox:#_x0000_s1032" inset="14.4pt,,14.4pt">
                  <w:txbxContent>
                    <w:sdt>
                      <w:sdtPr>
                        <w:rPr>
                          <w:rFonts w:ascii="Times New Roman" w:eastAsia="Times New Roman" w:hAnsi="Times New Roman" w:cs="Times New Roman"/>
                          <w:b/>
                          <w:bCs/>
                          <w:kern w:val="36"/>
                          <w:sz w:val="44"/>
                          <w:szCs w:val="44"/>
                        </w:rPr>
                        <w:alias w:val="Title"/>
                        <w:id w:val="103676091"/>
                        <w:dataBinding w:prefixMappings="xmlns:ns0='http://schemas.openxmlformats.org/package/2006/metadata/core-properties' xmlns:ns1='http://purl.org/dc/elements/1.1/'" w:xpath="/ns0:coreProperties[1]/ns1:title[1]" w:storeItemID="{6C3C8BC8-F283-45AE-878A-BAB7291924A1}"/>
                        <w:text/>
                      </w:sdtPr>
                      <w:sdtContent>
                        <w:p w:rsidR="00041CD6" w:rsidRDefault="00041CD6" w:rsidP="00041CD6">
                          <w:pPr>
                            <w:pStyle w:val="NoSpacing"/>
                            <w:jc w:val="center"/>
                            <w:rPr>
                              <w:rFonts w:asciiTheme="majorHAnsi" w:eastAsiaTheme="majorEastAsia" w:hAnsiTheme="majorHAnsi" w:cstheme="majorBidi"/>
                              <w:color w:val="FFFFFF" w:themeColor="background1"/>
                              <w:sz w:val="72"/>
                              <w:szCs w:val="72"/>
                            </w:rPr>
                          </w:pPr>
                          <w:r w:rsidRPr="00041CD6">
                            <w:rPr>
                              <w:rFonts w:ascii="Times New Roman" w:eastAsia="Times New Roman" w:hAnsi="Times New Roman" w:cs="Times New Roman"/>
                              <w:b/>
                              <w:bCs/>
                              <w:kern w:val="36"/>
                              <w:sz w:val="44"/>
                              <w:szCs w:val="44"/>
                            </w:rPr>
                            <w:t>ULOGA POINT-OF-CARE APARATA U SAVREMENOJ LABORATORIJSKOJ DIJAGNOSTICI</w:t>
                          </w:r>
                        </w:p>
                      </w:sdtContent>
                    </w:sdt>
                  </w:txbxContent>
                </v:textbox>
                <w10:wrap anchorx="page" anchory="page"/>
              </v:rect>
            </w:pict>
          </w:r>
          <w:r w:rsidR="00041CD6">
            <w:rPr>
              <w:rFonts w:ascii="Times New Roman" w:eastAsia="Times New Roman" w:hAnsi="Times New Roman" w:cs="Times New Roman"/>
              <w:b/>
              <w:bCs/>
              <w:sz w:val="24"/>
              <w:szCs w:val="24"/>
            </w:rPr>
            <w:br w:type="page"/>
          </w:r>
        </w:p>
      </w:sdtContent>
    </w:sdt>
    <w:p w:rsidR="00041CD6" w:rsidRDefault="00041CD6" w:rsidP="00041CD6">
      <w:pPr>
        <w:pStyle w:val="NormalWeb"/>
        <w:jc w:val="both"/>
      </w:pPr>
      <w:r>
        <w:lastRenderedPageBreak/>
        <w:t>Laboratorijska dijagnostika predstavlja jednu od najvažnijih grana savremene medicine, jer omogućava dobijanje objektivnih podataka o zdravstvenom stanju pacijenta putem analize bioloških uzoraka, kao što su krv, urin, cerebrospinalna tečnost i drugi telesni materijali. Rezultati laboratorijskih analiza imaju ključnu ulogu u postavljanju dijagnoze, praćenju toka bolesti, proceni uspešnosti terapije, kao i u preventivnom otkrivanju različitih patoloških stanja. Savremena medicina u velikoj meri zavisi od tačnih, pravovremenih i pouzdanih laboratorijskih nalaza, zbog čega laboratorijska dijagnostika predstavlja neizostavan deo svakodnevne kliničke prakse. Smatra se da značajan procenat kliničkih odluka lekara zavisi upravo od laboratorijskih rezultata, što dodatno potvrđuje njen značaj u procesu zdravstvene zaštite.</w:t>
      </w:r>
    </w:p>
    <w:p w:rsidR="00041CD6" w:rsidRDefault="00041CD6" w:rsidP="00041CD6">
      <w:pPr>
        <w:pStyle w:val="NormalWeb"/>
        <w:jc w:val="both"/>
      </w:pPr>
      <w:r>
        <w:t>Razvoj dijagnostičkih tehnologija kroz istoriju značajno je unapredio mogućnosti laboratorijske medicine. Od prvih jednostavnih hemijskih i mikroskopskih analiza, laboratorijska dijagnostika je evoluirala ka visoko sofisticiranim automatizovanim sistemima koji omogućavaju obradu velikog broja uzoraka uz visok stepen preciznosti i pouzdanosti. Uvođenje biohemijskih analizatora, imunoloških metoda, molekularne dijagnostike, automatizovanih hematoloških sistema i informacionih tehnologija omogućilo je bržu i precizniju detekciju bolesti. Savremeni trendovi u laboratorijskoj dijagnostici usmereni su ka miniaturizaciji uređaja, automatizaciji procesa, digitalizaciji podataka i povećanju dostupnosti dijagnostičkih testova van centralnih laboratorija.</w:t>
      </w:r>
    </w:p>
    <w:p w:rsidR="00041CD6" w:rsidRDefault="00041CD6" w:rsidP="00041CD6">
      <w:pPr>
        <w:pStyle w:val="NormalWeb"/>
        <w:jc w:val="both"/>
      </w:pPr>
      <w:r>
        <w:t xml:space="preserve">U tom kontekstu razvijen je koncept </w:t>
      </w:r>
      <w:r>
        <w:rPr>
          <w:rStyle w:val="Strong"/>
        </w:rPr>
        <w:t>Point-of-Care Testing (POCT)</w:t>
      </w:r>
      <w:r>
        <w:t>, odnosno testiranja na mestu pružanja zdravstvene usluge. POCT podrazumeva izvođenje laboratorijskih analiza u непосредној blizini pacijenta, van centralne laboratorije, uz korišćenje malih, prenosivih i jednostavnih uređaja koji omogućavaju brzo dobijanje rezultata. Ovakav pristup predstavlja značajnu inovaciju u savremenoj laboratorijskoj dijagnostici, jer smanjuje vreme između uzimanja uzorka i dobijanja rezultata, što može biti od presudnog značaja za blagovremeno donošenje kliničkih odluka. POCT sistemi danas nalaze široku primenu u urgentnoj medicini, jedinicama intenzivne nege, operacionim salama, ambulantama, terenskim uslovima, ali i u kućnom praćenju pojedinih hroničnih bolesti, kao što je dijabetes melitus.</w:t>
      </w:r>
    </w:p>
    <w:p w:rsidR="00041CD6" w:rsidRDefault="00041CD6" w:rsidP="00041CD6">
      <w:pPr>
        <w:pStyle w:val="NormalWeb"/>
        <w:jc w:val="both"/>
      </w:pPr>
      <w:r>
        <w:t>Značaj POCT sistema ogleda se pre svega u mogućnosti da se laboratorijski rezultati dobiju u veoma kratkom vremenskom periodu, često u roku od nekoliko minuta. U hitnim i životno ugrožavajućim stanjima, kao što su akutni infarkt miokarda, respiratorna insuficijencija, sepsa, poremećaji glikemije ili koagulacije, brzina dobijanja laboratorijskih parametara može direktno uticati na ishod lečenja i preživljavanje pacijenta. Pravovremeno dobijeni rezultati omogućavaju lekaru da brzo postavi dijagnozu, započne odgovarajuću terapiju i smanji rizik od komplikacija. Osim u urgentnim situacijama, POCT sistemi imaju značaj i u rutinskoj kliničkoj praksi, jer doprinose skraćenju vremena čekanja na rezultate, bržem donošenju terapijskih odluka i povećanju efikasnosti zdravstvene zaštite.</w:t>
      </w:r>
    </w:p>
    <w:p w:rsidR="00041CD6" w:rsidRDefault="00041CD6" w:rsidP="00041CD6">
      <w:pPr>
        <w:pStyle w:val="NormalWeb"/>
        <w:jc w:val="both"/>
      </w:pPr>
      <w:r>
        <w:t>Iako POCT sistemi donose brojne prednosti, njihova primena zahteva strogu kontrolu kvaliteta, pravilnu obuku korisnika i kontinuirani nadzor kako bi rezultati bili pouzdani i uporedivi sa analizama izvedenim u centralnoj laboratoriji. Zbog toga POCT danas predstavlja spoj tehnološkog napretka, laboratorijske ekspertize i kliničke potrebe za brzom i dostupnom dijagnostikom, čime zauzima sve značajnije mesto u savremenom zdravstvenom sistemu.</w:t>
      </w:r>
    </w:p>
    <w:p w:rsidR="00DB6D09" w:rsidRDefault="00DB6D09" w:rsidP="00041CD6">
      <w:pPr>
        <w:spacing w:before="100" w:beforeAutospacing="1" w:after="100" w:afterAutospacing="1" w:line="240" w:lineRule="auto"/>
        <w:outlineLvl w:val="1"/>
        <w:rPr>
          <w:rFonts w:ascii="Times New Roman" w:eastAsia="Times New Roman" w:hAnsi="Times New Roman" w:cs="Times New Roman"/>
          <w:b/>
          <w:bCs/>
          <w:color w:val="C00000"/>
          <w:sz w:val="24"/>
          <w:szCs w:val="24"/>
        </w:rPr>
      </w:pPr>
    </w:p>
    <w:p w:rsidR="00041CD6" w:rsidRPr="00041CD6" w:rsidRDefault="00041CD6" w:rsidP="00041CD6">
      <w:pPr>
        <w:spacing w:before="100" w:beforeAutospacing="1" w:after="100" w:afterAutospacing="1" w:line="240" w:lineRule="auto"/>
        <w:outlineLvl w:val="1"/>
        <w:rPr>
          <w:rFonts w:ascii="Times New Roman" w:eastAsia="Times New Roman" w:hAnsi="Times New Roman" w:cs="Times New Roman"/>
          <w:b/>
          <w:bCs/>
          <w:color w:val="C00000"/>
          <w:sz w:val="24"/>
          <w:szCs w:val="24"/>
        </w:rPr>
      </w:pPr>
      <w:r w:rsidRPr="00041CD6">
        <w:rPr>
          <w:rFonts w:ascii="Times New Roman" w:eastAsia="Times New Roman" w:hAnsi="Times New Roman" w:cs="Times New Roman"/>
          <w:b/>
          <w:bCs/>
          <w:color w:val="C00000"/>
          <w:sz w:val="24"/>
          <w:szCs w:val="24"/>
        </w:rPr>
        <w:t>POINT-OF-CARE TESTING (POCT) – POJAM I RAZVOJ</w:t>
      </w:r>
    </w:p>
    <w:p w:rsidR="00041CD6" w:rsidRPr="00041CD6" w:rsidRDefault="00041CD6" w:rsidP="00041CD6">
      <w:pPr>
        <w:spacing w:before="100" w:beforeAutospacing="1" w:after="100" w:afterAutospacing="1" w:line="240" w:lineRule="auto"/>
        <w:jc w:val="both"/>
        <w:rPr>
          <w:rFonts w:ascii="Times New Roman" w:eastAsia="Times New Roman" w:hAnsi="Times New Roman" w:cs="Times New Roman"/>
          <w:sz w:val="24"/>
          <w:szCs w:val="24"/>
        </w:rPr>
      </w:pPr>
      <w:r w:rsidRPr="00041CD6">
        <w:rPr>
          <w:rFonts w:ascii="Times New Roman" w:eastAsia="Times New Roman" w:hAnsi="Times New Roman" w:cs="Times New Roman"/>
          <w:b/>
          <w:bCs/>
          <w:sz w:val="24"/>
          <w:szCs w:val="24"/>
        </w:rPr>
        <w:t>Point-of-Care Testing (POCT)</w:t>
      </w:r>
      <w:r w:rsidRPr="00041CD6">
        <w:rPr>
          <w:rFonts w:ascii="Times New Roman" w:eastAsia="Times New Roman" w:hAnsi="Times New Roman" w:cs="Times New Roman"/>
          <w:sz w:val="24"/>
          <w:szCs w:val="24"/>
        </w:rPr>
        <w:t xml:space="preserve"> predstavlja izvođenje laboratorijskih analiza na mestu pružanja zdravstvene usluge, odnosno u neposrednoj blizini pacijenta, bez potrebe da se uzorak transportuje u centralnu laboratoriju. Naziv potiče od engleskog izraza </w:t>
      </w:r>
      <w:r w:rsidRPr="00041CD6">
        <w:rPr>
          <w:rFonts w:ascii="Times New Roman" w:eastAsia="Times New Roman" w:hAnsi="Times New Roman" w:cs="Times New Roman"/>
          <w:i/>
          <w:iCs/>
          <w:sz w:val="24"/>
          <w:szCs w:val="24"/>
        </w:rPr>
        <w:t>point of care</w:t>
      </w:r>
      <w:r w:rsidRPr="00041CD6">
        <w:rPr>
          <w:rFonts w:ascii="Times New Roman" w:eastAsia="Times New Roman" w:hAnsi="Times New Roman" w:cs="Times New Roman"/>
          <w:sz w:val="24"/>
          <w:szCs w:val="24"/>
        </w:rPr>
        <w:t>, što znači „mesto nege“ ili „mesto pružanja zdravstvene zaštite“. Osnovna karakteristika POCT sistema jeste mogućnost da se laboratorijski rezultat dobije brzo, često u roku od nekoliko minuta, što omogućava pravovremeno donošenje kliničkih odluka.</w:t>
      </w:r>
    </w:p>
    <w:p w:rsidR="00041CD6" w:rsidRPr="00041CD6" w:rsidRDefault="00041CD6" w:rsidP="00041CD6">
      <w:pPr>
        <w:spacing w:before="100" w:beforeAutospacing="1" w:after="100" w:afterAutospacing="1" w:line="240" w:lineRule="auto"/>
        <w:jc w:val="both"/>
        <w:rPr>
          <w:rFonts w:ascii="Times New Roman" w:eastAsia="Times New Roman" w:hAnsi="Times New Roman" w:cs="Times New Roman"/>
          <w:sz w:val="24"/>
          <w:szCs w:val="24"/>
        </w:rPr>
      </w:pPr>
      <w:r w:rsidRPr="00041CD6">
        <w:rPr>
          <w:rFonts w:ascii="Times New Roman" w:eastAsia="Times New Roman" w:hAnsi="Times New Roman" w:cs="Times New Roman"/>
          <w:sz w:val="24"/>
          <w:szCs w:val="24"/>
        </w:rPr>
        <w:t>POCT obuhvata upotrebu malih, prenosivih i tehnički jednostavnijih aparata koji koriste male količine biološkog uzorka, najčešće kapilarne krvi, pune krvi, plazme, urina ili drugih telesnih tečnosti. Ovi uređaji dizajnirani su tako da budu jednostavni za rukovanje i da ih, pored laboratorijskog osoblja, mogu koristiti i drugi zdravstveni radnici nakon adekvatne obuke, kao što su medicinske sestre, lekari, tehničari, pa čak i sami pacijenti u kućnim uslovima kod određenih analiza.</w:t>
      </w:r>
    </w:p>
    <w:p w:rsidR="00041CD6" w:rsidRPr="00041CD6" w:rsidRDefault="00041CD6" w:rsidP="00041CD6">
      <w:pPr>
        <w:spacing w:before="100" w:beforeAutospacing="1" w:after="100" w:afterAutospacing="1" w:line="240" w:lineRule="auto"/>
        <w:jc w:val="both"/>
        <w:rPr>
          <w:rFonts w:ascii="Times New Roman" w:eastAsia="Times New Roman" w:hAnsi="Times New Roman" w:cs="Times New Roman"/>
          <w:sz w:val="24"/>
          <w:szCs w:val="24"/>
        </w:rPr>
      </w:pPr>
      <w:r w:rsidRPr="00041CD6">
        <w:rPr>
          <w:rFonts w:ascii="Times New Roman" w:eastAsia="Times New Roman" w:hAnsi="Times New Roman" w:cs="Times New Roman"/>
          <w:sz w:val="24"/>
          <w:szCs w:val="24"/>
        </w:rPr>
        <w:t xml:space="preserve">Za razliku od </w:t>
      </w:r>
      <w:r w:rsidRPr="00041CD6">
        <w:rPr>
          <w:rFonts w:ascii="Times New Roman" w:eastAsia="Times New Roman" w:hAnsi="Times New Roman" w:cs="Times New Roman"/>
          <w:bCs/>
          <w:sz w:val="24"/>
          <w:szCs w:val="24"/>
        </w:rPr>
        <w:t>centralne laboratorijske dijagnostike</w:t>
      </w:r>
      <w:r w:rsidRPr="00041CD6">
        <w:rPr>
          <w:rFonts w:ascii="Times New Roman" w:eastAsia="Times New Roman" w:hAnsi="Times New Roman" w:cs="Times New Roman"/>
          <w:sz w:val="24"/>
          <w:szCs w:val="24"/>
        </w:rPr>
        <w:t>, gde se uzorci transportuju u laboratoriju i analiziraju na velikim automatizovanim sistemima, POCT omogućava izvođenje analiza direktno pored pacijenta. Centralna laboratorija karakteriše visok stepen automatizacije, veliki broj analiza, visoka analitička preciznost i strogo kontrolisani uslovi rada, ali proces često zahteva više vremena zbog transporta uzoraka, pripreme i laboratorijske obrade. Nasuprot tome, POCT dijagnostika pruža brže rezultate, jednostavniju proceduru i mogućnost neposrednog reagovanja, ali kod pojedinih testova može imati ograničenja u pogledu analitičke preciznosti, standardizacije i kontrole kvaliteta.</w:t>
      </w:r>
    </w:p>
    <w:p w:rsidR="00041CD6" w:rsidRPr="00041CD6" w:rsidRDefault="00041CD6" w:rsidP="00041CD6">
      <w:pPr>
        <w:spacing w:before="100" w:beforeAutospacing="1" w:after="100" w:afterAutospacing="1" w:line="240" w:lineRule="auto"/>
        <w:jc w:val="both"/>
        <w:rPr>
          <w:rFonts w:ascii="Times New Roman" w:eastAsia="Times New Roman" w:hAnsi="Times New Roman" w:cs="Times New Roman"/>
          <w:sz w:val="24"/>
          <w:szCs w:val="24"/>
        </w:rPr>
      </w:pPr>
      <w:r w:rsidRPr="00041CD6">
        <w:rPr>
          <w:rFonts w:ascii="Times New Roman" w:eastAsia="Times New Roman" w:hAnsi="Times New Roman" w:cs="Times New Roman"/>
          <w:sz w:val="24"/>
          <w:szCs w:val="24"/>
        </w:rPr>
        <w:t>Zbog ovih karakteristika, POCT ne predstavlja zamenu za centralnu laboratoriju, već njen važan dodatak, posebno u situacijama kada je brzina dobijanja rezultata od presudnog značaja.</w:t>
      </w:r>
    </w:p>
    <w:p w:rsidR="00041CD6" w:rsidRPr="00041CD6" w:rsidRDefault="00041CD6" w:rsidP="00041CD6">
      <w:pPr>
        <w:spacing w:before="100" w:beforeAutospacing="1" w:after="100" w:afterAutospacing="1" w:line="240" w:lineRule="auto"/>
        <w:outlineLvl w:val="2"/>
        <w:rPr>
          <w:rFonts w:ascii="Times New Roman" w:eastAsia="Times New Roman" w:hAnsi="Times New Roman" w:cs="Times New Roman"/>
          <w:b/>
          <w:bCs/>
          <w:color w:val="31849B" w:themeColor="accent5" w:themeShade="BF"/>
          <w:sz w:val="24"/>
          <w:szCs w:val="24"/>
        </w:rPr>
      </w:pPr>
      <w:r w:rsidRPr="00041CD6">
        <w:rPr>
          <w:rFonts w:ascii="Times New Roman" w:eastAsia="Times New Roman" w:hAnsi="Times New Roman" w:cs="Times New Roman"/>
          <w:b/>
          <w:bCs/>
          <w:color w:val="31849B" w:themeColor="accent5" w:themeShade="BF"/>
          <w:sz w:val="24"/>
          <w:szCs w:val="24"/>
        </w:rPr>
        <w:t>Istorijski razvoj POCT aparata</w:t>
      </w:r>
    </w:p>
    <w:p w:rsidR="00041CD6" w:rsidRPr="00041CD6" w:rsidRDefault="00041CD6" w:rsidP="00041CD6">
      <w:pPr>
        <w:spacing w:before="100" w:beforeAutospacing="1" w:after="100" w:afterAutospacing="1" w:line="240" w:lineRule="auto"/>
        <w:jc w:val="both"/>
        <w:rPr>
          <w:rFonts w:ascii="Times New Roman" w:eastAsia="Times New Roman" w:hAnsi="Times New Roman" w:cs="Times New Roman"/>
          <w:sz w:val="24"/>
          <w:szCs w:val="24"/>
        </w:rPr>
      </w:pPr>
      <w:r w:rsidRPr="00041CD6">
        <w:rPr>
          <w:rFonts w:ascii="Times New Roman" w:eastAsia="Times New Roman" w:hAnsi="Times New Roman" w:cs="Times New Roman"/>
          <w:sz w:val="24"/>
          <w:szCs w:val="24"/>
        </w:rPr>
        <w:t xml:space="preserve">Razvoj POCT sistema započeo je sredinom 20. veka, kada se pojavila potreba za brzim laboratorijskim analizama van klasičnih laboratorijskih uslova. Jedni od prvih POCT uređaja bili su </w:t>
      </w:r>
      <w:r w:rsidRPr="00041CD6">
        <w:rPr>
          <w:rFonts w:ascii="Times New Roman" w:eastAsia="Times New Roman" w:hAnsi="Times New Roman" w:cs="Times New Roman"/>
          <w:bCs/>
          <w:sz w:val="24"/>
          <w:szCs w:val="24"/>
        </w:rPr>
        <w:t>test-trake za analizu urina</w:t>
      </w:r>
      <w:r w:rsidRPr="00041CD6">
        <w:rPr>
          <w:rFonts w:ascii="Times New Roman" w:eastAsia="Times New Roman" w:hAnsi="Times New Roman" w:cs="Times New Roman"/>
          <w:sz w:val="24"/>
          <w:szCs w:val="24"/>
        </w:rPr>
        <w:t xml:space="preserve"> i rani sistemi za određivanje glukoze u krvi, koji su omogućili jednostavniju i bržu dijagnostiku određenih metaboličkih poremećaja. Poseban napredak ostvaren je pojavom prvih </w:t>
      </w:r>
      <w:r w:rsidRPr="00041CD6">
        <w:rPr>
          <w:rFonts w:ascii="Times New Roman" w:eastAsia="Times New Roman" w:hAnsi="Times New Roman" w:cs="Times New Roman"/>
          <w:bCs/>
          <w:sz w:val="24"/>
          <w:szCs w:val="24"/>
        </w:rPr>
        <w:t>glukometara</w:t>
      </w:r>
      <w:r w:rsidRPr="00041CD6">
        <w:rPr>
          <w:rFonts w:ascii="Times New Roman" w:eastAsia="Times New Roman" w:hAnsi="Times New Roman" w:cs="Times New Roman"/>
          <w:sz w:val="24"/>
          <w:szCs w:val="24"/>
        </w:rPr>
        <w:t xml:space="preserve"> sedamdesetih godina prošlog veka, koji su omogućili brzo određivanje nivoa glukoze direktno kod pacijenta i predstavljali su prekretnicu u razvoju bedside dijagnostike.</w:t>
      </w:r>
    </w:p>
    <w:p w:rsidR="00041CD6" w:rsidRPr="00041CD6" w:rsidRDefault="00041CD6" w:rsidP="00041CD6">
      <w:pPr>
        <w:spacing w:before="100" w:beforeAutospacing="1" w:after="100" w:afterAutospacing="1" w:line="240" w:lineRule="auto"/>
        <w:jc w:val="both"/>
        <w:rPr>
          <w:rFonts w:ascii="Times New Roman" w:eastAsia="Times New Roman" w:hAnsi="Times New Roman" w:cs="Times New Roman"/>
          <w:sz w:val="24"/>
          <w:szCs w:val="24"/>
        </w:rPr>
      </w:pPr>
      <w:r w:rsidRPr="00041CD6">
        <w:rPr>
          <w:rFonts w:ascii="Times New Roman" w:eastAsia="Times New Roman" w:hAnsi="Times New Roman" w:cs="Times New Roman"/>
          <w:sz w:val="24"/>
          <w:szCs w:val="24"/>
        </w:rPr>
        <w:t>Tokom narednih decenija došlo je do značajnog tehnološkog napretka zahvaljujući razvoju mikroelektronike, biosenzora, mikrofluidike i informacionih tehnologija. Uređaji su postajali sve manji, precizniji i jednostavniji za upotrebu, dok su istovremeno povećavali broj parametara koje mogu analizirati. Razvoj miniaturizacije omogućio je da veliki laboratorijski principi budu ugrađeni u kompaktne uređaje pogodne za rad pored pacijenta. Automatizacija procesa smanjila je mogućnost greške i omogućila lakše rukovanje čak i van klasičnih laboratorijskih uslova.</w:t>
      </w:r>
    </w:p>
    <w:p w:rsidR="00041CD6" w:rsidRPr="00041CD6" w:rsidRDefault="00041CD6" w:rsidP="00041CD6">
      <w:pPr>
        <w:spacing w:before="100" w:beforeAutospacing="1" w:after="100" w:afterAutospacing="1" w:line="240" w:lineRule="auto"/>
        <w:jc w:val="both"/>
        <w:rPr>
          <w:rFonts w:ascii="Times New Roman" w:eastAsia="Times New Roman" w:hAnsi="Times New Roman" w:cs="Times New Roman"/>
          <w:sz w:val="24"/>
          <w:szCs w:val="24"/>
        </w:rPr>
      </w:pPr>
      <w:r w:rsidRPr="00041CD6">
        <w:rPr>
          <w:rFonts w:ascii="Times New Roman" w:eastAsia="Times New Roman" w:hAnsi="Times New Roman" w:cs="Times New Roman"/>
          <w:sz w:val="24"/>
          <w:szCs w:val="24"/>
        </w:rPr>
        <w:lastRenderedPageBreak/>
        <w:t xml:space="preserve">Savremeni POCT sistemi danas predstavljaju visokotehnološke uređaje koji često imaju mogućnost </w:t>
      </w:r>
      <w:r w:rsidRPr="00041CD6">
        <w:rPr>
          <w:rFonts w:ascii="Times New Roman" w:eastAsia="Times New Roman" w:hAnsi="Times New Roman" w:cs="Times New Roman"/>
          <w:bCs/>
          <w:sz w:val="24"/>
          <w:szCs w:val="24"/>
        </w:rPr>
        <w:t>digitalnog prenosa podataka</w:t>
      </w:r>
      <w:r w:rsidRPr="00041CD6">
        <w:rPr>
          <w:rFonts w:ascii="Times New Roman" w:eastAsia="Times New Roman" w:hAnsi="Times New Roman" w:cs="Times New Roman"/>
          <w:sz w:val="24"/>
          <w:szCs w:val="24"/>
        </w:rPr>
        <w:t xml:space="preserve">, elektronske identifikacije korisnika, memorisanja rezultata i povezivanja sa informacionim sistemima zdravstvenih ustanova. Integracija sa </w:t>
      </w:r>
      <w:r w:rsidRPr="00041CD6">
        <w:rPr>
          <w:rFonts w:ascii="Times New Roman" w:eastAsia="Times New Roman" w:hAnsi="Times New Roman" w:cs="Times New Roman"/>
          <w:b/>
          <w:bCs/>
          <w:sz w:val="24"/>
          <w:szCs w:val="24"/>
        </w:rPr>
        <w:t>Laboratory Information System (LIS)</w:t>
      </w:r>
      <w:r w:rsidRPr="00041CD6">
        <w:rPr>
          <w:rFonts w:ascii="Times New Roman" w:eastAsia="Times New Roman" w:hAnsi="Times New Roman" w:cs="Times New Roman"/>
          <w:sz w:val="24"/>
          <w:szCs w:val="24"/>
        </w:rPr>
        <w:t xml:space="preserve"> i </w:t>
      </w:r>
      <w:r w:rsidRPr="00041CD6">
        <w:rPr>
          <w:rFonts w:ascii="Times New Roman" w:eastAsia="Times New Roman" w:hAnsi="Times New Roman" w:cs="Times New Roman"/>
          <w:b/>
          <w:bCs/>
          <w:sz w:val="24"/>
          <w:szCs w:val="24"/>
        </w:rPr>
        <w:t>Hospital Information System (HIS)</w:t>
      </w:r>
      <w:r w:rsidRPr="00041CD6">
        <w:rPr>
          <w:rFonts w:ascii="Times New Roman" w:eastAsia="Times New Roman" w:hAnsi="Times New Roman" w:cs="Times New Roman"/>
          <w:sz w:val="24"/>
          <w:szCs w:val="24"/>
        </w:rPr>
        <w:t xml:space="preserve"> omogućava automatski prenos rezultata u elektronski karton pacijenta, bolju sledljivost podataka, kontrolu kvaliteta i smanjenje administrativnih grešaka. Digitalizacija i umrežavanje POCT uređaja predstavljaju jedan od najvažnijih savremenih trendova u razvoju laboratorijske dijagnostike.</w:t>
      </w:r>
    </w:p>
    <w:p w:rsidR="00041CD6" w:rsidRPr="00041CD6" w:rsidRDefault="00041CD6" w:rsidP="00041CD6">
      <w:pPr>
        <w:spacing w:before="100" w:beforeAutospacing="1" w:after="100" w:afterAutospacing="1" w:line="240" w:lineRule="auto"/>
        <w:outlineLvl w:val="2"/>
        <w:rPr>
          <w:rFonts w:ascii="Times New Roman" w:eastAsia="Times New Roman" w:hAnsi="Times New Roman" w:cs="Times New Roman"/>
          <w:b/>
          <w:bCs/>
          <w:color w:val="31849B" w:themeColor="accent5" w:themeShade="BF"/>
          <w:sz w:val="24"/>
          <w:szCs w:val="24"/>
        </w:rPr>
      </w:pPr>
      <w:r w:rsidRPr="00041CD6">
        <w:rPr>
          <w:rFonts w:ascii="Times New Roman" w:eastAsia="Times New Roman" w:hAnsi="Times New Roman" w:cs="Times New Roman"/>
          <w:b/>
          <w:bCs/>
          <w:color w:val="31849B" w:themeColor="accent5" w:themeShade="BF"/>
          <w:sz w:val="24"/>
          <w:szCs w:val="24"/>
        </w:rPr>
        <w:t>Mesto POCT-a u savremenom zdravstvenom sistemu</w:t>
      </w:r>
    </w:p>
    <w:p w:rsidR="00041CD6" w:rsidRPr="00041CD6" w:rsidRDefault="00041CD6" w:rsidP="00041CD6">
      <w:pPr>
        <w:spacing w:before="100" w:beforeAutospacing="1" w:after="100" w:afterAutospacing="1" w:line="240" w:lineRule="auto"/>
        <w:jc w:val="both"/>
        <w:rPr>
          <w:rFonts w:ascii="Times New Roman" w:eastAsia="Times New Roman" w:hAnsi="Times New Roman" w:cs="Times New Roman"/>
          <w:sz w:val="24"/>
          <w:szCs w:val="24"/>
        </w:rPr>
      </w:pPr>
      <w:r w:rsidRPr="00041CD6">
        <w:rPr>
          <w:rFonts w:ascii="Times New Roman" w:eastAsia="Times New Roman" w:hAnsi="Times New Roman" w:cs="Times New Roman"/>
          <w:sz w:val="24"/>
          <w:szCs w:val="24"/>
        </w:rPr>
        <w:t>U savremenom zdravstvenom sistemu POCT zauzima sve značajnije mesto zbog svoje brzine, dostupnosti i mogućnosti primene u različitim kliničkim okruženjima.</w:t>
      </w:r>
    </w:p>
    <w:p w:rsidR="00041CD6" w:rsidRPr="00041CD6" w:rsidRDefault="00041CD6" w:rsidP="00041CD6">
      <w:pPr>
        <w:spacing w:before="100" w:beforeAutospacing="1" w:after="100" w:afterAutospacing="1" w:line="240" w:lineRule="auto"/>
        <w:jc w:val="both"/>
        <w:rPr>
          <w:rFonts w:ascii="Times New Roman" w:eastAsia="Times New Roman" w:hAnsi="Times New Roman" w:cs="Times New Roman"/>
          <w:sz w:val="24"/>
          <w:szCs w:val="24"/>
        </w:rPr>
      </w:pPr>
      <w:r w:rsidRPr="00041CD6">
        <w:rPr>
          <w:rFonts w:ascii="Times New Roman" w:eastAsia="Times New Roman" w:hAnsi="Times New Roman" w:cs="Times New Roman"/>
          <w:sz w:val="24"/>
          <w:szCs w:val="24"/>
        </w:rPr>
        <w:t xml:space="preserve">U </w:t>
      </w:r>
      <w:r w:rsidRPr="00041CD6">
        <w:rPr>
          <w:rFonts w:ascii="Times New Roman" w:eastAsia="Times New Roman" w:hAnsi="Times New Roman" w:cs="Times New Roman"/>
          <w:b/>
          <w:bCs/>
          <w:sz w:val="24"/>
          <w:szCs w:val="24"/>
        </w:rPr>
        <w:t>bolnicama</w:t>
      </w:r>
      <w:r w:rsidRPr="00041CD6">
        <w:rPr>
          <w:rFonts w:ascii="Times New Roman" w:eastAsia="Times New Roman" w:hAnsi="Times New Roman" w:cs="Times New Roman"/>
          <w:sz w:val="24"/>
          <w:szCs w:val="24"/>
        </w:rPr>
        <w:t>, POCT uređaji se koriste u jedinicama intenzivne nege, operacionim salama, porodilištima i na bolničkim odeljenjima gde je potrebno brzo praćenje vitalnih laboratorijskih parametara, kao što su glukoza, krvni gasovi, elektroliti ili koagulacioni parametri. Brzi rezultati omogućavaju lekarima da odmah prilagode terapiju i donesu važne kliničke odluke.</w:t>
      </w:r>
    </w:p>
    <w:p w:rsidR="00041CD6" w:rsidRPr="00041CD6" w:rsidRDefault="00041CD6" w:rsidP="00041CD6">
      <w:pPr>
        <w:spacing w:before="100" w:beforeAutospacing="1" w:after="100" w:afterAutospacing="1" w:line="240" w:lineRule="auto"/>
        <w:jc w:val="both"/>
        <w:rPr>
          <w:rFonts w:ascii="Times New Roman" w:eastAsia="Times New Roman" w:hAnsi="Times New Roman" w:cs="Times New Roman"/>
          <w:sz w:val="24"/>
          <w:szCs w:val="24"/>
        </w:rPr>
      </w:pPr>
      <w:r w:rsidRPr="00041CD6">
        <w:rPr>
          <w:rFonts w:ascii="Times New Roman" w:eastAsia="Times New Roman" w:hAnsi="Times New Roman" w:cs="Times New Roman"/>
          <w:sz w:val="24"/>
          <w:szCs w:val="24"/>
        </w:rPr>
        <w:t xml:space="preserve">U </w:t>
      </w:r>
      <w:r w:rsidRPr="00041CD6">
        <w:rPr>
          <w:rFonts w:ascii="Times New Roman" w:eastAsia="Times New Roman" w:hAnsi="Times New Roman" w:cs="Times New Roman"/>
          <w:b/>
          <w:bCs/>
          <w:sz w:val="24"/>
          <w:szCs w:val="24"/>
        </w:rPr>
        <w:t>urgentnim centrima</w:t>
      </w:r>
      <w:r w:rsidRPr="00041CD6">
        <w:rPr>
          <w:rFonts w:ascii="Times New Roman" w:eastAsia="Times New Roman" w:hAnsi="Times New Roman" w:cs="Times New Roman"/>
          <w:sz w:val="24"/>
          <w:szCs w:val="24"/>
        </w:rPr>
        <w:t xml:space="preserve"> i službama hitne pomoći POCT ima posebno važnu ulogu, jer vreme predstavlja ključni faktor u zbrinjavanju pacijenata. Brza analiza kardijalnih markera, laktata, gasnih analiza ili glikemije može značajno ubrzati dijagnostiku akutnih stanja kao što su infarkt miokarda, sepsa, respiratorna insuficijencija ili metabolički poremećaji.</w:t>
      </w:r>
    </w:p>
    <w:p w:rsidR="00041CD6" w:rsidRPr="00041CD6" w:rsidRDefault="00041CD6" w:rsidP="00041CD6">
      <w:pPr>
        <w:spacing w:before="100" w:beforeAutospacing="1" w:after="100" w:afterAutospacing="1" w:line="240" w:lineRule="auto"/>
        <w:jc w:val="both"/>
        <w:rPr>
          <w:rFonts w:ascii="Times New Roman" w:eastAsia="Times New Roman" w:hAnsi="Times New Roman" w:cs="Times New Roman"/>
          <w:sz w:val="24"/>
          <w:szCs w:val="24"/>
        </w:rPr>
      </w:pPr>
      <w:r w:rsidRPr="00041CD6">
        <w:rPr>
          <w:rFonts w:ascii="Times New Roman" w:eastAsia="Times New Roman" w:hAnsi="Times New Roman" w:cs="Times New Roman"/>
          <w:sz w:val="24"/>
          <w:szCs w:val="24"/>
        </w:rPr>
        <w:t xml:space="preserve">U </w:t>
      </w:r>
      <w:r w:rsidRPr="00041CD6">
        <w:rPr>
          <w:rFonts w:ascii="Times New Roman" w:eastAsia="Times New Roman" w:hAnsi="Times New Roman" w:cs="Times New Roman"/>
          <w:b/>
          <w:bCs/>
          <w:sz w:val="24"/>
          <w:szCs w:val="24"/>
        </w:rPr>
        <w:t>ambulantnim uslovima</w:t>
      </w:r>
      <w:r w:rsidRPr="00041CD6">
        <w:rPr>
          <w:rFonts w:ascii="Times New Roman" w:eastAsia="Times New Roman" w:hAnsi="Times New Roman" w:cs="Times New Roman"/>
          <w:sz w:val="24"/>
          <w:szCs w:val="24"/>
        </w:rPr>
        <w:t xml:space="preserve"> POCT doprinosi efikasnijem radu i skraćuje vreme čekanja pacijenata. Lekar može tokom jednog pregleda dobiti određene laboratorijske rezultate i odmah doneti odluku o daljem lečenju, bez potrebe za dodatnim dolascima pacijenta.</w:t>
      </w:r>
    </w:p>
    <w:p w:rsidR="00041CD6" w:rsidRPr="00041CD6" w:rsidRDefault="00041CD6" w:rsidP="00041CD6">
      <w:pPr>
        <w:spacing w:before="100" w:beforeAutospacing="1" w:after="100" w:afterAutospacing="1" w:line="240" w:lineRule="auto"/>
        <w:jc w:val="both"/>
        <w:rPr>
          <w:rFonts w:ascii="Times New Roman" w:eastAsia="Times New Roman" w:hAnsi="Times New Roman" w:cs="Times New Roman"/>
          <w:sz w:val="24"/>
          <w:szCs w:val="24"/>
        </w:rPr>
      </w:pPr>
      <w:r w:rsidRPr="00041CD6">
        <w:rPr>
          <w:rFonts w:ascii="Times New Roman" w:eastAsia="Times New Roman" w:hAnsi="Times New Roman" w:cs="Times New Roman"/>
          <w:sz w:val="24"/>
          <w:szCs w:val="24"/>
        </w:rPr>
        <w:t xml:space="preserve">Sve veći značaj POCT ima i u oblasti </w:t>
      </w:r>
      <w:r w:rsidRPr="00041CD6">
        <w:rPr>
          <w:rFonts w:ascii="Times New Roman" w:eastAsia="Times New Roman" w:hAnsi="Times New Roman" w:cs="Times New Roman"/>
          <w:b/>
          <w:bCs/>
          <w:sz w:val="24"/>
          <w:szCs w:val="24"/>
        </w:rPr>
        <w:t>kućne zdravstvene nege</w:t>
      </w:r>
      <w:r w:rsidRPr="00041CD6">
        <w:rPr>
          <w:rFonts w:ascii="Times New Roman" w:eastAsia="Times New Roman" w:hAnsi="Times New Roman" w:cs="Times New Roman"/>
          <w:sz w:val="24"/>
          <w:szCs w:val="24"/>
        </w:rPr>
        <w:t>, posebno kod hroničnih bolesnika. Najpoznatiji primer su glukometri za samokontrolu dijabetesa, ali danas postoje i uređaji za praćenje INR-a, određivanje ketona, monitoring pojedinih inflamatornih parametara i druge kućne dijagnostičke testove. Ovakvi sistemi doprinose većoj samostalnosti pacijenata, boljoj kontroli bolesti i razvoju personalizovane medicine.</w:t>
      </w:r>
    </w:p>
    <w:p w:rsidR="00041CD6" w:rsidRPr="00041CD6" w:rsidRDefault="00041CD6" w:rsidP="00041CD6">
      <w:pPr>
        <w:spacing w:before="100" w:beforeAutospacing="1" w:after="100" w:afterAutospacing="1" w:line="240" w:lineRule="auto"/>
        <w:jc w:val="both"/>
        <w:rPr>
          <w:rFonts w:ascii="Times New Roman" w:eastAsia="Times New Roman" w:hAnsi="Times New Roman" w:cs="Times New Roman"/>
          <w:sz w:val="24"/>
          <w:szCs w:val="24"/>
        </w:rPr>
      </w:pPr>
      <w:r w:rsidRPr="00041CD6">
        <w:rPr>
          <w:rFonts w:ascii="Times New Roman" w:eastAsia="Times New Roman" w:hAnsi="Times New Roman" w:cs="Times New Roman"/>
          <w:sz w:val="24"/>
          <w:szCs w:val="24"/>
        </w:rPr>
        <w:t>Zahvaljujući ovim mogućnostima, POCT danas predstavlja važan segment savremenog zdravstvenog sistema, povezujući laboratorijsku dijagnostiku sa neposrednim kliničkim odlučivanjem i unapređujući kvalitet zdravstvene zaštite.</w:t>
      </w:r>
    </w:p>
    <w:p w:rsidR="00041CD6" w:rsidRPr="00041CD6" w:rsidRDefault="00041CD6" w:rsidP="00041CD6">
      <w:pPr>
        <w:pStyle w:val="NormalWeb"/>
        <w:jc w:val="both"/>
      </w:pPr>
    </w:p>
    <w:p w:rsidR="00041CD6" w:rsidRPr="00041CD6" w:rsidRDefault="00041CD6" w:rsidP="00041CD6">
      <w:pPr>
        <w:spacing w:before="100" w:beforeAutospacing="1" w:after="100" w:afterAutospacing="1" w:line="240" w:lineRule="auto"/>
        <w:outlineLvl w:val="1"/>
        <w:rPr>
          <w:rFonts w:ascii="Times New Roman" w:eastAsia="Times New Roman" w:hAnsi="Times New Roman" w:cs="Times New Roman"/>
          <w:b/>
          <w:bCs/>
          <w:color w:val="C00000"/>
          <w:sz w:val="24"/>
          <w:szCs w:val="24"/>
        </w:rPr>
      </w:pPr>
      <w:r w:rsidRPr="00041CD6">
        <w:rPr>
          <w:rFonts w:ascii="Times New Roman" w:eastAsia="Times New Roman" w:hAnsi="Times New Roman" w:cs="Times New Roman"/>
          <w:b/>
          <w:bCs/>
          <w:color w:val="C00000"/>
          <w:sz w:val="24"/>
          <w:szCs w:val="24"/>
        </w:rPr>
        <w:t>KLJUČNE KARAKTERISTIKE POCT APARATA</w:t>
      </w:r>
    </w:p>
    <w:p w:rsidR="00041CD6" w:rsidRPr="00041CD6" w:rsidRDefault="00041CD6" w:rsidP="00041CD6">
      <w:pPr>
        <w:spacing w:before="100" w:beforeAutospacing="1" w:after="100" w:afterAutospacing="1" w:line="240" w:lineRule="auto"/>
        <w:jc w:val="both"/>
        <w:rPr>
          <w:rFonts w:ascii="Times New Roman" w:eastAsia="Times New Roman" w:hAnsi="Times New Roman" w:cs="Times New Roman"/>
          <w:sz w:val="24"/>
          <w:szCs w:val="24"/>
        </w:rPr>
      </w:pPr>
      <w:r w:rsidRPr="00041CD6">
        <w:rPr>
          <w:rFonts w:ascii="Times New Roman" w:eastAsia="Times New Roman" w:hAnsi="Times New Roman" w:cs="Times New Roman"/>
          <w:sz w:val="24"/>
          <w:szCs w:val="24"/>
        </w:rPr>
        <w:t xml:space="preserve">Point-of-Care Testing (POCT) aparati predstavljaju savremene dijagnostičke uređaje čija je osnovna svrha omogućavanje brzog i dostupnog laboratorijskog testiranja u neposrednoj blizini pacijenta. Njihova primena zasniva se na specifičnim karakteristikama koje ih razlikuju od klasičnih laboratorijskih sistema. Brzina dobijanja rezultata, jednostavnost rukovanja, prenosivost, potreba za malom količinom uzorka, digitalna povezanost i mogućnost primene u </w:t>
      </w:r>
      <w:r w:rsidRPr="00041CD6">
        <w:rPr>
          <w:rFonts w:ascii="Times New Roman" w:eastAsia="Times New Roman" w:hAnsi="Times New Roman" w:cs="Times New Roman"/>
          <w:sz w:val="24"/>
          <w:szCs w:val="24"/>
        </w:rPr>
        <w:lastRenderedPageBreak/>
        <w:t>različitim kliničkim uslovima čine POCT uređaje važnim delom savremene zdravstvene zaštite. Istovremeno, ovi sistemi imaju i određena ograničenja koja zahtevaju pažljivo upravljanje i strogu kontrolu kvaliteta.</w:t>
      </w:r>
    </w:p>
    <w:p w:rsidR="00041CD6" w:rsidRPr="00041CD6" w:rsidRDefault="00041CD6" w:rsidP="00041CD6">
      <w:pPr>
        <w:pStyle w:val="ListParagraph"/>
        <w:numPr>
          <w:ilvl w:val="0"/>
          <w:numId w:val="24"/>
        </w:numPr>
        <w:spacing w:before="100" w:beforeAutospacing="1" w:after="100" w:afterAutospacing="1" w:line="240" w:lineRule="auto"/>
        <w:jc w:val="both"/>
        <w:outlineLvl w:val="2"/>
        <w:rPr>
          <w:rFonts w:ascii="Times New Roman" w:eastAsia="Times New Roman" w:hAnsi="Times New Roman" w:cs="Times New Roman"/>
          <w:b/>
          <w:bCs/>
          <w:color w:val="31849B" w:themeColor="accent5" w:themeShade="BF"/>
          <w:sz w:val="24"/>
          <w:szCs w:val="24"/>
        </w:rPr>
      </w:pPr>
      <w:r w:rsidRPr="00041CD6">
        <w:rPr>
          <w:rFonts w:ascii="Times New Roman" w:eastAsia="Times New Roman" w:hAnsi="Times New Roman" w:cs="Times New Roman"/>
          <w:b/>
          <w:bCs/>
          <w:color w:val="31849B" w:themeColor="accent5" w:themeShade="BF"/>
          <w:sz w:val="24"/>
          <w:szCs w:val="24"/>
        </w:rPr>
        <w:t>Brzina dobijanja rezultata</w:t>
      </w:r>
    </w:p>
    <w:p w:rsidR="00041CD6" w:rsidRPr="00041CD6" w:rsidRDefault="00041CD6" w:rsidP="00041CD6">
      <w:pPr>
        <w:spacing w:before="100" w:beforeAutospacing="1" w:after="100" w:afterAutospacing="1" w:line="240" w:lineRule="auto"/>
        <w:jc w:val="both"/>
        <w:rPr>
          <w:rFonts w:ascii="Times New Roman" w:eastAsia="Times New Roman" w:hAnsi="Times New Roman" w:cs="Times New Roman"/>
          <w:sz w:val="24"/>
          <w:szCs w:val="24"/>
        </w:rPr>
      </w:pPr>
      <w:r w:rsidRPr="00041CD6">
        <w:rPr>
          <w:rFonts w:ascii="Times New Roman" w:eastAsia="Times New Roman" w:hAnsi="Times New Roman" w:cs="Times New Roman"/>
          <w:sz w:val="24"/>
          <w:szCs w:val="24"/>
        </w:rPr>
        <w:t xml:space="preserve">Jedna od najvažnijih karakteristika POCT aparata jeste izuzetno brzo dobijanje laboratorijskih rezultata. U laboratorijskoj medicini često se koristi pojam </w:t>
      </w:r>
      <w:r w:rsidRPr="00041CD6">
        <w:rPr>
          <w:rFonts w:ascii="Times New Roman" w:eastAsia="Times New Roman" w:hAnsi="Times New Roman" w:cs="Times New Roman"/>
          <w:bCs/>
          <w:sz w:val="24"/>
          <w:szCs w:val="24"/>
        </w:rPr>
        <w:t>Turnaround Time (TAT)</w:t>
      </w:r>
      <w:r w:rsidRPr="00041CD6">
        <w:rPr>
          <w:rFonts w:ascii="Times New Roman" w:eastAsia="Times New Roman" w:hAnsi="Times New Roman" w:cs="Times New Roman"/>
          <w:sz w:val="24"/>
          <w:szCs w:val="24"/>
        </w:rPr>
        <w:t>, koji označava ukupno vreme od uzimanja uzorka do izdavanja rezultata. Kod centralne laboratorijske dijagnostike ovaj proces uključuje više koraka, kao što su transport uzorka, priprema, analiza i validacija rezultata, zbog čega može trajati od nekoliko desetina minuta do više sati. Nasuprot tome, POCT uređaji omogućavaju da se analiza izvrši direktno pored pacijenta, a rezultat dobije za svega nekoliko minuta.</w:t>
      </w:r>
    </w:p>
    <w:p w:rsidR="00041CD6" w:rsidRPr="00041CD6" w:rsidRDefault="00041CD6" w:rsidP="00041CD6">
      <w:pPr>
        <w:spacing w:before="100" w:beforeAutospacing="1" w:after="100" w:afterAutospacing="1" w:line="240" w:lineRule="auto"/>
        <w:jc w:val="both"/>
        <w:rPr>
          <w:rFonts w:ascii="Times New Roman" w:eastAsia="Times New Roman" w:hAnsi="Times New Roman" w:cs="Times New Roman"/>
          <w:sz w:val="24"/>
          <w:szCs w:val="24"/>
        </w:rPr>
      </w:pPr>
      <w:r w:rsidRPr="00041CD6">
        <w:rPr>
          <w:rFonts w:ascii="Times New Roman" w:eastAsia="Times New Roman" w:hAnsi="Times New Roman" w:cs="Times New Roman"/>
          <w:sz w:val="24"/>
          <w:szCs w:val="24"/>
        </w:rPr>
        <w:t xml:space="preserve">Skraćenje vremena dobijanja rezultata ima veliki </w:t>
      </w:r>
      <w:r w:rsidRPr="00041CD6">
        <w:rPr>
          <w:rFonts w:ascii="Times New Roman" w:eastAsia="Times New Roman" w:hAnsi="Times New Roman" w:cs="Times New Roman"/>
          <w:bCs/>
          <w:sz w:val="24"/>
          <w:szCs w:val="24"/>
        </w:rPr>
        <w:t>klinički značaj</w:t>
      </w:r>
      <w:r w:rsidRPr="00041CD6">
        <w:rPr>
          <w:rFonts w:ascii="Times New Roman" w:eastAsia="Times New Roman" w:hAnsi="Times New Roman" w:cs="Times New Roman"/>
          <w:sz w:val="24"/>
          <w:szCs w:val="24"/>
        </w:rPr>
        <w:t>, posebno u hitnim i životno ugrožavajućim stanjima. U situacijama kao što su akutni infarkt miokarda, respiratorna insuficijencija, sepsa, hipoglikemija, poremećaji elektrolita ili poremećaji koagulacije, brzina dobijanja laboratorijskih nalaza može direktno uticati na izbor terapije i ishod lečenja. Pravovremena dostupnost rezultata omogućava lekaru da brzo proceni stanje pacijenta, započne adekvatno lečenje i smanji rizik od komplikacija. Pored urgentne medicine, brzina POCT sistema ima značaj i u rutinskoj kliničkoj praksi, jer skraćuje vreme čekanja pacijenata i povećava efikasnost rada zdravstvenih ustanova.</w:t>
      </w:r>
    </w:p>
    <w:p w:rsidR="00041CD6" w:rsidRPr="00041CD6" w:rsidRDefault="00041CD6" w:rsidP="00041CD6">
      <w:pPr>
        <w:pStyle w:val="ListParagraph"/>
        <w:numPr>
          <w:ilvl w:val="0"/>
          <w:numId w:val="24"/>
        </w:numPr>
        <w:spacing w:before="100" w:beforeAutospacing="1" w:after="100" w:afterAutospacing="1" w:line="240" w:lineRule="auto"/>
        <w:jc w:val="both"/>
        <w:outlineLvl w:val="2"/>
        <w:rPr>
          <w:rFonts w:ascii="Times New Roman" w:eastAsia="Times New Roman" w:hAnsi="Times New Roman" w:cs="Times New Roman"/>
          <w:b/>
          <w:bCs/>
          <w:color w:val="31849B" w:themeColor="accent5" w:themeShade="BF"/>
          <w:sz w:val="24"/>
          <w:szCs w:val="24"/>
        </w:rPr>
      </w:pPr>
      <w:r w:rsidRPr="00041CD6">
        <w:rPr>
          <w:rFonts w:ascii="Times New Roman" w:eastAsia="Times New Roman" w:hAnsi="Times New Roman" w:cs="Times New Roman"/>
          <w:b/>
          <w:bCs/>
          <w:color w:val="31849B" w:themeColor="accent5" w:themeShade="BF"/>
          <w:sz w:val="24"/>
          <w:szCs w:val="24"/>
        </w:rPr>
        <w:t>Jednostavnost upotrebe</w:t>
      </w:r>
    </w:p>
    <w:p w:rsidR="00041CD6" w:rsidRPr="00041CD6" w:rsidRDefault="00041CD6" w:rsidP="00041CD6">
      <w:pPr>
        <w:spacing w:before="100" w:beforeAutospacing="1" w:after="100" w:afterAutospacing="1" w:line="240" w:lineRule="auto"/>
        <w:jc w:val="both"/>
        <w:rPr>
          <w:rFonts w:ascii="Times New Roman" w:eastAsia="Times New Roman" w:hAnsi="Times New Roman" w:cs="Times New Roman"/>
          <w:sz w:val="24"/>
          <w:szCs w:val="24"/>
        </w:rPr>
      </w:pPr>
      <w:r w:rsidRPr="00041CD6">
        <w:rPr>
          <w:rFonts w:ascii="Times New Roman" w:eastAsia="Times New Roman" w:hAnsi="Times New Roman" w:cs="Times New Roman"/>
          <w:sz w:val="24"/>
          <w:szCs w:val="24"/>
        </w:rPr>
        <w:t xml:space="preserve">POCT aparati su dizajnirani tako da budu </w:t>
      </w:r>
      <w:r w:rsidRPr="00041CD6">
        <w:rPr>
          <w:rFonts w:ascii="Times New Roman" w:eastAsia="Times New Roman" w:hAnsi="Times New Roman" w:cs="Times New Roman"/>
          <w:bCs/>
          <w:sz w:val="24"/>
          <w:szCs w:val="24"/>
        </w:rPr>
        <w:t>jednostavni za rukovanje</w:t>
      </w:r>
      <w:r w:rsidRPr="00041CD6">
        <w:rPr>
          <w:rFonts w:ascii="Times New Roman" w:eastAsia="Times New Roman" w:hAnsi="Times New Roman" w:cs="Times New Roman"/>
          <w:sz w:val="24"/>
          <w:szCs w:val="24"/>
        </w:rPr>
        <w:t xml:space="preserve"> i prilagođeni radu van centralne laboratorije. Većina savremenih uređaja poseduje intuitivan interfejs, jasan ekran, automatske komande i unapred definisane procedure koje korisniku olakšavaju izvođenje analize. Takvi sistemi se često opisuju kao </w:t>
      </w:r>
      <w:r w:rsidRPr="00041CD6">
        <w:rPr>
          <w:rFonts w:ascii="Times New Roman" w:eastAsia="Times New Roman" w:hAnsi="Times New Roman" w:cs="Times New Roman"/>
          <w:bCs/>
          <w:sz w:val="24"/>
          <w:szCs w:val="24"/>
        </w:rPr>
        <w:t>user-friendly</w:t>
      </w:r>
      <w:r w:rsidRPr="00041CD6">
        <w:rPr>
          <w:rFonts w:ascii="Times New Roman" w:eastAsia="Times New Roman" w:hAnsi="Times New Roman" w:cs="Times New Roman"/>
          <w:sz w:val="24"/>
          <w:szCs w:val="24"/>
        </w:rPr>
        <w:t>, jer omogućavaju jednostavnu primenu i od strane zdravstvenih radnika koji nisu laboratorijski specijalisti, pod uslovom da su adekvatno obučeni.</w:t>
      </w:r>
    </w:p>
    <w:p w:rsidR="00041CD6" w:rsidRPr="00041CD6" w:rsidRDefault="00041CD6" w:rsidP="00041CD6">
      <w:pPr>
        <w:spacing w:before="100" w:beforeAutospacing="1" w:after="100" w:afterAutospacing="1" w:line="240" w:lineRule="auto"/>
        <w:jc w:val="both"/>
        <w:rPr>
          <w:rFonts w:ascii="Times New Roman" w:eastAsia="Times New Roman" w:hAnsi="Times New Roman" w:cs="Times New Roman"/>
          <w:sz w:val="24"/>
          <w:szCs w:val="24"/>
        </w:rPr>
      </w:pPr>
      <w:r w:rsidRPr="00041CD6">
        <w:rPr>
          <w:rFonts w:ascii="Times New Roman" w:eastAsia="Times New Roman" w:hAnsi="Times New Roman" w:cs="Times New Roman"/>
          <w:sz w:val="24"/>
          <w:szCs w:val="24"/>
        </w:rPr>
        <w:t xml:space="preserve">Dodatna prednost POCT sistema jeste </w:t>
      </w:r>
      <w:r w:rsidRPr="00041CD6">
        <w:rPr>
          <w:rFonts w:ascii="Times New Roman" w:eastAsia="Times New Roman" w:hAnsi="Times New Roman" w:cs="Times New Roman"/>
          <w:bCs/>
          <w:sz w:val="24"/>
          <w:szCs w:val="24"/>
        </w:rPr>
        <w:t>minimalna priprema uzorka</w:t>
      </w:r>
      <w:r w:rsidRPr="00041CD6">
        <w:rPr>
          <w:rFonts w:ascii="Times New Roman" w:eastAsia="Times New Roman" w:hAnsi="Times New Roman" w:cs="Times New Roman"/>
          <w:sz w:val="24"/>
          <w:szCs w:val="24"/>
        </w:rPr>
        <w:t>. Kod mnogih analiza nije potrebno izvođenje složenih laboratorijskih procedura kao što su centrifugiranje, razdvajanje plazme ili složena priprema reagensa. Uređaj često koristi gotove test-kasete, trake ili mikroreakcione komore, čime se smanjuje vreme rada i mogućnost tehničke greške. Ova jednostavnost značajno doprinosi široj primeni POCT-a u ambulantnim, urgentnim i terenskim uslovima.</w:t>
      </w:r>
    </w:p>
    <w:p w:rsidR="00041CD6" w:rsidRPr="00041CD6" w:rsidRDefault="00041CD6" w:rsidP="00041CD6">
      <w:pPr>
        <w:pStyle w:val="ListParagraph"/>
        <w:numPr>
          <w:ilvl w:val="0"/>
          <w:numId w:val="24"/>
        </w:numPr>
        <w:spacing w:before="100" w:beforeAutospacing="1" w:after="100" w:afterAutospacing="1" w:line="240" w:lineRule="auto"/>
        <w:jc w:val="both"/>
        <w:outlineLvl w:val="2"/>
        <w:rPr>
          <w:rFonts w:ascii="Times New Roman" w:eastAsia="Times New Roman" w:hAnsi="Times New Roman" w:cs="Times New Roman"/>
          <w:b/>
          <w:bCs/>
          <w:color w:val="31849B" w:themeColor="accent5" w:themeShade="BF"/>
          <w:sz w:val="24"/>
          <w:szCs w:val="24"/>
        </w:rPr>
      </w:pPr>
      <w:r w:rsidRPr="00041CD6">
        <w:rPr>
          <w:rFonts w:ascii="Times New Roman" w:eastAsia="Times New Roman" w:hAnsi="Times New Roman" w:cs="Times New Roman"/>
          <w:b/>
          <w:bCs/>
          <w:color w:val="31849B" w:themeColor="accent5" w:themeShade="BF"/>
          <w:sz w:val="24"/>
          <w:szCs w:val="24"/>
        </w:rPr>
        <w:t>Prenosivost i dostupnost</w:t>
      </w:r>
    </w:p>
    <w:p w:rsidR="00041CD6" w:rsidRPr="00041CD6" w:rsidRDefault="00041CD6" w:rsidP="00041CD6">
      <w:pPr>
        <w:spacing w:before="100" w:beforeAutospacing="1" w:after="100" w:afterAutospacing="1" w:line="240" w:lineRule="auto"/>
        <w:jc w:val="both"/>
        <w:rPr>
          <w:rFonts w:ascii="Times New Roman" w:eastAsia="Times New Roman" w:hAnsi="Times New Roman" w:cs="Times New Roman"/>
          <w:sz w:val="24"/>
          <w:szCs w:val="24"/>
        </w:rPr>
      </w:pPr>
      <w:r w:rsidRPr="00041CD6">
        <w:rPr>
          <w:rFonts w:ascii="Times New Roman" w:eastAsia="Times New Roman" w:hAnsi="Times New Roman" w:cs="Times New Roman"/>
          <w:sz w:val="24"/>
          <w:szCs w:val="24"/>
        </w:rPr>
        <w:t xml:space="preserve">Jedna od osnovnih prednosti POCT aparata jeste njihova </w:t>
      </w:r>
      <w:r w:rsidRPr="00041CD6">
        <w:rPr>
          <w:rFonts w:ascii="Times New Roman" w:eastAsia="Times New Roman" w:hAnsi="Times New Roman" w:cs="Times New Roman"/>
          <w:bCs/>
          <w:sz w:val="24"/>
          <w:szCs w:val="24"/>
        </w:rPr>
        <w:t>prenosivost</w:t>
      </w:r>
      <w:r w:rsidRPr="00041CD6">
        <w:rPr>
          <w:rFonts w:ascii="Times New Roman" w:eastAsia="Times New Roman" w:hAnsi="Times New Roman" w:cs="Times New Roman"/>
          <w:sz w:val="24"/>
          <w:szCs w:val="24"/>
        </w:rPr>
        <w:t>. Većina ovih uređaja je malih dimenzija, kompaktna i lagana, što omogućava lako korišćenje u različitim kliničkim okruženjima. Neki uređaji su ručni ili džepnih dimenzija, dok su drugi mali stolni analizatori koji se lako mogu postaviti na bolničkom odeljenju, u ambulanti ili vozilu hitne pomoći.</w:t>
      </w:r>
    </w:p>
    <w:p w:rsidR="00041CD6" w:rsidRPr="00041CD6" w:rsidRDefault="00041CD6" w:rsidP="00041CD6">
      <w:pPr>
        <w:spacing w:before="100" w:beforeAutospacing="1" w:after="100" w:afterAutospacing="1" w:line="240" w:lineRule="auto"/>
        <w:jc w:val="both"/>
        <w:rPr>
          <w:rFonts w:ascii="Times New Roman" w:eastAsia="Times New Roman" w:hAnsi="Times New Roman" w:cs="Times New Roman"/>
          <w:sz w:val="24"/>
          <w:szCs w:val="24"/>
        </w:rPr>
      </w:pPr>
      <w:r w:rsidRPr="00041CD6">
        <w:rPr>
          <w:rFonts w:ascii="Times New Roman" w:eastAsia="Times New Roman" w:hAnsi="Times New Roman" w:cs="Times New Roman"/>
          <w:sz w:val="24"/>
          <w:szCs w:val="24"/>
        </w:rPr>
        <w:lastRenderedPageBreak/>
        <w:t xml:space="preserve">Zahvaljujući ovim karakteristikama, POCT uređaji se mogu koristiti </w:t>
      </w:r>
      <w:r w:rsidRPr="00041CD6">
        <w:rPr>
          <w:rFonts w:ascii="Times New Roman" w:eastAsia="Times New Roman" w:hAnsi="Times New Roman" w:cs="Times New Roman"/>
          <w:bCs/>
          <w:sz w:val="24"/>
          <w:szCs w:val="24"/>
        </w:rPr>
        <w:t>van centralne laboratorije</w:t>
      </w:r>
      <w:r w:rsidRPr="00041CD6">
        <w:rPr>
          <w:rFonts w:ascii="Times New Roman" w:eastAsia="Times New Roman" w:hAnsi="Times New Roman" w:cs="Times New Roman"/>
          <w:sz w:val="24"/>
          <w:szCs w:val="24"/>
        </w:rPr>
        <w:t>, odnosno na mestu gde je pacijent prisutan. To uključuje bolnička odeljenja, jedinice intenzivne nege, urgentne centre, operacione sale, terenske intervencije, ruralne zdravstvene ustanove, pa čak i kućnu zdravstvenu negu. Ovakva dostupnost omogućava da dijagnostika bude neposredno povezana sa kliničkom procenom i donošenjem terapijskih odluka, bez potrebe za čekanjem laboratorijskih nalaza iz udaljenih laboratorijskih centara.</w:t>
      </w:r>
    </w:p>
    <w:p w:rsidR="00041CD6" w:rsidRPr="00041CD6" w:rsidRDefault="00041CD6" w:rsidP="00041CD6">
      <w:pPr>
        <w:pStyle w:val="ListParagraph"/>
        <w:numPr>
          <w:ilvl w:val="0"/>
          <w:numId w:val="24"/>
        </w:numPr>
        <w:spacing w:before="100" w:beforeAutospacing="1" w:after="100" w:afterAutospacing="1" w:line="240" w:lineRule="auto"/>
        <w:jc w:val="both"/>
        <w:outlineLvl w:val="2"/>
        <w:rPr>
          <w:rFonts w:ascii="Times New Roman" w:eastAsia="Times New Roman" w:hAnsi="Times New Roman" w:cs="Times New Roman"/>
          <w:b/>
          <w:bCs/>
          <w:color w:val="31849B" w:themeColor="accent5" w:themeShade="BF"/>
          <w:sz w:val="24"/>
          <w:szCs w:val="24"/>
        </w:rPr>
      </w:pPr>
      <w:r w:rsidRPr="00041CD6">
        <w:rPr>
          <w:rFonts w:ascii="Times New Roman" w:eastAsia="Times New Roman" w:hAnsi="Times New Roman" w:cs="Times New Roman"/>
          <w:b/>
          <w:bCs/>
          <w:color w:val="31849B" w:themeColor="accent5" w:themeShade="BF"/>
          <w:sz w:val="24"/>
          <w:szCs w:val="24"/>
        </w:rPr>
        <w:t>Mala količina uzorka</w:t>
      </w:r>
    </w:p>
    <w:p w:rsidR="00041CD6" w:rsidRPr="00041CD6" w:rsidRDefault="00041CD6" w:rsidP="00041CD6">
      <w:pPr>
        <w:spacing w:before="100" w:beforeAutospacing="1" w:after="100" w:afterAutospacing="1" w:line="240" w:lineRule="auto"/>
        <w:jc w:val="both"/>
        <w:rPr>
          <w:rFonts w:ascii="Times New Roman" w:eastAsia="Times New Roman" w:hAnsi="Times New Roman" w:cs="Times New Roman"/>
          <w:sz w:val="24"/>
          <w:szCs w:val="24"/>
        </w:rPr>
      </w:pPr>
      <w:r w:rsidRPr="00041CD6">
        <w:rPr>
          <w:rFonts w:ascii="Times New Roman" w:eastAsia="Times New Roman" w:hAnsi="Times New Roman" w:cs="Times New Roman"/>
          <w:sz w:val="24"/>
          <w:szCs w:val="24"/>
        </w:rPr>
        <w:t xml:space="preserve">POCT aparati najčešće zahtevaju </w:t>
      </w:r>
      <w:r w:rsidRPr="00041CD6">
        <w:rPr>
          <w:rFonts w:ascii="Times New Roman" w:eastAsia="Times New Roman" w:hAnsi="Times New Roman" w:cs="Times New Roman"/>
          <w:bCs/>
          <w:sz w:val="24"/>
          <w:szCs w:val="24"/>
        </w:rPr>
        <w:t>veoma malu količinu biološkog uzorka</w:t>
      </w:r>
      <w:r w:rsidRPr="00041CD6">
        <w:rPr>
          <w:rFonts w:ascii="Times New Roman" w:eastAsia="Times New Roman" w:hAnsi="Times New Roman" w:cs="Times New Roman"/>
          <w:sz w:val="24"/>
          <w:szCs w:val="24"/>
        </w:rPr>
        <w:t xml:space="preserve">, što predstavlja značajnu prednost u odnosu na mnoge klasične laboratorijske analize. Za veliki broj testova dovoljna je samo kap krvi dobijena ubodom u jagodicu prsta, odnosno </w:t>
      </w:r>
      <w:r w:rsidRPr="00041CD6">
        <w:rPr>
          <w:rFonts w:ascii="Times New Roman" w:eastAsia="Times New Roman" w:hAnsi="Times New Roman" w:cs="Times New Roman"/>
          <w:bCs/>
          <w:sz w:val="24"/>
          <w:szCs w:val="24"/>
        </w:rPr>
        <w:t>kapilarna krv</w:t>
      </w:r>
      <w:r w:rsidRPr="00041CD6">
        <w:rPr>
          <w:rFonts w:ascii="Times New Roman" w:eastAsia="Times New Roman" w:hAnsi="Times New Roman" w:cs="Times New Roman"/>
          <w:sz w:val="24"/>
          <w:szCs w:val="24"/>
        </w:rPr>
        <w:t>, što proceduru čini manje invazivnom i jednostavnijom za pacijenta.</w:t>
      </w:r>
    </w:p>
    <w:p w:rsidR="00041CD6" w:rsidRPr="00041CD6" w:rsidRDefault="00041CD6" w:rsidP="00041CD6">
      <w:pPr>
        <w:spacing w:before="100" w:beforeAutospacing="1" w:after="100" w:afterAutospacing="1" w:line="240" w:lineRule="auto"/>
        <w:jc w:val="both"/>
        <w:rPr>
          <w:rFonts w:ascii="Times New Roman" w:eastAsia="Times New Roman" w:hAnsi="Times New Roman" w:cs="Times New Roman"/>
          <w:sz w:val="24"/>
          <w:szCs w:val="24"/>
        </w:rPr>
      </w:pPr>
      <w:r w:rsidRPr="00041CD6">
        <w:rPr>
          <w:rFonts w:ascii="Times New Roman" w:eastAsia="Times New Roman" w:hAnsi="Times New Roman" w:cs="Times New Roman"/>
          <w:sz w:val="24"/>
          <w:szCs w:val="24"/>
        </w:rPr>
        <w:t>Pored kapilarne krvi, pojedini POCT sistemi koriste i druge mikro uzorke, kao što su male količine pune krvi, plazme, urina ili drugih telesnih tečnosti. Ova karakteristika je posebno važna kod novorođenčadi, pedijatrijskih pacijenata, kritično obolelih osoba i pacijenata kod kojih je potrebno često ponavljanje analiza. Manja količina uzorka smanjuje opterećenje pacijenta i omogućava bržu obradu analize.</w:t>
      </w:r>
    </w:p>
    <w:p w:rsidR="00041CD6" w:rsidRPr="00041CD6" w:rsidRDefault="00041CD6" w:rsidP="00041CD6">
      <w:pPr>
        <w:pStyle w:val="ListParagraph"/>
        <w:numPr>
          <w:ilvl w:val="0"/>
          <w:numId w:val="24"/>
        </w:numPr>
        <w:spacing w:before="100" w:beforeAutospacing="1" w:after="100" w:afterAutospacing="1" w:line="240" w:lineRule="auto"/>
        <w:jc w:val="both"/>
        <w:outlineLvl w:val="2"/>
        <w:rPr>
          <w:rFonts w:ascii="Times New Roman" w:eastAsia="Times New Roman" w:hAnsi="Times New Roman" w:cs="Times New Roman"/>
          <w:b/>
          <w:bCs/>
          <w:color w:val="31849B" w:themeColor="accent5" w:themeShade="BF"/>
          <w:sz w:val="24"/>
          <w:szCs w:val="24"/>
        </w:rPr>
      </w:pPr>
      <w:r w:rsidRPr="00041CD6">
        <w:rPr>
          <w:rFonts w:ascii="Times New Roman" w:eastAsia="Times New Roman" w:hAnsi="Times New Roman" w:cs="Times New Roman"/>
          <w:b/>
          <w:bCs/>
          <w:color w:val="31849B" w:themeColor="accent5" w:themeShade="BF"/>
          <w:sz w:val="24"/>
          <w:szCs w:val="24"/>
        </w:rPr>
        <w:t>Integracija sa informacionim sistemima</w:t>
      </w:r>
    </w:p>
    <w:p w:rsidR="00041CD6" w:rsidRPr="00041CD6" w:rsidRDefault="00041CD6" w:rsidP="00041CD6">
      <w:pPr>
        <w:spacing w:before="100" w:beforeAutospacing="1" w:after="100" w:afterAutospacing="1" w:line="240" w:lineRule="auto"/>
        <w:jc w:val="both"/>
        <w:rPr>
          <w:rFonts w:ascii="Times New Roman" w:eastAsia="Times New Roman" w:hAnsi="Times New Roman" w:cs="Times New Roman"/>
          <w:sz w:val="24"/>
          <w:szCs w:val="24"/>
        </w:rPr>
      </w:pPr>
      <w:r w:rsidRPr="00041CD6">
        <w:rPr>
          <w:rFonts w:ascii="Times New Roman" w:eastAsia="Times New Roman" w:hAnsi="Times New Roman" w:cs="Times New Roman"/>
          <w:sz w:val="24"/>
          <w:szCs w:val="24"/>
        </w:rPr>
        <w:t xml:space="preserve">Savremeni POCT uređaji više nisu samo samostalni analizatori, već su često deo digitalno povezanog zdravstvenog sistema. Jedna od njihovih važnih karakteristika jeste mogućnost </w:t>
      </w:r>
      <w:r w:rsidRPr="00041CD6">
        <w:rPr>
          <w:rFonts w:ascii="Times New Roman" w:eastAsia="Times New Roman" w:hAnsi="Times New Roman" w:cs="Times New Roman"/>
          <w:bCs/>
          <w:sz w:val="24"/>
          <w:szCs w:val="24"/>
        </w:rPr>
        <w:t>elektronskog prenosa rezultata</w:t>
      </w:r>
      <w:r w:rsidRPr="00041CD6">
        <w:rPr>
          <w:rFonts w:ascii="Times New Roman" w:eastAsia="Times New Roman" w:hAnsi="Times New Roman" w:cs="Times New Roman"/>
          <w:sz w:val="24"/>
          <w:szCs w:val="24"/>
        </w:rPr>
        <w:t xml:space="preserve"> u bolničke i laboratorijske informacione sisteme.</w:t>
      </w:r>
    </w:p>
    <w:p w:rsidR="00041CD6" w:rsidRPr="00041CD6" w:rsidRDefault="00041CD6" w:rsidP="00041CD6">
      <w:pPr>
        <w:spacing w:before="100" w:beforeAutospacing="1" w:after="100" w:afterAutospacing="1" w:line="240" w:lineRule="auto"/>
        <w:jc w:val="both"/>
        <w:rPr>
          <w:rFonts w:ascii="Times New Roman" w:eastAsia="Times New Roman" w:hAnsi="Times New Roman" w:cs="Times New Roman"/>
          <w:sz w:val="24"/>
          <w:szCs w:val="24"/>
        </w:rPr>
      </w:pPr>
      <w:r w:rsidRPr="00041CD6">
        <w:rPr>
          <w:rFonts w:ascii="Times New Roman" w:eastAsia="Times New Roman" w:hAnsi="Times New Roman" w:cs="Times New Roman"/>
          <w:sz w:val="24"/>
          <w:szCs w:val="24"/>
        </w:rPr>
        <w:t xml:space="preserve">Povezivanje sa </w:t>
      </w:r>
      <w:r w:rsidRPr="00041CD6">
        <w:rPr>
          <w:rFonts w:ascii="Times New Roman" w:eastAsia="Times New Roman" w:hAnsi="Times New Roman" w:cs="Times New Roman"/>
          <w:bCs/>
          <w:sz w:val="24"/>
          <w:szCs w:val="24"/>
        </w:rPr>
        <w:t>Laboratory Information System (LIS)</w:t>
      </w:r>
      <w:r w:rsidRPr="00041CD6">
        <w:rPr>
          <w:rFonts w:ascii="Times New Roman" w:eastAsia="Times New Roman" w:hAnsi="Times New Roman" w:cs="Times New Roman"/>
          <w:sz w:val="24"/>
          <w:szCs w:val="24"/>
        </w:rPr>
        <w:t xml:space="preserve"> i </w:t>
      </w:r>
      <w:r w:rsidRPr="00041CD6">
        <w:rPr>
          <w:rFonts w:ascii="Times New Roman" w:eastAsia="Times New Roman" w:hAnsi="Times New Roman" w:cs="Times New Roman"/>
          <w:bCs/>
          <w:sz w:val="24"/>
          <w:szCs w:val="24"/>
        </w:rPr>
        <w:t>Hospital Information System (HIS)</w:t>
      </w:r>
      <w:r w:rsidRPr="00041CD6">
        <w:rPr>
          <w:rFonts w:ascii="Times New Roman" w:eastAsia="Times New Roman" w:hAnsi="Times New Roman" w:cs="Times New Roman"/>
          <w:sz w:val="24"/>
          <w:szCs w:val="24"/>
        </w:rPr>
        <w:t xml:space="preserve"> omogućava automatski unos rezultata u elektronski karton pacijenta, čime se smanjuje potreba za ručnim prepisivanjem podataka i smanjuje mogućnost administrativnih grešaka. Osim toga, digitalna integracija omogućava praćenje korisnika koji je izvršio analizu, vreme izvođenja testa, korišćene reagense i rezultate kontrola kvaliteta.</w:t>
      </w:r>
    </w:p>
    <w:p w:rsidR="00041CD6" w:rsidRPr="00041CD6" w:rsidRDefault="00041CD6" w:rsidP="00041CD6">
      <w:pPr>
        <w:spacing w:before="100" w:beforeAutospacing="1" w:after="100" w:afterAutospacing="1" w:line="240" w:lineRule="auto"/>
        <w:jc w:val="both"/>
        <w:rPr>
          <w:rFonts w:ascii="Times New Roman" w:eastAsia="Times New Roman" w:hAnsi="Times New Roman" w:cs="Times New Roman"/>
          <w:sz w:val="24"/>
          <w:szCs w:val="24"/>
        </w:rPr>
      </w:pPr>
      <w:r w:rsidRPr="00041CD6">
        <w:rPr>
          <w:rFonts w:ascii="Times New Roman" w:eastAsia="Times New Roman" w:hAnsi="Times New Roman" w:cs="Times New Roman"/>
          <w:sz w:val="24"/>
          <w:szCs w:val="24"/>
        </w:rPr>
        <w:t xml:space="preserve">Ovakvi sistemi značajno doprinose </w:t>
      </w:r>
      <w:r w:rsidRPr="00041CD6">
        <w:rPr>
          <w:rFonts w:ascii="Times New Roman" w:eastAsia="Times New Roman" w:hAnsi="Times New Roman" w:cs="Times New Roman"/>
          <w:bCs/>
          <w:sz w:val="24"/>
          <w:szCs w:val="24"/>
        </w:rPr>
        <w:t>praćenju kvaliteta i dokumentacije</w:t>
      </w:r>
      <w:r w:rsidRPr="00041CD6">
        <w:rPr>
          <w:rFonts w:ascii="Times New Roman" w:eastAsia="Times New Roman" w:hAnsi="Times New Roman" w:cs="Times New Roman"/>
          <w:sz w:val="24"/>
          <w:szCs w:val="24"/>
        </w:rPr>
        <w:t>, jer omogućavaju sledljivost svih postupaka, kontrolu rada uređaja i lakše sprovođenje internih i eksternih provera kvaliteta.</w:t>
      </w:r>
    </w:p>
    <w:p w:rsidR="00041CD6" w:rsidRPr="00041CD6" w:rsidRDefault="00041CD6" w:rsidP="00041CD6">
      <w:pPr>
        <w:pStyle w:val="ListParagraph"/>
        <w:numPr>
          <w:ilvl w:val="0"/>
          <w:numId w:val="24"/>
        </w:numPr>
        <w:spacing w:before="100" w:beforeAutospacing="1" w:after="100" w:afterAutospacing="1" w:line="240" w:lineRule="auto"/>
        <w:jc w:val="both"/>
        <w:outlineLvl w:val="2"/>
        <w:rPr>
          <w:rFonts w:ascii="Times New Roman" w:eastAsia="Times New Roman" w:hAnsi="Times New Roman" w:cs="Times New Roman"/>
          <w:b/>
          <w:bCs/>
          <w:color w:val="31849B" w:themeColor="accent5" w:themeShade="BF"/>
          <w:sz w:val="24"/>
          <w:szCs w:val="24"/>
        </w:rPr>
      </w:pPr>
      <w:r w:rsidRPr="00041CD6">
        <w:rPr>
          <w:rFonts w:ascii="Times New Roman" w:eastAsia="Times New Roman" w:hAnsi="Times New Roman" w:cs="Times New Roman"/>
          <w:b/>
          <w:bCs/>
          <w:color w:val="31849B" w:themeColor="accent5" w:themeShade="BF"/>
          <w:sz w:val="24"/>
          <w:szCs w:val="24"/>
        </w:rPr>
        <w:t>Ograničenja POCT sistema</w:t>
      </w:r>
    </w:p>
    <w:p w:rsidR="00041CD6" w:rsidRPr="00041CD6" w:rsidRDefault="00041CD6" w:rsidP="00041CD6">
      <w:pPr>
        <w:spacing w:before="100" w:beforeAutospacing="1" w:after="100" w:afterAutospacing="1" w:line="240" w:lineRule="auto"/>
        <w:jc w:val="both"/>
        <w:rPr>
          <w:rFonts w:ascii="Times New Roman" w:eastAsia="Times New Roman" w:hAnsi="Times New Roman" w:cs="Times New Roman"/>
          <w:sz w:val="24"/>
          <w:szCs w:val="24"/>
        </w:rPr>
      </w:pPr>
      <w:r w:rsidRPr="00041CD6">
        <w:rPr>
          <w:rFonts w:ascii="Times New Roman" w:eastAsia="Times New Roman" w:hAnsi="Times New Roman" w:cs="Times New Roman"/>
          <w:sz w:val="24"/>
          <w:szCs w:val="24"/>
        </w:rPr>
        <w:t xml:space="preserve">Iako POCT aparati imaju brojne prednosti, njihova primena nije bez određenih ograničenja. Jedan od važnijih izazova jeste činjenica da kod pojedinih testova POCT sistemi mogu imati </w:t>
      </w:r>
      <w:r w:rsidRPr="00041CD6">
        <w:rPr>
          <w:rFonts w:ascii="Times New Roman" w:eastAsia="Times New Roman" w:hAnsi="Times New Roman" w:cs="Times New Roman"/>
          <w:bCs/>
          <w:sz w:val="24"/>
          <w:szCs w:val="24"/>
        </w:rPr>
        <w:t>manju analitičku preciznost</w:t>
      </w:r>
      <w:r w:rsidRPr="00041CD6">
        <w:rPr>
          <w:rFonts w:ascii="Times New Roman" w:eastAsia="Times New Roman" w:hAnsi="Times New Roman" w:cs="Times New Roman"/>
          <w:sz w:val="24"/>
          <w:szCs w:val="24"/>
        </w:rPr>
        <w:t xml:space="preserve"> u poređenju sa velikim laboratorijskim analizatorima. Zbog toga se određeni rezultati, posebno kada su granični ili klinički neusklađeni, nekada moraju potvrditi u centralnoj laboratoriji.</w:t>
      </w:r>
    </w:p>
    <w:p w:rsidR="00041CD6" w:rsidRPr="00041CD6" w:rsidRDefault="00041CD6" w:rsidP="00041CD6">
      <w:pPr>
        <w:spacing w:before="100" w:beforeAutospacing="1" w:after="100" w:afterAutospacing="1" w:line="240" w:lineRule="auto"/>
        <w:jc w:val="both"/>
        <w:rPr>
          <w:rFonts w:ascii="Times New Roman" w:eastAsia="Times New Roman" w:hAnsi="Times New Roman" w:cs="Times New Roman"/>
          <w:sz w:val="24"/>
          <w:szCs w:val="24"/>
        </w:rPr>
      </w:pPr>
      <w:r w:rsidRPr="00041CD6">
        <w:rPr>
          <w:rFonts w:ascii="Times New Roman" w:eastAsia="Times New Roman" w:hAnsi="Times New Roman" w:cs="Times New Roman"/>
          <w:sz w:val="24"/>
          <w:szCs w:val="24"/>
        </w:rPr>
        <w:t xml:space="preserve">Drugi značajan nedostatak odnosi se na </w:t>
      </w:r>
      <w:r w:rsidRPr="00041CD6">
        <w:rPr>
          <w:rFonts w:ascii="Times New Roman" w:eastAsia="Times New Roman" w:hAnsi="Times New Roman" w:cs="Times New Roman"/>
          <w:bCs/>
          <w:sz w:val="24"/>
          <w:szCs w:val="24"/>
        </w:rPr>
        <w:t>veće troškove po pojedinačnoj analizi</w:t>
      </w:r>
      <w:r w:rsidRPr="00041CD6">
        <w:rPr>
          <w:rFonts w:ascii="Times New Roman" w:eastAsia="Times New Roman" w:hAnsi="Times New Roman" w:cs="Times New Roman"/>
          <w:sz w:val="24"/>
          <w:szCs w:val="24"/>
        </w:rPr>
        <w:t xml:space="preserve">. Iako POCT sistemi mogu smanjiti ukupne troškove lečenja kroz bržu dijagnostiku i kraći boravak pacijenta u </w:t>
      </w:r>
      <w:r w:rsidRPr="00041CD6">
        <w:rPr>
          <w:rFonts w:ascii="Times New Roman" w:eastAsia="Times New Roman" w:hAnsi="Times New Roman" w:cs="Times New Roman"/>
          <w:sz w:val="24"/>
          <w:szCs w:val="24"/>
        </w:rPr>
        <w:lastRenderedPageBreak/>
        <w:t>zdravstvenoj ustanovi, cena pojedinačnih test-kaseta, reagensa i potrošnog materijala često je veća u odnosu na centralnu laboratorijsku obradu velikog broja uzoraka.</w:t>
      </w:r>
    </w:p>
    <w:p w:rsidR="00041CD6" w:rsidRPr="00041CD6" w:rsidRDefault="00041CD6" w:rsidP="00041CD6">
      <w:pPr>
        <w:spacing w:before="100" w:beforeAutospacing="1" w:after="100" w:afterAutospacing="1" w:line="240" w:lineRule="auto"/>
        <w:rPr>
          <w:rFonts w:ascii="Times New Roman" w:eastAsia="Times New Roman" w:hAnsi="Times New Roman" w:cs="Times New Roman"/>
          <w:sz w:val="24"/>
          <w:szCs w:val="24"/>
        </w:rPr>
      </w:pPr>
      <w:r w:rsidRPr="00041CD6">
        <w:rPr>
          <w:rFonts w:ascii="Times New Roman" w:eastAsia="Times New Roman" w:hAnsi="Times New Roman" w:cs="Times New Roman"/>
          <w:sz w:val="24"/>
          <w:szCs w:val="24"/>
        </w:rPr>
        <w:t xml:space="preserve">Takođe, POCT sistemi nose i </w:t>
      </w:r>
      <w:r w:rsidRPr="00041CD6">
        <w:rPr>
          <w:rFonts w:ascii="Times New Roman" w:eastAsia="Times New Roman" w:hAnsi="Times New Roman" w:cs="Times New Roman"/>
          <w:bCs/>
          <w:sz w:val="24"/>
          <w:szCs w:val="24"/>
        </w:rPr>
        <w:t>rizik od greške zbog nepravilnog rukovanja</w:t>
      </w:r>
      <w:r w:rsidRPr="00041CD6">
        <w:rPr>
          <w:rFonts w:ascii="Times New Roman" w:eastAsia="Times New Roman" w:hAnsi="Times New Roman" w:cs="Times New Roman"/>
          <w:sz w:val="24"/>
          <w:szCs w:val="24"/>
        </w:rPr>
        <w:t>. Neadekvatno uzimanje uzorka, nepravilno skladištenje reagensa, nepoštovanje procedura, nedovoljna obuka korisnika ili izostanak kontrole kvaliteta mogu dovesti do nepouzdanih rezultata. Upravo zbog toga POCT zahteva jasno definisane protokole, edukaciju korisnika i stalni nadzor laboratorijskog osoblja.</w:t>
      </w:r>
    </w:p>
    <w:p w:rsidR="00041CD6" w:rsidRPr="00041CD6" w:rsidRDefault="00041CD6" w:rsidP="00041CD6">
      <w:pPr>
        <w:spacing w:before="100" w:beforeAutospacing="1" w:after="100" w:afterAutospacing="1" w:line="240" w:lineRule="auto"/>
        <w:rPr>
          <w:rFonts w:ascii="Times New Roman" w:eastAsia="Times New Roman" w:hAnsi="Times New Roman" w:cs="Times New Roman"/>
          <w:sz w:val="24"/>
          <w:szCs w:val="24"/>
        </w:rPr>
      </w:pPr>
      <w:r w:rsidRPr="00041CD6">
        <w:rPr>
          <w:rFonts w:ascii="Times New Roman" w:eastAsia="Times New Roman" w:hAnsi="Times New Roman" w:cs="Times New Roman"/>
          <w:sz w:val="24"/>
          <w:szCs w:val="24"/>
        </w:rPr>
        <w:t>Uprkos ovim ograničenjima, pravilno implementirani POCT sistemi predstavljaju izuzetno vredan alat u savremenoj laboratorijskoj dijagnostici, posebno kada je brzina dobijanja rezultata od ključnog značaja za lečenje pacijenta.</w:t>
      </w:r>
    </w:p>
    <w:p w:rsidR="00041CD6" w:rsidRDefault="00041CD6" w:rsidP="00041CD6">
      <w:pPr>
        <w:spacing w:before="100" w:beforeAutospacing="1" w:after="100" w:afterAutospacing="1" w:line="240" w:lineRule="auto"/>
        <w:outlineLvl w:val="1"/>
        <w:rPr>
          <w:rFonts w:ascii="Times New Roman" w:eastAsia="Times New Roman" w:hAnsi="Times New Roman" w:cs="Times New Roman"/>
          <w:b/>
          <w:bCs/>
          <w:sz w:val="24"/>
          <w:szCs w:val="24"/>
        </w:rPr>
      </w:pPr>
    </w:p>
    <w:p w:rsidR="00041CD6" w:rsidRPr="00041CD6" w:rsidRDefault="00041CD6" w:rsidP="00041CD6">
      <w:pPr>
        <w:spacing w:before="100" w:beforeAutospacing="1" w:after="100" w:afterAutospacing="1" w:line="240" w:lineRule="auto"/>
        <w:outlineLvl w:val="1"/>
        <w:rPr>
          <w:rFonts w:ascii="Times New Roman" w:eastAsia="Times New Roman" w:hAnsi="Times New Roman" w:cs="Times New Roman"/>
          <w:b/>
          <w:bCs/>
          <w:color w:val="C00000"/>
          <w:sz w:val="24"/>
          <w:szCs w:val="24"/>
        </w:rPr>
      </w:pPr>
      <w:r w:rsidRPr="00041CD6">
        <w:rPr>
          <w:rFonts w:ascii="Times New Roman" w:eastAsia="Times New Roman" w:hAnsi="Times New Roman" w:cs="Times New Roman"/>
          <w:b/>
          <w:bCs/>
          <w:color w:val="C00000"/>
          <w:sz w:val="24"/>
          <w:szCs w:val="24"/>
        </w:rPr>
        <w:t>PRIMENA POCT APARATA U SAVREMENOJ LABORATORIJSKOJ DIJAGNOSTICI</w:t>
      </w:r>
    </w:p>
    <w:p w:rsidR="00041CD6" w:rsidRPr="00041CD6" w:rsidRDefault="00041CD6" w:rsidP="00041CD6">
      <w:pPr>
        <w:spacing w:before="100" w:beforeAutospacing="1" w:after="100" w:afterAutospacing="1" w:line="240" w:lineRule="auto"/>
        <w:jc w:val="both"/>
        <w:rPr>
          <w:rFonts w:ascii="Times New Roman" w:eastAsia="Times New Roman" w:hAnsi="Times New Roman" w:cs="Times New Roman"/>
          <w:sz w:val="24"/>
          <w:szCs w:val="24"/>
        </w:rPr>
      </w:pPr>
      <w:r w:rsidRPr="00041CD6">
        <w:rPr>
          <w:rFonts w:ascii="Times New Roman" w:eastAsia="Times New Roman" w:hAnsi="Times New Roman" w:cs="Times New Roman"/>
          <w:sz w:val="24"/>
          <w:szCs w:val="24"/>
        </w:rPr>
        <w:t xml:space="preserve">Savremena laboratorijska dijagnostika sve više uključuje primenu </w:t>
      </w:r>
      <w:r w:rsidRPr="004B7E7F">
        <w:rPr>
          <w:rFonts w:ascii="Times New Roman" w:eastAsia="Times New Roman" w:hAnsi="Times New Roman" w:cs="Times New Roman"/>
          <w:bCs/>
          <w:sz w:val="24"/>
          <w:szCs w:val="24"/>
        </w:rPr>
        <w:t>Point-of-Care Testing (POCT)</w:t>
      </w:r>
      <w:r w:rsidRPr="00041CD6">
        <w:rPr>
          <w:rFonts w:ascii="Times New Roman" w:eastAsia="Times New Roman" w:hAnsi="Times New Roman" w:cs="Times New Roman"/>
          <w:sz w:val="24"/>
          <w:szCs w:val="24"/>
        </w:rPr>
        <w:t xml:space="preserve"> aparata zbog njihove sposobnosti da omoguće brzo i dostupno određivanje važnih laboratorijskih parametara neposredno pored pacijenta. Ovi uređaji našli su široku primenu u različitim granama medicine, posebno u urgentnim stanjima, jedinicama intenzivne nege, ambulantama i kućnoj zdravstvenoj nezi. Najveći značaj imaju kod analiza koje zahtevaju hitno dobijanje rezultata kako bi se pravovremeno donela terapijska odluka.</w:t>
      </w:r>
    </w:p>
    <w:p w:rsidR="00041CD6" w:rsidRPr="00041CD6" w:rsidRDefault="00041CD6" w:rsidP="00041CD6">
      <w:pPr>
        <w:spacing w:before="100" w:beforeAutospacing="1" w:after="100" w:afterAutospacing="1" w:line="240" w:lineRule="auto"/>
        <w:jc w:val="both"/>
        <w:outlineLvl w:val="2"/>
        <w:rPr>
          <w:rFonts w:ascii="Times New Roman" w:eastAsia="Times New Roman" w:hAnsi="Times New Roman" w:cs="Times New Roman"/>
          <w:b/>
          <w:bCs/>
          <w:color w:val="31849B" w:themeColor="accent5" w:themeShade="BF"/>
          <w:sz w:val="24"/>
          <w:szCs w:val="24"/>
        </w:rPr>
      </w:pPr>
      <w:r w:rsidRPr="00041CD6">
        <w:rPr>
          <w:rFonts w:ascii="Times New Roman" w:eastAsia="Times New Roman" w:hAnsi="Times New Roman" w:cs="Times New Roman"/>
          <w:b/>
          <w:bCs/>
          <w:color w:val="31849B" w:themeColor="accent5" w:themeShade="BF"/>
          <w:sz w:val="24"/>
          <w:szCs w:val="24"/>
        </w:rPr>
        <w:t>Određivanje glukoze u krvi</w:t>
      </w:r>
    </w:p>
    <w:p w:rsidR="00041CD6" w:rsidRPr="00041CD6" w:rsidRDefault="00041CD6" w:rsidP="00041CD6">
      <w:pPr>
        <w:spacing w:before="100" w:beforeAutospacing="1" w:after="100" w:afterAutospacing="1" w:line="240" w:lineRule="auto"/>
        <w:jc w:val="both"/>
        <w:rPr>
          <w:rFonts w:ascii="Times New Roman" w:eastAsia="Times New Roman" w:hAnsi="Times New Roman" w:cs="Times New Roman"/>
          <w:sz w:val="24"/>
          <w:szCs w:val="24"/>
        </w:rPr>
      </w:pPr>
      <w:r w:rsidRPr="00041CD6">
        <w:rPr>
          <w:rFonts w:ascii="Times New Roman" w:eastAsia="Times New Roman" w:hAnsi="Times New Roman" w:cs="Times New Roman"/>
          <w:sz w:val="24"/>
          <w:szCs w:val="24"/>
        </w:rPr>
        <w:t xml:space="preserve">Jedna od najrasprostranjenijih i najduže korišćenih primena POCT aparata jeste </w:t>
      </w:r>
      <w:r w:rsidRPr="00041CD6">
        <w:rPr>
          <w:rFonts w:ascii="Times New Roman" w:eastAsia="Times New Roman" w:hAnsi="Times New Roman" w:cs="Times New Roman"/>
          <w:b/>
          <w:bCs/>
          <w:sz w:val="24"/>
          <w:szCs w:val="24"/>
        </w:rPr>
        <w:t>određivanje glukoze u krvi</w:t>
      </w:r>
      <w:r w:rsidRPr="00041CD6">
        <w:rPr>
          <w:rFonts w:ascii="Times New Roman" w:eastAsia="Times New Roman" w:hAnsi="Times New Roman" w:cs="Times New Roman"/>
          <w:sz w:val="24"/>
          <w:szCs w:val="24"/>
        </w:rPr>
        <w:t xml:space="preserve">, pri čemu su </w:t>
      </w:r>
      <w:r w:rsidRPr="00041CD6">
        <w:rPr>
          <w:rFonts w:ascii="Times New Roman" w:eastAsia="Times New Roman" w:hAnsi="Times New Roman" w:cs="Times New Roman"/>
          <w:b/>
          <w:bCs/>
          <w:sz w:val="24"/>
          <w:szCs w:val="24"/>
        </w:rPr>
        <w:t>glukometri</w:t>
      </w:r>
      <w:r w:rsidRPr="00041CD6">
        <w:rPr>
          <w:rFonts w:ascii="Times New Roman" w:eastAsia="Times New Roman" w:hAnsi="Times New Roman" w:cs="Times New Roman"/>
          <w:sz w:val="24"/>
          <w:szCs w:val="24"/>
        </w:rPr>
        <w:t xml:space="preserve"> najpoznatiji i najčešće korišćeni POCT uređaji. Glukometri rade na principu biosenzorske tehnologije i omogućavaju brzo određivanje koncentracije glukoze iz male količine kapilarne krvi, najčešće dobijene ubodom u jagodicu prsta. Rezultat se dobija u roku od nekoliko sekundi do jednog minuta, što ih čini izuzetno praktičnim za svakodnevnu upotrebu.</w:t>
      </w:r>
    </w:p>
    <w:p w:rsidR="00041CD6" w:rsidRPr="00041CD6" w:rsidRDefault="00041CD6" w:rsidP="00041CD6">
      <w:pPr>
        <w:spacing w:before="100" w:beforeAutospacing="1" w:after="100" w:afterAutospacing="1" w:line="240" w:lineRule="auto"/>
        <w:jc w:val="both"/>
        <w:rPr>
          <w:rFonts w:ascii="Times New Roman" w:eastAsia="Times New Roman" w:hAnsi="Times New Roman" w:cs="Times New Roman"/>
          <w:sz w:val="24"/>
          <w:szCs w:val="24"/>
        </w:rPr>
      </w:pPr>
      <w:r w:rsidRPr="00041CD6">
        <w:rPr>
          <w:rFonts w:ascii="Times New Roman" w:eastAsia="Times New Roman" w:hAnsi="Times New Roman" w:cs="Times New Roman"/>
          <w:sz w:val="24"/>
          <w:szCs w:val="24"/>
        </w:rPr>
        <w:t xml:space="preserve">Glukometri imaju ključnu ulogu u </w:t>
      </w:r>
      <w:r w:rsidRPr="004B7E7F">
        <w:rPr>
          <w:rFonts w:ascii="Times New Roman" w:eastAsia="Times New Roman" w:hAnsi="Times New Roman" w:cs="Times New Roman"/>
          <w:bCs/>
          <w:sz w:val="24"/>
          <w:szCs w:val="24"/>
        </w:rPr>
        <w:t>praćenju i kontroli dijabetesa melitusa</w:t>
      </w:r>
      <w:r w:rsidRPr="00041CD6">
        <w:rPr>
          <w:rFonts w:ascii="Times New Roman" w:eastAsia="Times New Roman" w:hAnsi="Times New Roman" w:cs="Times New Roman"/>
          <w:sz w:val="24"/>
          <w:szCs w:val="24"/>
        </w:rPr>
        <w:t>, kako u bolničkim uslovima, tako i u kućnoj samokontroli pacijenata. Redovno praćenje nivoa glukoze omogućava prilagođavanje terapije insulinom ili oralnim antidijabeticima, prevenciju komplikacija i bolju regulaciju bolesti. Kod pacijenata sa dijabetesom, POCT glukometri značajno doprinose većoj samostalnosti i aktivnom učešću u kontroli bolesti.</w:t>
      </w:r>
    </w:p>
    <w:p w:rsidR="00041CD6" w:rsidRPr="00041CD6" w:rsidRDefault="00041CD6" w:rsidP="00041CD6">
      <w:pPr>
        <w:spacing w:before="100" w:beforeAutospacing="1" w:after="100" w:afterAutospacing="1" w:line="240" w:lineRule="auto"/>
        <w:jc w:val="both"/>
        <w:rPr>
          <w:rFonts w:ascii="Times New Roman" w:eastAsia="Times New Roman" w:hAnsi="Times New Roman" w:cs="Times New Roman"/>
          <w:sz w:val="24"/>
          <w:szCs w:val="24"/>
        </w:rPr>
      </w:pPr>
      <w:r w:rsidRPr="00041CD6">
        <w:rPr>
          <w:rFonts w:ascii="Times New Roman" w:eastAsia="Times New Roman" w:hAnsi="Times New Roman" w:cs="Times New Roman"/>
          <w:sz w:val="24"/>
          <w:szCs w:val="24"/>
        </w:rPr>
        <w:t xml:space="preserve">Pored rutinskog praćenja dijabetesa, određivanje glukoze POCT metodama ima veliki značaj i u </w:t>
      </w:r>
      <w:r w:rsidRPr="00041CD6">
        <w:rPr>
          <w:rFonts w:ascii="Times New Roman" w:eastAsia="Times New Roman" w:hAnsi="Times New Roman" w:cs="Times New Roman"/>
          <w:b/>
          <w:bCs/>
          <w:sz w:val="24"/>
          <w:szCs w:val="24"/>
        </w:rPr>
        <w:t>hitnim stanjima</w:t>
      </w:r>
      <w:r w:rsidRPr="00041CD6">
        <w:rPr>
          <w:rFonts w:ascii="Times New Roman" w:eastAsia="Times New Roman" w:hAnsi="Times New Roman" w:cs="Times New Roman"/>
          <w:sz w:val="24"/>
          <w:szCs w:val="24"/>
        </w:rPr>
        <w:t>, kao što su hipoglikemija, dijabetička ketoacidoza, hiperosmolarna koma, sepsa, trauma i kritično oboleli pacijenti. Brza procena nivoa glukoze omogućava pravovremenu intervenciju i sprečavanje ozbiljnih komplikacija.</w:t>
      </w:r>
    </w:p>
    <w:p w:rsidR="00041CD6" w:rsidRPr="00041CD6" w:rsidRDefault="00041CD6" w:rsidP="00041CD6">
      <w:pPr>
        <w:spacing w:before="100" w:beforeAutospacing="1" w:after="100" w:afterAutospacing="1" w:line="240" w:lineRule="auto"/>
        <w:jc w:val="both"/>
        <w:rPr>
          <w:rFonts w:ascii="Times New Roman" w:eastAsia="Times New Roman" w:hAnsi="Times New Roman" w:cs="Times New Roman"/>
          <w:sz w:val="24"/>
          <w:szCs w:val="24"/>
        </w:rPr>
      </w:pPr>
      <w:r w:rsidRPr="00041CD6">
        <w:rPr>
          <w:rFonts w:ascii="Times New Roman" w:eastAsia="Times New Roman" w:hAnsi="Times New Roman" w:cs="Times New Roman"/>
          <w:sz w:val="24"/>
          <w:szCs w:val="24"/>
        </w:rPr>
        <w:t xml:space="preserve">Prednosti glukometara ogledaju se u brzini, jednostavnosti, maloj količini uzorka i dostupnosti, ali postoje i određena </w:t>
      </w:r>
      <w:r w:rsidRPr="004B7E7F">
        <w:rPr>
          <w:rFonts w:ascii="Times New Roman" w:eastAsia="Times New Roman" w:hAnsi="Times New Roman" w:cs="Times New Roman"/>
          <w:bCs/>
          <w:sz w:val="24"/>
          <w:szCs w:val="24"/>
        </w:rPr>
        <w:t>ograničenja</w:t>
      </w:r>
      <w:r w:rsidRPr="00041CD6">
        <w:rPr>
          <w:rFonts w:ascii="Times New Roman" w:eastAsia="Times New Roman" w:hAnsi="Times New Roman" w:cs="Times New Roman"/>
          <w:sz w:val="24"/>
          <w:szCs w:val="24"/>
        </w:rPr>
        <w:t>, kao što su moguć uticaj hematokrita, nepravilnog uzorkovanja, temperature okoline i analitička odstupanja u odnosu na centralnu laboratoriju.</w:t>
      </w:r>
    </w:p>
    <w:p w:rsidR="00041CD6" w:rsidRPr="00041CD6" w:rsidRDefault="00041CD6" w:rsidP="00041CD6">
      <w:pPr>
        <w:spacing w:before="100" w:beforeAutospacing="1" w:after="100" w:afterAutospacing="1" w:line="240" w:lineRule="auto"/>
        <w:jc w:val="both"/>
        <w:outlineLvl w:val="2"/>
        <w:rPr>
          <w:rFonts w:ascii="Times New Roman" w:eastAsia="Times New Roman" w:hAnsi="Times New Roman" w:cs="Times New Roman"/>
          <w:b/>
          <w:bCs/>
          <w:color w:val="31849B" w:themeColor="accent5" w:themeShade="BF"/>
          <w:sz w:val="24"/>
          <w:szCs w:val="24"/>
        </w:rPr>
      </w:pPr>
      <w:r w:rsidRPr="00041CD6">
        <w:rPr>
          <w:rFonts w:ascii="Times New Roman" w:eastAsia="Times New Roman" w:hAnsi="Times New Roman" w:cs="Times New Roman"/>
          <w:b/>
          <w:bCs/>
          <w:color w:val="31849B" w:themeColor="accent5" w:themeShade="BF"/>
          <w:sz w:val="24"/>
          <w:szCs w:val="24"/>
        </w:rPr>
        <w:lastRenderedPageBreak/>
        <w:t>Analiza krvnih gasova i elektrolita</w:t>
      </w:r>
    </w:p>
    <w:p w:rsidR="00041CD6" w:rsidRPr="00041CD6" w:rsidRDefault="00041CD6" w:rsidP="00041CD6">
      <w:pPr>
        <w:spacing w:before="100" w:beforeAutospacing="1" w:after="100" w:afterAutospacing="1" w:line="240" w:lineRule="auto"/>
        <w:jc w:val="both"/>
        <w:rPr>
          <w:rFonts w:ascii="Times New Roman" w:eastAsia="Times New Roman" w:hAnsi="Times New Roman" w:cs="Times New Roman"/>
          <w:sz w:val="24"/>
          <w:szCs w:val="24"/>
        </w:rPr>
      </w:pPr>
      <w:r w:rsidRPr="00041CD6">
        <w:rPr>
          <w:rFonts w:ascii="Times New Roman" w:eastAsia="Times New Roman" w:hAnsi="Times New Roman" w:cs="Times New Roman"/>
          <w:sz w:val="24"/>
          <w:szCs w:val="24"/>
        </w:rPr>
        <w:t xml:space="preserve">POCT sistemi za analizu </w:t>
      </w:r>
      <w:r w:rsidRPr="004B7E7F">
        <w:rPr>
          <w:rFonts w:ascii="Times New Roman" w:eastAsia="Times New Roman" w:hAnsi="Times New Roman" w:cs="Times New Roman"/>
          <w:bCs/>
          <w:sz w:val="24"/>
          <w:szCs w:val="24"/>
        </w:rPr>
        <w:t>krvnih gasova i elektrolita</w:t>
      </w:r>
      <w:r w:rsidRPr="00041CD6">
        <w:rPr>
          <w:rFonts w:ascii="Times New Roman" w:eastAsia="Times New Roman" w:hAnsi="Times New Roman" w:cs="Times New Roman"/>
          <w:sz w:val="24"/>
          <w:szCs w:val="24"/>
        </w:rPr>
        <w:t xml:space="preserve"> imaju posebno važnu ulogu u urgentnoj i intenzivnoj medicini. Ovi uređaji omogućavaju brzo određivanje parametara kao što su </w:t>
      </w:r>
      <w:r w:rsidRPr="00041CD6">
        <w:rPr>
          <w:rFonts w:ascii="Times New Roman" w:eastAsia="Times New Roman" w:hAnsi="Times New Roman" w:cs="Times New Roman"/>
          <w:b/>
          <w:bCs/>
          <w:sz w:val="24"/>
          <w:szCs w:val="24"/>
        </w:rPr>
        <w:t>pH, parcijalni pritisak ugljen-dioksida (pCO₂), parcijalni pritisak kiseonika (pO₂), bikarbonati i saturacija kiseonikom</w:t>
      </w:r>
      <w:r w:rsidRPr="00041CD6">
        <w:rPr>
          <w:rFonts w:ascii="Times New Roman" w:eastAsia="Times New Roman" w:hAnsi="Times New Roman" w:cs="Times New Roman"/>
          <w:sz w:val="24"/>
          <w:szCs w:val="24"/>
        </w:rPr>
        <w:t>, čime se dobija uvid u acidobazni status i respiratornu funkciju pacijenta.</w:t>
      </w:r>
    </w:p>
    <w:p w:rsidR="00041CD6" w:rsidRPr="00041CD6" w:rsidRDefault="00041CD6" w:rsidP="00041CD6">
      <w:pPr>
        <w:spacing w:before="100" w:beforeAutospacing="1" w:after="100" w:afterAutospacing="1" w:line="240" w:lineRule="auto"/>
        <w:jc w:val="both"/>
        <w:rPr>
          <w:rFonts w:ascii="Times New Roman" w:eastAsia="Times New Roman" w:hAnsi="Times New Roman" w:cs="Times New Roman"/>
          <w:sz w:val="24"/>
          <w:szCs w:val="24"/>
        </w:rPr>
      </w:pPr>
      <w:r w:rsidRPr="00041CD6">
        <w:rPr>
          <w:rFonts w:ascii="Times New Roman" w:eastAsia="Times New Roman" w:hAnsi="Times New Roman" w:cs="Times New Roman"/>
          <w:sz w:val="24"/>
          <w:szCs w:val="24"/>
        </w:rPr>
        <w:t xml:space="preserve">Pored gasnih analiza, savremeni POCT analizatori često istovremeno određuju i važne </w:t>
      </w:r>
      <w:r w:rsidRPr="00041CD6">
        <w:rPr>
          <w:rFonts w:ascii="Times New Roman" w:eastAsia="Times New Roman" w:hAnsi="Times New Roman" w:cs="Times New Roman"/>
          <w:b/>
          <w:bCs/>
          <w:sz w:val="24"/>
          <w:szCs w:val="24"/>
        </w:rPr>
        <w:t>elektrolite</w:t>
      </w:r>
      <w:r w:rsidRPr="00041CD6">
        <w:rPr>
          <w:rFonts w:ascii="Times New Roman" w:eastAsia="Times New Roman" w:hAnsi="Times New Roman" w:cs="Times New Roman"/>
          <w:sz w:val="24"/>
          <w:szCs w:val="24"/>
        </w:rPr>
        <w:t xml:space="preserve">, kao što su </w:t>
      </w:r>
      <w:r w:rsidRPr="00041CD6">
        <w:rPr>
          <w:rFonts w:ascii="Times New Roman" w:eastAsia="Times New Roman" w:hAnsi="Times New Roman" w:cs="Times New Roman"/>
          <w:b/>
          <w:bCs/>
          <w:sz w:val="24"/>
          <w:szCs w:val="24"/>
        </w:rPr>
        <w:t>natrijum (Na⁺), kalijum (K⁺) i jonizovani kalcijum (Ca²⁺)</w:t>
      </w:r>
      <w:r w:rsidRPr="00041CD6">
        <w:rPr>
          <w:rFonts w:ascii="Times New Roman" w:eastAsia="Times New Roman" w:hAnsi="Times New Roman" w:cs="Times New Roman"/>
          <w:sz w:val="24"/>
          <w:szCs w:val="24"/>
        </w:rPr>
        <w:t>, a kod nekih uređaja i laktat, glukozu i hemoglobin. Brza analiza ovih parametara od izuzetnog je značaja u kliničkim situacijama gde su poremećaji homeostaze životno ugrožavajući.</w:t>
      </w:r>
    </w:p>
    <w:p w:rsidR="00041CD6" w:rsidRPr="00041CD6" w:rsidRDefault="00041CD6" w:rsidP="00041CD6">
      <w:pPr>
        <w:spacing w:before="100" w:beforeAutospacing="1" w:after="100" w:afterAutospacing="1" w:line="240" w:lineRule="auto"/>
        <w:jc w:val="both"/>
        <w:rPr>
          <w:rFonts w:ascii="Times New Roman" w:eastAsia="Times New Roman" w:hAnsi="Times New Roman" w:cs="Times New Roman"/>
          <w:sz w:val="24"/>
          <w:szCs w:val="24"/>
        </w:rPr>
      </w:pPr>
      <w:r w:rsidRPr="00041CD6">
        <w:rPr>
          <w:rFonts w:ascii="Times New Roman" w:eastAsia="Times New Roman" w:hAnsi="Times New Roman" w:cs="Times New Roman"/>
          <w:sz w:val="24"/>
          <w:szCs w:val="24"/>
        </w:rPr>
        <w:t xml:space="preserve">Primena ovih POCT uređaja naročito je značajna u </w:t>
      </w:r>
      <w:r w:rsidRPr="004B7E7F">
        <w:rPr>
          <w:rFonts w:ascii="Times New Roman" w:eastAsia="Times New Roman" w:hAnsi="Times New Roman" w:cs="Times New Roman"/>
          <w:bCs/>
          <w:sz w:val="24"/>
          <w:szCs w:val="24"/>
        </w:rPr>
        <w:t>jedinicama intenzivne nege</w:t>
      </w:r>
      <w:r w:rsidRPr="00041CD6">
        <w:rPr>
          <w:rFonts w:ascii="Times New Roman" w:eastAsia="Times New Roman" w:hAnsi="Times New Roman" w:cs="Times New Roman"/>
          <w:sz w:val="24"/>
          <w:szCs w:val="24"/>
        </w:rPr>
        <w:t xml:space="preserve">, gde je potrebno kontinuirano praćenje kritično obolelih pacijenata, u </w:t>
      </w:r>
      <w:r w:rsidRPr="004B7E7F">
        <w:rPr>
          <w:rFonts w:ascii="Times New Roman" w:eastAsia="Times New Roman" w:hAnsi="Times New Roman" w:cs="Times New Roman"/>
          <w:bCs/>
          <w:sz w:val="24"/>
          <w:szCs w:val="24"/>
        </w:rPr>
        <w:t>urgentnoj medicini</w:t>
      </w:r>
      <w:r w:rsidRPr="00041CD6">
        <w:rPr>
          <w:rFonts w:ascii="Times New Roman" w:eastAsia="Times New Roman" w:hAnsi="Times New Roman" w:cs="Times New Roman"/>
          <w:sz w:val="24"/>
          <w:szCs w:val="24"/>
        </w:rPr>
        <w:t xml:space="preserve"> kod respiratorne insuficijencije, šoka, sepse i metaboličkih poremećaja, kao i u </w:t>
      </w:r>
      <w:r w:rsidRPr="004B7E7F">
        <w:rPr>
          <w:rFonts w:ascii="Times New Roman" w:eastAsia="Times New Roman" w:hAnsi="Times New Roman" w:cs="Times New Roman"/>
          <w:bCs/>
          <w:sz w:val="24"/>
          <w:szCs w:val="24"/>
        </w:rPr>
        <w:t>anesteziologiji</w:t>
      </w:r>
      <w:r w:rsidRPr="00041CD6">
        <w:rPr>
          <w:rFonts w:ascii="Times New Roman" w:eastAsia="Times New Roman" w:hAnsi="Times New Roman" w:cs="Times New Roman"/>
          <w:sz w:val="24"/>
          <w:szCs w:val="24"/>
        </w:rPr>
        <w:t>, gde se tokom operativnih zahvata prati ventilacija, oksigenacija i acidobazni status pacijenta.</w:t>
      </w:r>
    </w:p>
    <w:p w:rsidR="00041CD6" w:rsidRPr="00041CD6" w:rsidRDefault="00041CD6" w:rsidP="00041CD6">
      <w:pPr>
        <w:spacing w:before="100" w:beforeAutospacing="1" w:after="100" w:afterAutospacing="1" w:line="240" w:lineRule="auto"/>
        <w:jc w:val="both"/>
        <w:rPr>
          <w:rFonts w:ascii="Times New Roman" w:eastAsia="Times New Roman" w:hAnsi="Times New Roman" w:cs="Times New Roman"/>
          <w:sz w:val="24"/>
          <w:szCs w:val="24"/>
        </w:rPr>
      </w:pPr>
      <w:r w:rsidRPr="00041CD6">
        <w:rPr>
          <w:rFonts w:ascii="Times New Roman" w:eastAsia="Times New Roman" w:hAnsi="Times New Roman" w:cs="Times New Roman"/>
          <w:sz w:val="24"/>
          <w:szCs w:val="24"/>
        </w:rPr>
        <w:t>Prednost POCT gasnih analizatora jeste izuzetno brzo dobijanje rezultata, što omogućava hitnu korekciju terapije i pravovremeno reagovanje u kritičnim situacijama.</w:t>
      </w:r>
    </w:p>
    <w:p w:rsidR="00041CD6" w:rsidRPr="00041CD6" w:rsidRDefault="00041CD6" w:rsidP="00041CD6">
      <w:pPr>
        <w:spacing w:before="100" w:beforeAutospacing="1" w:after="100" w:afterAutospacing="1" w:line="240" w:lineRule="auto"/>
        <w:jc w:val="both"/>
        <w:outlineLvl w:val="2"/>
        <w:rPr>
          <w:rFonts w:ascii="Times New Roman" w:eastAsia="Times New Roman" w:hAnsi="Times New Roman" w:cs="Times New Roman"/>
          <w:b/>
          <w:bCs/>
          <w:color w:val="31849B" w:themeColor="accent5" w:themeShade="BF"/>
          <w:sz w:val="24"/>
          <w:szCs w:val="24"/>
        </w:rPr>
      </w:pPr>
      <w:r w:rsidRPr="00041CD6">
        <w:rPr>
          <w:rFonts w:ascii="Times New Roman" w:eastAsia="Times New Roman" w:hAnsi="Times New Roman" w:cs="Times New Roman"/>
          <w:b/>
          <w:bCs/>
          <w:color w:val="31849B" w:themeColor="accent5" w:themeShade="BF"/>
          <w:sz w:val="24"/>
          <w:szCs w:val="24"/>
        </w:rPr>
        <w:t>Kardijalni markeri</w:t>
      </w:r>
    </w:p>
    <w:p w:rsidR="00041CD6" w:rsidRPr="00041CD6" w:rsidRDefault="00041CD6" w:rsidP="00041CD6">
      <w:pPr>
        <w:spacing w:before="100" w:beforeAutospacing="1" w:after="100" w:afterAutospacing="1" w:line="240" w:lineRule="auto"/>
        <w:jc w:val="both"/>
        <w:rPr>
          <w:rFonts w:ascii="Times New Roman" w:eastAsia="Times New Roman" w:hAnsi="Times New Roman" w:cs="Times New Roman"/>
          <w:sz w:val="24"/>
          <w:szCs w:val="24"/>
        </w:rPr>
      </w:pPr>
      <w:r w:rsidRPr="00041CD6">
        <w:rPr>
          <w:rFonts w:ascii="Times New Roman" w:eastAsia="Times New Roman" w:hAnsi="Times New Roman" w:cs="Times New Roman"/>
          <w:sz w:val="24"/>
          <w:szCs w:val="24"/>
        </w:rPr>
        <w:t xml:space="preserve">POCT uređaji za određivanje </w:t>
      </w:r>
      <w:r w:rsidRPr="004B7E7F">
        <w:rPr>
          <w:rFonts w:ascii="Times New Roman" w:eastAsia="Times New Roman" w:hAnsi="Times New Roman" w:cs="Times New Roman"/>
          <w:bCs/>
          <w:sz w:val="24"/>
          <w:szCs w:val="24"/>
        </w:rPr>
        <w:t>kardijalnih markera</w:t>
      </w:r>
      <w:r w:rsidRPr="00041CD6">
        <w:rPr>
          <w:rFonts w:ascii="Times New Roman" w:eastAsia="Times New Roman" w:hAnsi="Times New Roman" w:cs="Times New Roman"/>
          <w:sz w:val="24"/>
          <w:szCs w:val="24"/>
        </w:rPr>
        <w:t xml:space="preserve"> imaju veliki značaj u brzoj dijagnostici akutnih kardiovaskularnih stanja, posebno u urgentnoj medicini. Njihova osnovna svrha jeste brzo prepoznavanje oštećenja srčanog mišića i procena rizika kod pacijenata sa bolom u grudima i sumnjom na akutni koronarni sindrom.</w:t>
      </w:r>
    </w:p>
    <w:p w:rsidR="00041CD6" w:rsidRPr="00041CD6" w:rsidRDefault="00041CD6" w:rsidP="00041CD6">
      <w:pPr>
        <w:spacing w:before="100" w:beforeAutospacing="1" w:after="100" w:afterAutospacing="1" w:line="240" w:lineRule="auto"/>
        <w:jc w:val="both"/>
        <w:rPr>
          <w:rFonts w:ascii="Times New Roman" w:eastAsia="Times New Roman" w:hAnsi="Times New Roman" w:cs="Times New Roman"/>
          <w:sz w:val="24"/>
          <w:szCs w:val="24"/>
        </w:rPr>
      </w:pPr>
      <w:r w:rsidRPr="00041CD6">
        <w:rPr>
          <w:rFonts w:ascii="Times New Roman" w:eastAsia="Times New Roman" w:hAnsi="Times New Roman" w:cs="Times New Roman"/>
          <w:sz w:val="24"/>
          <w:szCs w:val="24"/>
        </w:rPr>
        <w:t xml:space="preserve">Najvažniji POCT kardijalni marker danas je </w:t>
      </w:r>
      <w:r w:rsidRPr="00041CD6">
        <w:rPr>
          <w:rFonts w:ascii="Times New Roman" w:eastAsia="Times New Roman" w:hAnsi="Times New Roman" w:cs="Times New Roman"/>
          <w:b/>
          <w:bCs/>
          <w:sz w:val="24"/>
          <w:szCs w:val="24"/>
        </w:rPr>
        <w:t>troponin (cTnI ili cTnT)</w:t>
      </w:r>
      <w:r w:rsidRPr="00041CD6">
        <w:rPr>
          <w:rFonts w:ascii="Times New Roman" w:eastAsia="Times New Roman" w:hAnsi="Times New Roman" w:cs="Times New Roman"/>
          <w:sz w:val="24"/>
          <w:szCs w:val="24"/>
        </w:rPr>
        <w:t>, koji predstavlja visoko specifičan marker oštećenja miokarda. Njegovo brzo određivanje omogućava rano prepoznavanje akutnog infarkta miokarda i donošenje hitnih terapijskih odluka.</w:t>
      </w:r>
    </w:p>
    <w:p w:rsidR="00041CD6" w:rsidRPr="00041CD6" w:rsidRDefault="00041CD6" w:rsidP="00041CD6">
      <w:pPr>
        <w:spacing w:before="100" w:beforeAutospacing="1" w:after="100" w:afterAutospacing="1" w:line="240" w:lineRule="auto"/>
        <w:jc w:val="both"/>
        <w:rPr>
          <w:rFonts w:ascii="Times New Roman" w:eastAsia="Times New Roman" w:hAnsi="Times New Roman" w:cs="Times New Roman"/>
          <w:sz w:val="24"/>
          <w:szCs w:val="24"/>
        </w:rPr>
      </w:pPr>
      <w:r w:rsidRPr="00041CD6">
        <w:rPr>
          <w:rFonts w:ascii="Times New Roman" w:eastAsia="Times New Roman" w:hAnsi="Times New Roman" w:cs="Times New Roman"/>
          <w:sz w:val="24"/>
          <w:szCs w:val="24"/>
        </w:rPr>
        <w:t xml:space="preserve">Ranije je značajnu ulogu imao i </w:t>
      </w:r>
      <w:r w:rsidRPr="00041CD6">
        <w:rPr>
          <w:rFonts w:ascii="Times New Roman" w:eastAsia="Times New Roman" w:hAnsi="Times New Roman" w:cs="Times New Roman"/>
          <w:b/>
          <w:bCs/>
          <w:sz w:val="24"/>
          <w:szCs w:val="24"/>
        </w:rPr>
        <w:t>CK-MB (kreatin-kinaza MB frakcija)</w:t>
      </w:r>
      <w:r w:rsidRPr="00041CD6">
        <w:rPr>
          <w:rFonts w:ascii="Times New Roman" w:eastAsia="Times New Roman" w:hAnsi="Times New Roman" w:cs="Times New Roman"/>
          <w:sz w:val="24"/>
          <w:szCs w:val="24"/>
        </w:rPr>
        <w:t>, koji je marker nekroze srčanog mišića, iako je danas manje specifičan u odnosu na troponin. I dalje se u pojedinim sistemima koristi kao dopunski marker.</w:t>
      </w:r>
    </w:p>
    <w:p w:rsidR="00041CD6" w:rsidRPr="00041CD6" w:rsidRDefault="00041CD6" w:rsidP="00041CD6">
      <w:pPr>
        <w:spacing w:before="100" w:beforeAutospacing="1" w:after="100" w:afterAutospacing="1" w:line="240" w:lineRule="auto"/>
        <w:jc w:val="both"/>
        <w:rPr>
          <w:rFonts w:ascii="Times New Roman" w:eastAsia="Times New Roman" w:hAnsi="Times New Roman" w:cs="Times New Roman"/>
          <w:sz w:val="24"/>
          <w:szCs w:val="24"/>
        </w:rPr>
      </w:pPr>
      <w:r w:rsidRPr="00041CD6">
        <w:rPr>
          <w:rFonts w:ascii="Times New Roman" w:eastAsia="Times New Roman" w:hAnsi="Times New Roman" w:cs="Times New Roman"/>
          <w:sz w:val="24"/>
          <w:szCs w:val="24"/>
        </w:rPr>
        <w:t xml:space="preserve">POCT sistemi omogućavaju i određivanje </w:t>
      </w:r>
      <w:r w:rsidRPr="00041CD6">
        <w:rPr>
          <w:rFonts w:ascii="Times New Roman" w:eastAsia="Times New Roman" w:hAnsi="Times New Roman" w:cs="Times New Roman"/>
          <w:b/>
          <w:bCs/>
          <w:sz w:val="24"/>
          <w:szCs w:val="24"/>
        </w:rPr>
        <w:t>BNP (Brain Natriuretic Peptide)</w:t>
      </w:r>
      <w:r w:rsidRPr="00041CD6">
        <w:rPr>
          <w:rFonts w:ascii="Times New Roman" w:eastAsia="Times New Roman" w:hAnsi="Times New Roman" w:cs="Times New Roman"/>
          <w:sz w:val="24"/>
          <w:szCs w:val="24"/>
        </w:rPr>
        <w:t xml:space="preserve"> i </w:t>
      </w:r>
      <w:r w:rsidRPr="00041CD6">
        <w:rPr>
          <w:rFonts w:ascii="Times New Roman" w:eastAsia="Times New Roman" w:hAnsi="Times New Roman" w:cs="Times New Roman"/>
          <w:b/>
          <w:bCs/>
          <w:sz w:val="24"/>
          <w:szCs w:val="24"/>
        </w:rPr>
        <w:t>NT-proBNP</w:t>
      </w:r>
      <w:r w:rsidRPr="00041CD6">
        <w:rPr>
          <w:rFonts w:ascii="Times New Roman" w:eastAsia="Times New Roman" w:hAnsi="Times New Roman" w:cs="Times New Roman"/>
          <w:sz w:val="24"/>
          <w:szCs w:val="24"/>
        </w:rPr>
        <w:t>, koji imaju značaj u proceni i praćenju srčane insuficijencije. Povišene vrednosti ovih markera ukazuju na opterećenje i oštećenje srčanog mišića i mogu pomoći u razlikovanju srčanih od nesrčanih uzroka dispneje.</w:t>
      </w:r>
    </w:p>
    <w:p w:rsidR="00041CD6" w:rsidRPr="00041CD6" w:rsidRDefault="00041CD6" w:rsidP="00041CD6">
      <w:pPr>
        <w:spacing w:before="100" w:beforeAutospacing="1" w:after="100" w:afterAutospacing="1" w:line="240" w:lineRule="auto"/>
        <w:jc w:val="both"/>
        <w:rPr>
          <w:rFonts w:ascii="Times New Roman" w:eastAsia="Times New Roman" w:hAnsi="Times New Roman" w:cs="Times New Roman"/>
          <w:sz w:val="24"/>
          <w:szCs w:val="24"/>
        </w:rPr>
      </w:pPr>
      <w:r w:rsidRPr="00041CD6">
        <w:rPr>
          <w:rFonts w:ascii="Times New Roman" w:eastAsia="Times New Roman" w:hAnsi="Times New Roman" w:cs="Times New Roman"/>
          <w:sz w:val="24"/>
          <w:szCs w:val="24"/>
        </w:rPr>
        <w:t xml:space="preserve">Brzo određivanje kardijalnih markera od posebnog je značaja u </w:t>
      </w:r>
      <w:r w:rsidRPr="004B7E7F">
        <w:rPr>
          <w:rFonts w:ascii="Times New Roman" w:eastAsia="Times New Roman" w:hAnsi="Times New Roman" w:cs="Times New Roman"/>
          <w:bCs/>
          <w:sz w:val="24"/>
          <w:szCs w:val="24"/>
        </w:rPr>
        <w:t>dijagnostici akutnog koronarnog sindroma</w:t>
      </w:r>
      <w:r w:rsidRPr="00041CD6">
        <w:rPr>
          <w:rFonts w:ascii="Times New Roman" w:eastAsia="Times New Roman" w:hAnsi="Times New Roman" w:cs="Times New Roman"/>
          <w:sz w:val="24"/>
          <w:szCs w:val="24"/>
        </w:rPr>
        <w:t>, jer omogućava ranije započinjanje terapije, brže trijažiranje pacijenata i smanjenje mortaliteta.</w:t>
      </w:r>
    </w:p>
    <w:p w:rsidR="00041CD6" w:rsidRPr="00041CD6" w:rsidRDefault="00041CD6" w:rsidP="00041CD6">
      <w:pPr>
        <w:spacing w:after="0" w:line="240" w:lineRule="auto"/>
        <w:jc w:val="both"/>
        <w:rPr>
          <w:rFonts w:ascii="Times New Roman" w:eastAsia="Times New Roman" w:hAnsi="Times New Roman" w:cs="Times New Roman"/>
          <w:sz w:val="24"/>
          <w:szCs w:val="24"/>
        </w:rPr>
      </w:pPr>
    </w:p>
    <w:p w:rsidR="00041CD6" w:rsidRPr="00041CD6" w:rsidRDefault="00041CD6" w:rsidP="00041CD6">
      <w:pPr>
        <w:spacing w:before="100" w:beforeAutospacing="1" w:after="100" w:afterAutospacing="1" w:line="240" w:lineRule="auto"/>
        <w:jc w:val="both"/>
        <w:outlineLvl w:val="2"/>
        <w:rPr>
          <w:rFonts w:ascii="Times New Roman" w:eastAsia="Times New Roman" w:hAnsi="Times New Roman" w:cs="Times New Roman"/>
          <w:b/>
          <w:bCs/>
          <w:color w:val="31849B" w:themeColor="accent5" w:themeShade="BF"/>
          <w:sz w:val="24"/>
          <w:szCs w:val="24"/>
        </w:rPr>
      </w:pPr>
      <w:r w:rsidRPr="00041CD6">
        <w:rPr>
          <w:rFonts w:ascii="Times New Roman" w:eastAsia="Times New Roman" w:hAnsi="Times New Roman" w:cs="Times New Roman"/>
          <w:b/>
          <w:bCs/>
          <w:color w:val="31849B" w:themeColor="accent5" w:themeShade="BF"/>
          <w:sz w:val="24"/>
          <w:szCs w:val="24"/>
        </w:rPr>
        <w:lastRenderedPageBreak/>
        <w:t>Koagulacioni parametri</w:t>
      </w:r>
    </w:p>
    <w:p w:rsidR="00041CD6" w:rsidRPr="00041CD6" w:rsidRDefault="00041CD6" w:rsidP="00041CD6">
      <w:pPr>
        <w:spacing w:before="100" w:beforeAutospacing="1" w:after="100" w:afterAutospacing="1" w:line="240" w:lineRule="auto"/>
        <w:jc w:val="both"/>
        <w:rPr>
          <w:rFonts w:ascii="Times New Roman" w:eastAsia="Times New Roman" w:hAnsi="Times New Roman" w:cs="Times New Roman"/>
          <w:sz w:val="24"/>
          <w:szCs w:val="24"/>
        </w:rPr>
      </w:pPr>
      <w:r w:rsidRPr="00041CD6">
        <w:rPr>
          <w:rFonts w:ascii="Times New Roman" w:eastAsia="Times New Roman" w:hAnsi="Times New Roman" w:cs="Times New Roman"/>
          <w:sz w:val="24"/>
          <w:szCs w:val="24"/>
        </w:rPr>
        <w:t xml:space="preserve">POCT aparati za određivanje </w:t>
      </w:r>
      <w:r w:rsidRPr="004B7E7F">
        <w:rPr>
          <w:rFonts w:ascii="Times New Roman" w:eastAsia="Times New Roman" w:hAnsi="Times New Roman" w:cs="Times New Roman"/>
          <w:bCs/>
          <w:sz w:val="24"/>
          <w:szCs w:val="24"/>
        </w:rPr>
        <w:t>koagulacionih parametara</w:t>
      </w:r>
      <w:r w:rsidRPr="00041CD6">
        <w:rPr>
          <w:rFonts w:ascii="Times New Roman" w:eastAsia="Times New Roman" w:hAnsi="Times New Roman" w:cs="Times New Roman"/>
          <w:sz w:val="24"/>
          <w:szCs w:val="24"/>
        </w:rPr>
        <w:t xml:space="preserve"> koriste se za brzo praćenje statusa koagulacije i kontrolu antikoagulantne terapije. Najčešće se određuje </w:t>
      </w:r>
      <w:r w:rsidRPr="004B7E7F">
        <w:rPr>
          <w:rFonts w:ascii="Times New Roman" w:eastAsia="Times New Roman" w:hAnsi="Times New Roman" w:cs="Times New Roman"/>
          <w:b/>
          <w:bCs/>
          <w:sz w:val="24"/>
          <w:szCs w:val="24"/>
        </w:rPr>
        <w:t>INR</w:t>
      </w:r>
      <w:r w:rsidRPr="004B7E7F">
        <w:rPr>
          <w:rFonts w:ascii="Times New Roman" w:eastAsia="Times New Roman" w:hAnsi="Times New Roman" w:cs="Times New Roman"/>
          <w:bCs/>
          <w:sz w:val="24"/>
          <w:szCs w:val="24"/>
        </w:rPr>
        <w:t xml:space="preserve"> </w:t>
      </w:r>
      <w:r w:rsidRPr="00041CD6">
        <w:rPr>
          <w:rFonts w:ascii="Times New Roman" w:eastAsia="Times New Roman" w:hAnsi="Times New Roman" w:cs="Times New Roman"/>
          <w:sz w:val="24"/>
          <w:szCs w:val="24"/>
        </w:rPr>
        <w:t>, koji predstavlja standardizovan parametar za procenu ekstrinzičnog puta koagulacije i kontrolu terapije oralnim antikoagulansima, posebno varfarinom.</w:t>
      </w:r>
    </w:p>
    <w:p w:rsidR="00041CD6" w:rsidRPr="00041CD6" w:rsidRDefault="00041CD6" w:rsidP="00041CD6">
      <w:pPr>
        <w:spacing w:before="100" w:beforeAutospacing="1" w:after="100" w:afterAutospacing="1" w:line="240" w:lineRule="auto"/>
        <w:jc w:val="both"/>
        <w:rPr>
          <w:rFonts w:ascii="Times New Roman" w:eastAsia="Times New Roman" w:hAnsi="Times New Roman" w:cs="Times New Roman"/>
          <w:sz w:val="24"/>
          <w:szCs w:val="24"/>
        </w:rPr>
      </w:pPr>
      <w:r w:rsidRPr="00041CD6">
        <w:rPr>
          <w:rFonts w:ascii="Times New Roman" w:eastAsia="Times New Roman" w:hAnsi="Times New Roman" w:cs="Times New Roman"/>
          <w:sz w:val="24"/>
          <w:szCs w:val="24"/>
        </w:rPr>
        <w:t xml:space="preserve">Kod pojedinih naprednijih POCT sistema moguće je određivanje i </w:t>
      </w:r>
      <w:r w:rsidRPr="004B7E7F">
        <w:rPr>
          <w:rFonts w:ascii="Times New Roman" w:eastAsia="Times New Roman" w:hAnsi="Times New Roman" w:cs="Times New Roman"/>
          <w:b/>
          <w:bCs/>
          <w:sz w:val="24"/>
          <w:szCs w:val="24"/>
        </w:rPr>
        <w:t>PT</w:t>
      </w:r>
      <w:r w:rsidRPr="00041CD6">
        <w:rPr>
          <w:rFonts w:ascii="Times New Roman" w:eastAsia="Times New Roman" w:hAnsi="Times New Roman" w:cs="Times New Roman"/>
          <w:b/>
          <w:bCs/>
          <w:sz w:val="24"/>
          <w:szCs w:val="24"/>
        </w:rPr>
        <w:t xml:space="preserve"> </w:t>
      </w:r>
      <w:r w:rsidRPr="00041CD6">
        <w:rPr>
          <w:rFonts w:ascii="Times New Roman" w:eastAsia="Times New Roman" w:hAnsi="Times New Roman" w:cs="Times New Roman"/>
          <w:sz w:val="24"/>
          <w:szCs w:val="24"/>
        </w:rPr>
        <w:t xml:space="preserve">a u određenim uslovima i </w:t>
      </w:r>
      <w:r w:rsidRPr="004B7E7F">
        <w:rPr>
          <w:rFonts w:ascii="Times New Roman" w:eastAsia="Times New Roman" w:hAnsi="Times New Roman" w:cs="Times New Roman"/>
          <w:b/>
          <w:bCs/>
          <w:sz w:val="24"/>
          <w:szCs w:val="24"/>
        </w:rPr>
        <w:t>aPTT</w:t>
      </w:r>
      <w:r w:rsidRPr="00041CD6">
        <w:rPr>
          <w:rFonts w:ascii="Times New Roman" w:eastAsia="Times New Roman" w:hAnsi="Times New Roman" w:cs="Times New Roman"/>
          <w:b/>
          <w:bCs/>
          <w:sz w:val="24"/>
          <w:szCs w:val="24"/>
        </w:rPr>
        <w:t xml:space="preserve"> </w:t>
      </w:r>
      <w:r w:rsidRPr="00041CD6">
        <w:rPr>
          <w:rFonts w:ascii="Times New Roman" w:eastAsia="Times New Roman" w:hAnsi="Times New Roman" w:cs="Times New Roman"/>
          <w:sz w:val="24"/>
          <w:szCs w:val="24"/>
        </w:rPr>
        <w:t>iako su ove analize češće zastupljene u bolničkim specijalizovanim sistemima.</w:t>
      </w:r>
    </w:p>
    <w:p w:rsidR="00041CD6" w:rsidRPr="00041CD6" w:rsidRDefault="00041CD6" w:rsidP="00041CD6">
      <w:pPr>
        <w:spacing w:before="100" w:beforeAutospacing="1" w:after="100" w:afterAutospacing="1" w:line="240" w:lineRule="auto"/>
        <w:jc w:val="both"/>
        <w:rPr>
          <w:rFonts w:ascii="Times New Roman" w:eastAsia="Times New Roman" w:hAnsi="Times New Roman" w:cs="Times New Roman"/>
          <w:sz w:val="24"/>
          <w:szCs w:val="24"/>
        </w:rPr>
      </w:pPr>
      <w:r w:rsidRPr="00041CD6">
        <w:rPr>
          <w:rFonts w:ascii="Times New Roman" w:eastAsia="Times New Roman" w:hAnsi="Times New Roman" w:cs="Times New Roman"/>
          <w:sz w:val="24"/>
          <w:szCs w:val="24"/>
        </w:rPr>
        <w:t xml:space="preserve">Veliki značaj POCT koagulacionih testova ogleda se u </w:t>
      </w:r>
      <w:r w:rsidRPr="004B7E7F">
        <w:rPr>
          <w:rFonts w:ascii="Times New Roman" w:eastAsia="Times New Roman" w:hAnsi="Times New Roman" w:cs="Times New Roman"/>
          <w:bCs/>
          <w:sz w:val="24"/>
          <w:szCs w:val="24"/>
        </w:rPr>
        <w:t>kontroli antikoagulantne terapije</w:t>
      </w:r>
      <w:r w:rsidRPr="00041CD6">
        <w:rPr>
          <w:rFonts w:ascii="Times New Roman" w:eastAsia="Times New Roman" w:hAnsi="Times New Roman" w:cs="Times New Roman"/>
          <w:sz w:val="24"/>
          <w:szCs w:val="24"/>
        </w:rPr>
        <w:t xml:space="preserve">, jer omogućavaju brzo prilagođavanje doze leka i smanjenje rizika od tromboze ili krvarenja. Posebnu praktičnu vrednost imaju uređaji za </w:t>
      </w:r>
      <w:r w:rsidRPr="004B7E7F">
        <w:rPr>
          <w:rFonts w:ascii="Times New Roman" w:eastAsia="Times New Roman" w:hAnsi="Times New Roman" w:cs="Times New Roman"/>
          <w:bCs/>
          <w:sz w:val="24"/>
          <w:szCs w:val="24"/>
        </w:rPr>
        <w:t>kućni monitoring pacijenata</w:t>
      </w:r>
      <w:r w:rsidRPr="00041CD6">
        <w:rPr>
          <w:rFonts w:ascii="Times New Roman" w:eastAsia="Times New Roman" w:hAnsi="Times New Roman" w:cs="Times New Roman"/>
          <w:sz w:val="24"/>
          <w:szCs w:val="24"/>
        </w:rPr>
        <w:t>, gde osobe na dugotrajnoj antikoagulantnoj terapiji mogu samostalno pratiti INR i uz konsultaciju sa lekarom prilagođavati terapiju.</w:t>
      </w:r>
    </w:p>
    <w:p w:rsidR="00041CD6" w:rsidRPr="00041CD6" w:rsidRDefault="00041CD6" w:rsidP="00041CD6">
      <w:pPr>
        <w:spacing w:before="100" w:beforeAutospacing="1" w:after="100" w:afterAutospacing="1" w:line="240" w:lineRule="auto"/>
        <w:jc w:val="both"/>
        <w:rPr>
          <w:rFonts w:ascii="Times New Roman" w:eastAsia="Times New Roman" w:hAnsi="Times New Roman" w:cs="Times New Roman"/>
          <w:sz w:val="24"/>
          <w:szCs w:val="24"/>
        </w:rPr>
      </w:pPr>
      <w:r w:rsidRPr="00041CD6">
        <w:rPr>
          <w:rFonts w:ascii="Times New Roman" w:eastAsia="Times New Roman" w:hAnsi="Times New Roman" w:cs="Times New Roman"/>
          <w:sz w:val="24"/>
          <w:szCs w:val="24"/>
        </w:rPr>
        <w:t>POCT koagulacioni testovi koriste se i u urgentnim stanjima, operacionim salama i jedinicama intenzivne nege, gde je potrebno brzo proceniti koagulacioni status pacijenta.</w:t>
      </w:r>
    </w:p>
    <w:p w:rsidR="00041CD6" w:rsidRPr="00041CD6" w:rsidRDefault="00041CD6" w:rsidP="00041CD6">
      <w:pPr>
        <w:spacing w:before="100" w:beforeAutospacing="1" w:after="100" w:afterAutospacing="1" w:line="240" w:lineRule="auto"/>
        <w:jc w:val="both"/>
        <w:outlineLvl w:val="2"/>
        <w:rPr>
          <w:rFonts w:ascii="Times New Roman" w:eastAsia="Times New Roman" w:hAnsi="Times New Roman" w:cs="Times New Roman"/>
          <w:b/>
          <w:bCs/>
          <w:color w:val="31849B" w:themeColor="accent5" w:themeShade="BF"/>
          <w:sz w:val="24"/>
          <w:szCs w:val="24"/>
        </w:rPr>
      </w:pPr>
      <w:r w:rsidRPr="00041CD6">
        <w:rPr>
          <w:rFonts w:ascii="Times New Roman" w:eastAsia="Times New Roman" w:hAnsi="Times New Roman" w:cs="Times New Roman"/>
          <w:b/>
          <w:bCs/>
          <w:color w:val="31849B" w:themeColor="accent5" w:themeShade="BF"/>
          <w:sz w:val="24"/>
          <w:szCs w:val="24"/>
        </w:rPr>
        <w:t>CRP i drugi zapaljenski markeri</w:t>
      </w:r>
    </w:p>
    <w:p w:rsidR="00041CD6" w:rsidRPr="00041CD6" w:rsidRDefault="00041CD6" w:rsidP="00041CD6">
      <w:pPr>
        <w:spacing w:before="100" w:beforeAutospacing="1" w:after="100" w:afterAutospacing="1" w:line="240" w:lineRule="auto"/>
        <w:jc w:val="both"/>
        <w:rPr>
          <w:rFonts w:ascii="Times New Roman" w:eastAsia="Times New Roman" w:hAnsi="Times New Roman" w:cs="Times New Roman"/>
          <w:sz w:val="24"/>
          <w:szCs w:val="24"/>
        </w:rPr>
      </w:pPr>
      <w:r w:rsidRPr="00041CD6">
        <w:rPr>
          <w:rFonts w:ascii="Times New Roman" w:eastAsia="Times New Roman" w:hAnsi="Times New Roman" w:cs="Times New Roman"/>
          <w:sz w:val="24"/>
          <w:szCs w:val="24"/>
        </w:rPr>
        <w:t xml:space="preserve">POCT sistemi sve češće omogućavaju određivanje </w:t>
      </w:r>
      <w:r w:rsidRPr="004B7E7F">
        <w:rPr>
          <w:rFonts w:ascii="Times New Roman" w:eastAsia="Times New Roman" w:hAnsi="Times New Roman" w:cs="Times New Roman"/>
          <w:bCs/>
          <w:sz w:val="24"/>
          <w:szCs w:val="24"/>
        </w:rPr>
        <w:t>zapaljenskih markera</w:t>
      </w:r>
      <w:r w:rsidRPr="00041CD6">
        <w:rPr>
          <w:rFonts w:ascii="Times New Roman" w:eastAsia="Times New Roman" w:hAnsi="Times New Roman" w:cs="Times New Roman"/>
          <w:sz w:val="24"/>
          <w:szCs w:val="24"/>
        </w:rPr>
        <w:t>, koji imaju značaj u brzoj proceni prisustva infekcije, inflamacije i težine oboljenja.</w:t>
      </w:r>
    </w:p>
    <w:p w:rsidR="00041CD6" w:rsidRPr="00041CD6" w:rsidRDefault="00041CD6" w:rsidP="00041CD6">
      <w:pPr>
        <w:spacing w:before="100" w:beforeAutospacing="1" w:after="100" w:afterAutospacing="1" w:line="240" w:lineRule="auto"/>
        <w:jc w:val="both"/>
        <w:rPr>
          <w:rFonts w:ascii="Times New Roman" w:eastAsia="Times New Roman" w:hAnsi="Times New Roman" w:cs="Times New Roman"/>
          <w:sz w:val="24"/>
          <w:szCs w:val="24"/>
        </w:rPr>
      </w:pPr>
      <w:r w:rsidRPr="00041CD6">
        <w:rPr>
          <w:rFonts w:ascii="Times New Roman" w:eastAsia="Times New Roman" w:hAnsi="Times New Roman" w:cs="Times New Roman"/>
          <w:sz w:val="24"/>
          <w:szCs w:val="24"/>
        </w:rPr>
        <w:t xml:space="preserve">Najčešće se određuje </w:t>
      </w:r>
      <w:r w:rsidRPr="00041CD6">
        <w:rPr>
          <w:rFonts w:ascii="Times New Roman" w:eastAsia="Times New Roman" w:hAnsi="Times New Roman" w:cs="Times New Roman"/>
          <w:b/>
          <w:bCs/>
          <w:sz w:val="24"/>
          <w:szCs w:val="24"/>
        </w:rPr>
        <w:t>CRP (C-reaktivni protein)</w:t>
      </w:r>
      <w:r w:rsidRPr="00041CD6">
        <w:rPr>
          <w:rFonts w:ascii="Times New Roman" w:eastAsia="Times New Roman" w:hAnsi="Times New Roman" w:cs="Times New Roman"/>
          <w:sz w:val="24"/>
          <w:szCs w:val="24"/>
        </w:rPr>
        <w:t>, jedan od najvažnijih markera akutne inflamacije. POCT određivanje CRP-a naročito je korisno u ambulantnoj medicini i pedijatriji, gde može pomoći u proceni da li je infekcija verovatno bakterijska ili virusna i da li postoji potreba za daljom dijagnostikom ili antibiotskom terapijom.</w:t>
      </w:r>
    </w:p>
    <w:p w:rsidR="00041CD6" w:rsidRPr="00041CD6" w:rsidRDefault="00041CD6" w:rsidP="00041CD6">
      <w:pPr>
        <w:spacing w:before="100" w:beforeAutospacing="1" w:after="100" w:afterAutospacing="1" w:line="240" w:lineRule="auto"/>
        <w:jc w:val="both"/>
        <w:rPr>
          <w:rFonts w:ascii="Times New Roman" w:eastAsia="Times New Roman" w:hAnsi="Times New Roman" w:cs="Times New Roman"/>
          <w:sz w:val="24"/>
          <w:szCs w:val="24"/>
        </w:rPr>
      </w:pPr>
      <w:r w:rsidRPr="00041CD6">
        <w:rPr>
          <w:rFonts w:ascii="Times New Roman" w:eastAsia="Times New Roman" w:hAnsi="Times New Roman" w:cs="Times New Roman"/>
          <w:b/>
          <w:bCs/>
          <w:sz w:val="24"/>
          <w:szCs w:val="24"/>
        </w:rPr>
        <w:t>Prokalcitonin (PCT)</w:t>
      </w:r>
      <w:r w:rsidRPr="00041CD6">
        <w:rPr>
          <w:rFonts w:ascii="Times New Roman" w:eastAsia="Times New Roman" w:hAnsi="Times New Roman" w:cs="Times New Roman"/>
          <w:sz w:val="24"/>
          <w:szCs w:val="24"/>
        </w:rPr>
        <w:t xml:space="preserve"> predstavlja specifičniji marker bakterijske infekcije i sepse. Njegovo brzo određivanje POCT metodama ima veliki značaj u urgentnoj medicini i jedinicama intenzivne nege, jer može pomoći u ranom prepoznavanju sepse i praćenju odgovora na terapiju.</w:t>
      </w:r>
    </w:p>
    <w:p w:rsidR="00041CD6" w:rsidRPr="00041CD6" w:rsidRDefault="00041CD6" w:rsidP="00041CD6">
      <w:pPr>
        <w:spacing w:before="100" w:beforeAutospacing="1" w:after="100" w:afterAutospacing="1" w:line="240" w:lineRule="auto"/>
        <w:jc w:val="both"/>
        <w:rPr>
          <w:rFonts w:ascii="Times New Roman" w:eastAsia="Times New Roman" w:hAnsi="Times New Roman" w:cs="Times New Roman"/>
          <w:sz w:val="24"/>
          <w:szCs w:val="24"/>
        </w:rPr>
      </w:pPr>
      <w:r w:rsidRPr="00041CD6">
        <w:rPr>
          <w:rFonts w:ascii="Times New Roman" w:eastAsia="Times New Roman" w:hAnsi="Times New Roman" w:cs="Times New Roman"/>
          <w:sz w:val="24"/>
          <w:szCs w:val="24"/>
        </w:rPr>
        <w:t xml:space="preserve">Kod pojedinih naprednijih POCT sistema moguće je određivanje </w:t>
      </w:r>
      <w:r w:rsidRPr="00041CD6">
        <w:rPr>
          <w:rFonts w:ascii="Times New Roman" w:eastAsia="Times New Roman" w:hAnsi="Times New Roman" w:cs="Times New Roman"/>
          <w:b/>
          <w:bCs/>
          <w:sz w:val="24"/>
          <w:szCs w:val="24"/>
        </w:rPr>
        <w:t>D-dimera</w:t>
      </w:r>
      <w:r w:rsidRPr="00041CD6">
        <w:rPr>
          <w:rFonts w:ascii="Times New Roman" w:eastAsia="Times New Roman" w:hAnsi="Times New Roman" w:cs="Times New Roman"/>
          <w:sz w:val="24"/>
          <w:szCs w:val="24"/>
        </w:rPr>
        <w:t>, koji ima važnu ulogu u proceni tromboembolijskih stanja, kao što su duboka venska tromboza i plućna embolija.</w:t>
      </w:r>
    </w:p>
    <w:p w:rsidR="00041CD6" w:rsidRPr="00041CD6" w:rsidRDefault="00041CD6" w:rsidP="00041CD6">
      <w:pPr>
        <w:spacing w:before="100" w:beforeAutospacing="1" w:after="100" w:afterAutospacing="1" w:line="240" w:lineRule="auto"/>
        <w:jc w:val="both"/>
        <w:rPr>
          <w:rFonts w:ascii="Times New Roman" w:eastAsia="Times New Roman" w:hAnsi="Times New Roman" w:cs="Times New Roman"/>
          <w:sz w:val="24"/>
          <w:szCs w:val="24"/>
        </w:rPr>
      </w:pPr>
      <w:r w:rsidRPr="00041CD6">
        <w:rPr>
          <w:rFonts w:ascii="Times New Roman" w:eastAsia="Times New Roman" w:hAnsi="Times New Roman" w:cs="Times New Roman"/>
          <w:sz w:val="24"/>
          <w:szCs w:val="24"/>
        </w:rPr>
        <w:t xml:space="preserve">Ovi markeri imaju značajnu ulogu u </w:t>
      </w:r>
      <w:r w:rsidRPr="004B7E7F">
        <w:rPr>
          <w:rFonts w:ascii="Times New Roman" w:eastAsia="Times New Roman" w:hAnsi="Times New Roman" w:cs="Times New Roman"/>
          <w:bCs/>
          <w:sz w:val="24"/>
          <w:szCs w:val="24"/>
        </w:rPr>
        <w:t>dijagnostici infekcija, inflamatornih i tromboembolijskih stanja</w:t>
      </w:r>
      <w:r w:rsidRPr="00041CD6">
        <w:rPr>
          <w:rFonts w:ascii="Times New Roman" w:eastAsia="Times New Roman" w:hAnsi="Times New Roman" w:cs="Times New Roman"/>
          <w:sz w:val="24"/>
          <w:szCs w:val="24"/>
        </w:rPr>
        <w:t>, jer omogućavaju brzu kliničku procenu i donošenje terapijskih odluka.</w:t>
      </w:r>
    </w:p>
    <w:p w:rsidR="00041CD6" w:rsidRPr="00041CD6" w:rsidRDefault="00041CD6" w:rsidP="00041CD6">
      <w:pPr>
        <w:spacing w:before="100" w:beforeAutospacing="1" w:after="100" w:afterAutospacing="1" w:line="240" w:lineRule="auto"/>
        <w:jc w:val="both"/>
        <w:outlineLvl w:val="2"/>
        <w:rPr>
          <w:rFonts w:ascii="Times New Roman" w:eastAsia="Times New Roman" w:hAnsi="Times New Roman" w:cs="Times New Roman"/>
          <w:b/>
          <w:bCs/>
          <w:color w:val="31849B" w:themeColor="accent5" w:themeShade="BF"/>
          <w:sz w:val="24"/>
          <w:szCs w:val="24"/>
        </w:rPr>
      </w:pPr>
      <w:r w:rsidRPr="00041CD6">
        <w:rPr>
          <w:rFonts w:ascii="Times New Roman" w:eastAsia="Times New Roman" w:hAnsi="Times New Roman" w:cs="Times New Roman"/>
          <w:b/>
          <w:bCs/>
          <w:color w:val="31849B" w:themeColor="accent5" w:themeShade="BF"/>
          <w:sz w:val="24"/>
          <w:szCs w:val="24"/>
        </w:rPr>
        <w:t>Ostale POCT analize</w:t>
      </w:r>
    </w:p>
    <w:p w:rsidR="00041CD6" w:rsidRPr="00041CD6" w:rsidRDefault="00041CD6" w:rsidP="00041CD6">
      <w:pPr>
        <w:spacing w:before="100" w:beforeAutospacing="1" w:after="100" w:afterAutospacing="1" w:line="240" w:lineRule="auto"/>
        <w:jc w:val="both"/>
        <w:rPr>
          <w:rFonts w:ascii="Times New Roman" w:eastAsia="Times New Roman" w:hAnsi="Times New Roman" w:cs="Times New Roman"/>
          <w:sz w:val="24"/>
          <w:szCs w:val="24"/>
        </w:rPr>
      </w:pPr>
      <w:r w:rsidRPr="00041CD6">
        <w:rPr>
          <w:rFonts w:ascii="Times New Roman" w:eastAsia="Times New Roman" w:hAnsi="Times New Roman" w:cs="Times New Roman"/>
          <w:sz w:val="24"/>
          <w:szCs w:val="24"/>
        </w:rPr>
        <w:t>Pored najčešće korišćenih testova, savremeni POCT sistemi omogućavaju i određivanje brojnih drugih laboratorijskih parametara.</w:t>
      </w:r>
    </w:p>
    <w:p w:rsidR="00041CD6" w:rsidRPr="004B7E7F" w:rsidRDefault="00041CD6" w:rsidP="004B7E7F">
      <w:pPr>
        <w:pStyle w:val="ListParagraph"/>
        <w:numPr>
          <w:ilvl w:val="0"/>
          <w:numId w:val="24"/>
        </w:numPr>
        <w:spacing w:before="100" w:beforeAutospacing="1" w:after="100" w:afterAutospacing="1" w:line="240" w:lineRule="auto"/>
        <w:jc w:val="both"/>
        <w:rPr>
          <w:rFonts w:ascii="Times New Roman" w:eastAsia="Times New Roman" w:hAnsi="Times New Roman" w:cs="Times New Roman"/>
          <w:sz w:val="24"/>
          <w:szCs w:val="24"/>
        </w:rPr>
      </w:pPr>
      <w:r w:rsidRPr="004B7E7F">
        <w:rPr>
          <w:rFonts w:ascii="Times New Roman" w:eastAsia="Times New Roman" w:hAnsi="Times New Roman" w:cs="Times New Roman"/>
          <w:b/>
          <w:bCs/>
          <w:sz w:val="24"/>
          <w:szCs w:val="24"/>
        </w:rPr>
        <w:lastRenderedPageBreak/>
        <w:t>HbA1c</w:t>
      </w:r>
      <w:r w:rsidRPr="004B7E7F">
        <w:rPr>
          <w:rFonts w:ascii="Times New Roman" w:eastAsia="Times New Roman" w:hAnsi="Times New Roman" w:cs="Times New Roman"/>
          <w:sz w:val="24"/>
          <w:szCs w:val="24"/>
        </w:rPr>
        <w:t xml:space="preserve"> POCT testovi koriste se za procenu dugoročne regulacije glikemije kod pacijenata sa dijabetesom, omogućavajući lekaru da tokom pregleda odmah proceni uspešnost terapije.</w:t>
      </w:r>
    </w:p>
    <w:p w:rsidR="00041CD6" w:rsidRPr="004B7E7F" w:rsidRDefault="00041CD6" w:rsidP="004B7E7F">
      <w:pPr>
        <w:pStyle w:val="ListParagraph"/>
        <w:numPr>
          <w:ilvl w:val="0"/>
          <w:numId w:val="24"/>
        </w:numPr>
        <w:spacing w:before="100" w:beforeAutospacing="1" w:after="100" w:afterAutospacing="1" w:line="240" w:lineRule="auto"/>
        <w:jc w:val="both"/>
        <w:rPr>
          <w:rFonts w:ascii="Times New Roman" w:eastAsia="Times New Roman" w:hAnsi="Times New Roman" w:cs="Times New Roman"/>
          <w:sz w:val="24"/>
          <w:szCs w:val="24"/>
        </w:rPr>
      </w:pPr>
      <w:r w:rsidRPr="004B7E7F">
        <w:rPr>
          <w:rFonts w:ascii="Times New Roman" w:eastAsia="Times New Roman" w:hAnsi="Times New Roman" w:cs="Times New Roman"/>
          <w:b/>
          <w:bCs/>
          <w:sz w:val="24"/>
          <w:szCs w:val="24"/>
        </w:rPr>
        <w:t>Laktat</w:t>
      </w:r>
      <w:r w:rsidRPr="004B7E7F">
        <w:rPr>
          <w:rFonts w:ascii="Times New Roman" w:eastAsia="Times New Roman" w:hAnsi="Times New Roman" w:cs="Times New Roman"/>
          <w:sz w:val="24"/>
          <w:szCs w:val="24"/>
        </w:rPr>
        <w:t xml:space="preserve"> je važan marker tkivne hipoperfuzije i koristi se u urgentnoj medicini i intenzivnoj nezi, posebno kod sepse, šoka i kritično obolelih pacijenata.</w:t>
      </w:r>
    </w:p>
    <w:p w:rsidR="00041CD6" w:rsidRPr="004B7E7F" w:rsidRDefault="00041CD6" w:rsidP="004B7E7F">
      <w:pPr>
        <w:pStyle w:val="ListParagraph"/>
        <w:numPr>
          <w:ilvl w:val="0"/>
          <w:numId w:val="24"/>
        </w:numPr>
        <w:spacing w:before="100" w:beforeAutospacing="1" w:after="100" w:afterAutospacing="1" w:line="240" w:lineRule="auto"/>
        <w:jc w:val="both"/>
        <w:rPr>
          <w:rFonts w:ascii="Times New Roman" w:eastAsia="Times New Roman" w:hAnsi="Times New Roman" w:cs="Times New Roman"/>
          <w:sz w:val="24"/>
          <w:szCs w:val="24"/>
        </w:rPr>
      </w:pPr>
      <w:r w:rsidRPr="004B7E7F">
        <w:rPr>
          <w:rFonts w:ascii="Times New Roman" w:eastAsia="Times New Roman" w:hAnsi="Times New Roman" w:cs="Times New Roman"/>
          <w:b/>
          <w:bCs/>
          <w:sz w:val="24"/>
          <w:szCs w:val="24"/>
        </w:rPr>
        <w:t>Testovi trudnoće (hCG)</w:t>
      </w:r>
      <w:r w:rsidRPr="004B7E7F">
        <w:rPr>
          <w:rFonts w:ascii="Times New Roman" w:eastAsia="Times New Roman" w:hAnsi="Times New Roman" w:cs="Times New Roman"/>
          <w:sz w:val="24"/>
          <w:szCs w:val="24"/>
        </w:rPr>
        <w:t xml:space="preserve"> predstavljaju jedan od najčešćih i najjednostavnijih oblika POCT dijagnostike i koriste se u bolnicama, ambulantama i kućnim uslovima.</w:t>
      </w:r>
    </w:p>
    <w:p w:rsidR="00041CD6" w:rsidRPr="004B7E7F" w:rsidRDefault="00041CD6" w:rsidP="004B7E7F">
      <w:pPr>
        <w:pStyle w:val="ListParagraph"/>
        <w:numPr>
          <w:ilvl w:val="0"/>
          <w:numId w:val="24"/>
        </w:numPr>
        <w:spacing w:before="100" w:beforeAutospacing="1" w:after="100" w:afterAutospacing="1" w:line="240" w:lineRule="auto"/>
        <w:jc w:val="both"/>
        <w:rPr>
          <w:rFonts w:ascii="Times New Roman" w:eastAsia="Times New Roman" w:hAnsi="Times New Roman" w:cs="Times New Roman"/>
          <w:sz w:val="24"/>
          <w:szCs w:val="24"/>
        </w:rPr>
      </w:pPr>
      <w:r w:rsidRPr="004B7E7F">
        <w:rPr>
          <w:rFonts w:ascii="Times New Roman" w:eastAsia="Times New Roman" w:hAnsi="Times New Roman" w:cs="Times New Roman"/>
          <w:b/>
          <w:bCs/>
          <w:sz w:val="24"/>
          <w:szCs w:val="24"/>
        </w:rPr>
        <w:t>Urinarni POCT testovi</w:t>
      </w:r>
      <w:r w:rsidRPr="004B7E7F">
        <w:rPr>
          <w:rFonts w:ascii="Times New Roman" w:eastAsia="Times New Roman" w:hAnsi="Times New Roman" w:cs="Times New Roman"/>
          <w:sz w:val="24"/>
          <w:szCs w:val="24"/>
        </w:rPr>
        <w:t xml:space="preserve"> koriste se za brzo određivanje proteina, glukoze, ketona, leukocita, nitrita i drugih parametara važnih za procenu infekcija i metaboličkih poremećaja.</w:t>
      </w:r>
    </w:p>
    <w:p w:rsidR="00041CD6" w:rsidRPr="004B7E7F" w:rsidRDefault="00041CD6" w:rsidP="004B7E7F">
      <w:pPr>
        <w:pStyle w:val="ListParagraph"/>
        <w:numPr>
          <w:ilvl w:val="0"/>
          <w:numId w:val="24"/>
        </w:numPr>
        <w:spacing w:before="100" w:beforeAutospacing="1" w:after="100" w:afterAutospacing="1" w:line="240" w:lineRule="auto"/>
        <w:jc w:val="both"/>
        <w:rPr>
          <w:rFonts w:ascii="Times New Roman" w:eastAsia="Times New Roman" w:hAnsi="Times New Roman" w:cs="Times New Roman"/>
          <w:sz w:val="24"/>
          <w:szCs w:val="24"/>
        </w:rPr>
      </w:pPr>
      <w:r w:rsidRPr="004B7E7F">
        <w:rPr>
          <w:rFonts w:ascii="Times New Roman" w:eastAsia="Times New Roman" w:hAnsi="Times New Roman" w:cs="Times New Roman"/>
          <w:sz w:val="24"/>
          <w:szCs w:val="24"/>
        </w:rPr>
        <w:t xml:space="preserve">Veliki značaj imaju i </w:t>
      </w:r>
      <w:r w:rsidRPr="004B7E7F">
        <w:rPr>
          <w:rFonts w:ascii="Times New Roman" w:eastAsia="Times New Roman" w:hAnsi="Times New Roman" w:cs="Times New Roman"/>
          <w:b/>
          <w:bCs/>
          <w:sz w:val="24"/>
          <w:szCs w:val="24"/>
        </w:rPr>
        <w:t>brzi infektivni testovi</w:t>
      </w:r>
      <w:r w:rsidRPr="004B7E7F">
        <w:rPr>
          <w:rFonts w:ascii="Times New Roman" w:eastAsia="Times New Roman" w:hAnsi="Times New Roman" w:cs="Times New Roman"/>
          <w:sz w:val="24"/>
          <w:szCs w:val="24"/>
        </w:rPr>
        <w:t xml:space="preserve">, kao što su testovi za </w:t>
      </w:r>
      <w:r w:rsidRPr="004B7E7F">
        <w:rPr>
          <w:rFonts w:ascii="Times New Roman" w:eastAsia="Times New Roman" w:hAnsi="Times New Roman" w:cs="Times New Roman"/>
          <w:b/>
          <w:bCs/>
          <w:sz w:val="24"/>
          <w:szCs w:val="24"/>
        </w:rPr>
        <w:t>COVID-19, influencu, streptokokne infekcije, RSV i druge uzročnike</w:t>
      </w:r>
      <w:r w:rsidRPr="004B7E7F">
        <w:rPr>
          <w:rFonts w:ascii="Times New Roman" w:eastAsia="Times New Roman" w:hAnsi="Times New Roman" w:cs="Times New Roman"/>
          <w:sz w:val="24"/>
          <w:szCs w:val="24"/>
        </w:rPr>
        <w:t>, koji omogućavaju brzo otkrivanje infekcije i pravovremeno sprovođenje terapijskih i epidemioloških mera.</w:t>
      </w:r>
    </w:p>
    <w:p w:rsidR="00041CD6" w:rsidRPr="00041CD6" w:rsidRDefault="00041CD6" w:rsidP="00041CD6">
      <w:pPr>
        <w:spacing w:before="100" w:beforeAutospacing="1" w:after="100" w:afterAutospacing="1" w:line="240" w:lineRule="auto"/>
        <w:jc w:val="both"/>
        <w:rPr>
          <w:rFonts w:ascii="Times New Roman" w:eastAsia="Times New Roman" w:hAnsi="Times New Roman" w:cs="Times New Roman"/>
          <w:sz w:val="24"/>
          <w:szCs w:val="24"/>
        </w:rPr>
      </w:pPr>
      <w:r w:rsidRPr="00041CD6">
        <w:rPr>
          <w:rFonts w:ascii="Times New Roman" w:eastAsia="Times New Roman" w:hAnsi="Times New Roman" w:cs="Times New Roman"/>
          <w:sz w:val="24"/>
          <w:szCs w:val="24"/>
        </w:rPr>
        <w:t>Raznovrsnost analiza koje se danas mogu izvesti POCT metodama pokazuje da ovi sistemi predstavljaju značajan segment savremene laboratorijske dijagnostike i važan alat u brzom kliničkom odlučivanju.</w:t>
      </w:r>
    </w:p>
    <w:p w:rsidR="00041CD6" w:rsidRPr="00041CD6" w:rsidRDefault="00041CD6" w:rsidP="00041CD6">
      <w:pPr>
        <w:spacing w:before="100" w:beforeAutospacing="1" w:after="100" w:afterAutospacing="1" w:line="240" w:lineRule="auto"/>
        <w:jc w:val="both"/>
        <w:outlineLvl w:val="1"/>
        <w:rPr>
          <w:rFonts w:ascii="Times New Roman" w:eastAsia="Times New Roman" w:hAnsi="Times New Roman" w:cs="Times New Roman"/>
          <w:b/>
          <w:bCs/>
          <w:sz w:val="24"/>
          <w:szCs w:val="24"/>
        </w:rPr>
      </w:pPr>
    </w:p>
    <w:p w:rsidR="004B7E7F" w:rsidRPr="004B7E7F" w:rsidRDefault="004B7E7F" w:rsidP="004B7E7F">
      <w:pPr>
        <w:spacing w:before="100" w:beforeAutospacing="1" w:after="100" w:afterAutospacing="1" w:line="240" w:lineRule="auto"/>
        <w:jc w:val="both"/>
        <w:outlineLvl w:val="1"/>
        <w:rPr>
          <w:rFonts w:ascii="Times New Roman" w:eastAsia="Times New Roman" w:hAnsi="Times New Roman" w:cs="Times New Roman"/>
          <w:b/>
          <w:bCs/>
          <w:color w:val="C00000"/>
          <w:sz w:val="24"/>
          <w:szCs w:val="24"/>
        </w:rPr>
      </w:pPr>
      <w:r w:rsidRPr="004B7E7F">
        <w:rPr>
          <w:rFonts w:ascii="Times New Roman" w:eastAsia="Times New Roman" w:hAnsi="Times New Roman" w:cs="Times New Roman"/>
          <w:b/>
          <w:bCs/>
          <w:color w:val="C00000"/>
          <w:sz w:val="24"/>
          <w:szCs w:val="24"/>
        </w:rPr>
        <w:t>PREDNOSTI PRIMENE POCT APARATA U KLINIČKOJ PRAKSI</w:t>
      </w:r>
    </w:p>
    <w:p w:rsidR="004B7E7F" w:rsidRDefault="004B7E7F" w:rsidP="004B7E7F">
      <w:pPr>
        <w:spacing w:before="100" w:beforeAutospacing="1" w:after="100" w:afterAutospacing="1" w:line="240" w:lineRule="auto"/>
        <w:jc w:val="both"/>
        <w:rPr>
          <w:rFonts w:ascii="Times New Roman" w:eastAsia="Times New Roman" w:hAnsi="Times New Roman" w:cs="Times New Roman"/>
          <w:sz w:val="24"/>
          <w:szCs w:val="24"/>
        </w:rPr>
      </w:pPr>
    </w:p>
    <w:p w:rsidR="004B7E7F" w:rsidRPr="004B7E7F" w:rsidRDefault="004B7E7F" w:rsidP="004B7E7F">
      <w:pPr>
        <w:spacing w:before="100" w:beforeAutospacing="1" w:after="100" w:afterAutospacing="1" w:line="240" w:lineRule="auto"/>
        <w:jc w:val="both"/>
        <w:rPr>
          <w:rFonts w:ascii="Times New Roman" w:eastAsia="Times New Roman" w:hAnsi="Times New Roman" w:cs="Times New Roman"/>
          <w:sz w:val="24"/>
          <w:szCs w:val="24"/>
        </w:rPr>
      </w:pPr>
      <w:r w:rsidRPr="004B7E7F">
        <w:rPr>
          <w:rFonts w:ascii="Times New Roman" w:eastAsia="Times New Roman" w:hAnsi="Times New Roman" w:cs="Times New Roman"/>
          <w:sz w:val="24"/>
          <w:szCs w:val="24"/>
        </w:rPr>
        <w:t xml:space="preserve">Primena </w:t>
      </w:r>
      <w:r w:rsidRPr="004B7E7F">
        <w:rPr>
          <w:rFonts w:ascii="Times New Roman" w:eastAsia="Times New Roman" w:hAnsi="Times New Roman" w:cs="Times New Roman"/>
          <w:b/>
          <w:bCs/>
          <w:sz w:val="24"/>
          <w:szCs w:val="24"/>
        </w:rPr>
        <w:t>Point-of-Care Testing (POCT)</w:t>
      </w:r>
      <w:r w:rsidRPr="004B7E7F">
        <w:rPr>
          <w:rFonts w:ascii="Times New Roman" w:eastAsia="Times New Roman" w:hAnsi="Times New Roman" w:cs="Times New Roman"/>
          <w:sz w:val="24"/>
          <w:szCs w:val="24"/>
        </w:rPr>
        <w:t xml:space="preserve"> aparata u kliničkoj praksi donela je značajne promene u načinu izvođenja laboratorijske dijagnostike i donošenja medicinskih odluka. Za razliku od klasične laboratorijske obrade, koja zahteva transport uzorka, laboratorijsku pripremu i vreme potrebno za izdavanje rezultata, POCT omogućava izvođenje analiza neposredno pored pacijenta i dobijanje rezultata u veoma kratkom vremenskom periodu. Ovakav pristup ima brojne prednosti koje doprinose efikasnijem radu zdravstvenih ustanova, bržem zbrinjavanju pacijenata i unapređenju kvaliteta zdravstvene zaštite.</w:t>
      </w:r>
    </w:p>
    <w:p w:rsidR="004B7E7F" w:rsidRPr="004B7E7F" w:rsidRDefault="004B7E7F" w:rsidP="004B7E7F">
      <w:pPr>
        <w:spacing w:before="100" w:beforeAutospacing="1" w:after="100" w:afterAutospacing="1" w:line="240" w:lineRule="auto"/>
        <w:jc w:val="both"/>
        <w:outlineLvl w:val="2"/>
        <w:rPr>
          <w:rFonts w:ascii="Times New Roman" w:eastAsia="Times New Roman" w:hAnsi="Times New Roman" w:cs="Times New Roman"/>
          <w:b/>
          <w:bCs/>
          <w:color w:val="31849B" w:themeColor="accent5" w:themeShade="BF"/>
          <w:sz w:val="24"/>
          <w:szCs w:val="24"/>
        </w:rPr>
      </w:pPr>
      <w:r w:rsidRPr="004B7E7F">
        <w:rPr>
          <w:rFonts w:ascii="Times New Roman" w:eastAsia="Times New Roman" w:hAnsi="Times New Roman" w:cs="Times New Roman"/>
          <w:b/>
          <w:bCs/>
          <w:color w:val="31849B" w:themeColor="accent5" w:themeShade="BF"/>
          <w:sz w:val="24"/>
          <w:szCs w:val="24"/>
        </w:rPr>
        <w:t>Brže donošenje terapijskih odluka</w:t>
      </w:r>
    </w:p>
    <w:p w:rsidR="004B7E7F" w:rsidRPr="004B7E7F" w:rsidRDefault="004B7E7F" w:rsidP="004B7E7F">
      <w:pPr>
        <w:spacing w:before="100" w:beforeAutospacing="1" w:after="100" w:afterAutospacing="1" w:line="240" w:lineRule="auto"/>
        <w:jc w:val="both"/>
        <w:rPr>
          <w:rFonts w:ascii="Times New Roman" w:eastAsia="Times New Roman" w:hAnsi="Times New Roman" w:cs="Times New Roman"/>
          <w:sz w:val="24"/>
          <w:szCs w:val="24"/>
        </w:rPr>
      </w:pPr>
      <w:r w:rsidRPr="004B7E7F">
        <w:rPr>
          <w:rFonts w:ascii="Times New Roman" w:eastAsia="Times New Roman" w:hAnsi="Times New Roman" w:cs="Times New Roman"/>
          <w:sz w:val="24"/>
          <w:szCs w:val="24"/>
        </w:rPr>
        <w:t xml:space="preserve">Jedna od najvažnijih prednosti POCT aparata jeste mogućnost </w:t>
      </w:r>
      <w:r w:rsidRPr="004B7E7F">
        <w:rPr>
          <w:rFonts w:ascii="Times New Roman" w:eastAsia="Times New Roman" w:hAnsi="Times New Roman" w:cs="Times New Roman"/>
          <w:b/>
          <w:bCs/>
          <w:sz w:val="24"/>
          <w:szCs w:val="24"/>
        </w:rPr>
        <w:t>brzog dobijanja laboratorijskih rezultata</w:t>
      </w:r>
      <w:r w:rsidRPr="004B7E7F">
        <w:rPr>
          <w:rFonts w:ascii="Times New Roman" w:eastAsia="Times New Roman" w:hAnsi="Times New Roman" w:cs="Times New Roman"/>
          <w:sz w:val="24"/>
          <w:szCs w:val="24"/>
        </w:rPr>
        <w:t>, što direktno utiče na donošenje terapijskih odluka. U klasičnoj laboratorijskoj dijagnostici često postoji određeno vreme čekanja između uzimanja uzorka i dobijanja nalaza, dok POCT uređaji omogućavaju da se rezultati dobiju za svega nekoliko minuta.</w:t>
      </w:r>
    </w:p>
    <w:p w:rsidR="004B7E7F" w:rsidRPr="004B7E7F" w:rsidRDefault="004B7E7F" w:rsidP="004B7E7F">
      <w:pPr>
        <w:spacing w:before="100" w:beforeAutospacing="1" w:after="100" w:afterAutospacing="1" w:line="240" w:lineRule="auto"/>
        <w:jc w:val="both"/>
        <w:rPr>
          <w:rFonts w:ascii="Times New Roman" w:eastAsia="Times New Roman" w:hAnsi="Times New Roman" w:cs="Times New Roman"/>
          <w:sz w:val="24"/>
          <w:szCs w:val="24"/>
        </w:rPr>
      </w:pPr>
      <w:r w:rsidRPr="004B7E7F">
        <w:rPr>
          <w:rFonts w:ascii="Times New Roman" w:eastAsia="Times New Roman" w:hAnsi="Times New Roman" w:cs="Times New Roman"/>
          <w:sz w:val="24"/>
          <w:szCs w:val="24"/>
        </w:rPr>
        <w:t>Ova karakteristika je od velikog kliničkog značaja jer lekar može odmah proceniti stanje pacijenta i započeti odgovarajuću terapiju. Na primer, brzo određivanje glukoze, krvnih gasova, troponina ili INR-a omogućava pravovremeno reagovanje i prilagođavanje terapije bez nepotrebnog odlaganja. Time se smanjuje rizik od pogoršanja stanja pacijenta, povećava efikasnost lečenja i poboljšava ukupni ishod zdravstvene zaštite.</w:t>
      </w:r>
    </w:p>
    <w:p w:rsidR="004B7E7F" w:rsidRDefault="004B7E7F" w:rsidP="004B7E7F">
      <w:pPr>
        <w:spacing w:before="100" w:beforeAutospacing="1" w:after="100" w:afterAutospacing="1" w:line="240" w:lineRule="auto"/>
        <w:jc w:val="both"/>
        <w:outlineLvl w:val="2"/>
        <w:rPr>
          <w:rFonts w:ascii="Times New Roman" w:eastAsia="Times New Roman" w:hAnsi="Times New Roman" w:cs="Times New Roman"/>
          <w:b/>
          <w:bCs/>
          <w:color w:val="31849B" w:themeColor="accent5" w:themeShade="BF"/>
          <w:sz w:val="24"/>
          <w:szCs w:val="24"/>
        </w:rPr>
      </w:pPr>
    </w:p>
    <w:p w:rsidR="004B7E7F" w:rsidRPr="004B7E7F" w:rsidRDefault="004B7E7F" w:rsidP="004B7E7F">
      <w:pPr>
        <w:spacing w:before="100" w:beforeAutospacing="1" w:after="100" w:afterAutospacing="1" w:line="240" w:lineRule="auto"/>
        <w:jc w:val="both"/>
        <w:outlineLvl w:val="2"/>
        <w:rPr>
          <w:rFonts w:ascii="Times New Roman" w:eastAsia="Times New Roman" w:hAnsi="Times New Roman" w:cs="Times New Roman"/>
          <w:b/>
          <w:bCs/>
          <w:color w:val="31849B" w:themeColor="accent5" w:themeShade="BF"/>
          <w:sz w:val="24"/>
          <w:szCs w:val="24"/>
        </w:rPr>
      </w:pPr>
      <w:r w:rsidRPr="004B7E7F">
        <w:rPr>
          <w:rFonts w:ascii="Times New Roman" w:eastAsia="Times New Roman" w:hAnsi="Times New Roman" w:cs="Times New Roman"/>
          <w:b/>
          <w:bCs/>
          <w:color w:val="31849B" w:themeColor="accent5" w:themeShade="BF"/>
          <w:sz w:val="24"/>
          <w:szCs w:val="24"/>
        </w:rPr>
        <w:lastRenderedPageBreak/>
        <w:t>Smanjenje vremena čekanja pacijenata</w:t>
      </w:r>
    </w:p>
    <w:p w:rsidR="004B7E7F" w:rsidRPr="004B7E7F" w:rsidRDefault="004B7E7F" w:rsidP="004B7E7F">
      <w:pPr>
        <w:spacing w:before="100" w:beforeAutospacing="1" w:after="100" w:afterAutospacing="1" w:line="240" w:lineRule="auto"/>
        <w:jc w:val="both"/>
        <w:rPr>
          <w:rFonts w:ascii="Times New Roman" w:eastAsia="Times New Roman" w:hAnsi="Times New Roman" w:cs="Times New Roman"/>
          <w:sz w:val="24"/>
          <w:szCs w:val="24"/>
        </w:rPr>
      </w:pPr>
      <w:r w:rsidRPr="004B7E7F">
        <w:rPr>
          <w:rFonts w:ascii="Times New Roman" w:eastAsia="Times New Roman" w:hAnsi="Times New Roman" w:cs="Times New Roman"/>
          <w:sz w:val="24"/>
          <w:szCs w:val="24"/>
        </w:rPr>
        <w:t xml:space="preserve">POCT sistemi značajno doprinose </w:t>
      </w:r>
      <w:r w:rsidRPr="004B7E7F">
        <w:rPr>
          <w:rFonts w:ascii="Times New Roman" w:eastAsia="Times New Roman" w:hAnsi="Times New Roman" w:cs="Times New Roman"/>
          <w:bCs/>
          <w:sz w:val="24"/>
          <w:szCs w:val="24"/>
        </w:rPr>
        <w:t>smanjenju vremena čekanja pacijenata</w:t>
      </w:r>
      <w:r w:rsidRPr="004B7E7F">
        <w:rPr>
          <w:rFonts w:ascii="Times New Roman" w:eastAsia="Times New Roman" w:hAnsi="Times New Roman" w:cs="Times New Roman"/>
          <w:sz w:val="24"/>
          <w:szCs w:val="24"/>
        </w:rPr>
        <w:t xml:space="preserve"> na laboratorijske rezultate i konačnu kliničku odluku. U ambulantnim i bolničkim uslovima pacijent često mora čekati da uzorak bude transportovan u laboratoriju, obrađen i validiran, što može produžiti trajanje pregleda ili hospitalizacije.</w:t>
      </w:r>
    </w:p>
    <w:p w:rsidR="004B7E7F" w:rsidRPr="004B7E7F" w:rsidRDefault="004B7E7F" w:rsidP="004B7E7F">
      <w:pPr>
        <w:spacing w:before="100" w:beforeAutospacing="1" w:after="100" w:afterAutospacing="1" w:line="240" w:lineRule="auto"/>
        <w:jc w:val="both"/>
        <w:rPr>
          <w:rFonts w:ascii="Times New Roman" w:eastAsia="Times New Roman" w:hAnsi="Times New Roman" w:cs="Times New Roman"/>
          <w:sz w:val="24"/>
          <w:szCs w:val="24"/>
        </w:rPr>
      </w:pPr>
      <w:r w:rsidRPr="004B7E7F">
        <w:rPr>
          <w:rFonts w:ascii="Times New Roman" w:eastAsia="Times New Roman" w:hAnsi="Times New Roman" w:cs="Times New Roman"/>
          <w:sz w:val="24"/>
          <w:szCs w:val="24"/>
        </w:rPr>
        <w:t>Korišćenjem POCT uređaja analiza se izvodi neposredno na mestu pregleda, a rezultat je dostupan tokom iste posete. To omogućava lekaru da odmah interpretira nalaz, postavi dijagnozu ili koriguje terapiju. Na taj način smanjuje se potreba za dodatnim dolascima pacijenta, ubrzava protok kroz ambulante i bolničke službe, a zdravstveni sistem postaje efikasniji i ekonomičniji.</w:t>
      </w:r>
    </w:p>
    <w:p w:rsidR="004B7E7F" w:rsidRPr="004B7E7F" w:rsidRDefault="004B7E7F" w:rsidP="004B7E7F">
      <w:pPr>
        <w:spacing w:before="100" w:beforeAutospacing="1" w:after="100" w:afterAutospacing="1" w:line="240" w:lineRule="auto"/>
        <w:jc w:val="both"/>
        <w:rPr>
          <w:rFonts w:ascii="Times New Roman" w:eastAsia="Times New Roman" w:hAnsi="Times New Roman" w:cs="Times New Roman"/>
          <w:sz w:val="24"/>
          <w:szCs w:val="24"/>
        </w:rPr>
      </w:pPr>
      <w:r w:rsidRPr="004B7E7F">
        <w:rPr>
          <w:rFonts w:ascii="Times New Roman" w:eastAsia="Times New Roman" w:hAnsi="Times New Roman" w:cs="Times New Roman"/>
          <w:sz w:val="24"/>
          <w:szCs w:val="24"/>
        </w:rPr>
        <w:t>Smanjenje vremena čekanja posebno doprinosi zadovoljstvu pacijenata i boljoj organizaciji rada zdravstvenih ustanova.</w:t>
      </w:r>
    </w:p>
    <w:p w:rsidR="004B7E7F" w:rsidRPr="004B7E7F" w:rsidRDefault="004B7E7F" w:rsidP="004B7E7F">
      <w:pPr>
        <w:spacing w:before="100" w:beforeAutospacing="1" w:after="100" w:afterAutospacing="1" w:line="240" w:lineRule="auto"/>
        <w:jc w:val="both"/>
        <w:outlineLvl w:val="2"/>
        <w:rPr>
          <w:rFonts w:ascii="Times New Roman" w:eastAsia="Times New Roman" w:hAnsi="Times New Roman" w:cs="Times New Roman"/>
          <w:b/>
          <w:bCs/>
          <w:color w:val="31849B" w:themeColor="accent5" w:themeShade="BF"/>
          <w:sz w:val="24"/>
          <w:szCs w:val="24"/>
        </w:rPr>
      </w:pPr>
      <w:r w:rsidRPr="004B7E7F">
        <w:rPr>
          <w:rFonts w:ascii="Times New Roman" w:eastAsia="Times New Roman" w:hAnsi="Times New Roman" w:cs="Times New Roman"/>
          <w:b/>
          <w:bCs/>
          <w:color w:val="31849B" w:themeColor="accent5" w:themeShade="BF"/>
          <w:sz w:val="24"/>
          <w:szCs w:val="24"/>
        </w:rPr>
        <w:t>Primena u hitnim stanjima</w:t>
      </w:r>
    </w:p>
    <w:p w:rsidR="004B7E7F" w:rsidRPr="004B7E7F" w:rsidRDefault="004B7E7F" w:rsidP="004B7E7F">
      <w:pPr>
        <w:spacing w:before="100" w:beforeAutospacing="1" w:after="100" w:afterAutospacing="1" w:line="240" w:lineRule="auto"/>
        <w:jc w:val="both"/>
        <w:rPr>
          <w:rFonts w:ascii="Times New Roman" w:eastAsia="Times New Roman" w:hAnsi="Times New Roman" w:cs="Times New Roman"/>
          <w:sz w:val="24"/>
          <w:szCs w:val="24"/>
        </w:rPr>
      </w:pPr>
      <w:r w:rsidRPr="004B7E7F">
        <w:rPr>
          <w:rFonts w:ascii="Times New Roman" w:eastAsia="Times New Roman" w:hAnsi="Times New Roman" w:cs="Times New Roman"/>
          <w:sz w:val="24"/>
          <w:szCs w:val="24"/>
        </w:rPr>
        <w:t xml:space="preserve">Jedna od najvažnijih oblasti primene POCT aparata jeste </w:t>
      </w:r>
      <w:r w:rsidRPr="004B7E7F">
        <w:rPr>
          <w:rFonts w:ascii="Times New Roman" w:eastAsia="Times New Roman" w:hAnsi="Times New Roman" w:cs="Times New Roman"/>
          <w:bCs/>
          <w:sz w:val="24"/>
          <w:szCs w:val="24"/>
        </w:rPr>
        <w:t>urgentna medicina</w:t>
      </w:r>
      <w:r w:rsidRPr="004B7E7F">
        <w:rPr>
          <w:rFonts w:ascii="Times New Roman" w:eastAsia="Times New Roman" w:hAnsi="Times New Roman" w:cs="Times New Roman"/>
          <w:sz w:val="24"/>
          <w:szCs w:val="24"/>
        </w:rPr>
        <w:t>, gde vreme često predstavlja odlučujući faktor za preživljavanje pacijenta. U hitnim i životno ugrožavajućim stanjima, kao što su akutni infarkt miokarda, respiratorna insuficijencija, sepsa, poremećaji glikemije, masivna krvarenja ili metabolički poremećaji, neophodno je brzo dobiti laboratorijske rezultate kako bi se odmah započelo adekvatno lečenje.</w:t>
      </w:r>
    </w:p>
    <w:p w:rsidR="004B7E7F" w:rsidRPr="004B7E7F" w:rsidRDefault="004B7E7F" w:rsidP="004B7E7F">
      <w:pPr>
        <w:spacing w:before="100" w:beforeAutospacing="1" w:after="100" w:afterAutospacing="1" w:line="240" w:lineRule="auto"/>
        <w:jc w:val="both"/>
        <w:rPr>
          <w:rFonts w:ascii="Times New Roman" w:eastAsia="Times New Roman" w:hAnsi="Times New Roman" w:cs="Times New Roman"/>
          <w:sz w:val="24"/>
          <w:szCs w:val="24"/>
        </w:rPr>
      </w:pPr>
      <w:r w:rsidRPr="004B7E7F">
        <w:rPr>
          <w:rFonts w:ascii="Times New Roman" w:eastAsia="Times New Roman" w:hAnsi="Times New Roman" w:cs="Times New Roman"/>
          <w:sz w:val="24"/>
          <w:szCs w:val="24"/>
        </w:rPr>
        <w:t>POCT uređaji omogućavaju da se u vrlo kratkom vremenu odrede parametri kao što su glukoza, krvni gasovi, elektroliti, kardijalni markeri, laktat ili koagulacioni testovi, čime se značajno ubrzava dijagnostički proces. Pravovremeni laboratorijski podaci omogućavaju lekarima da brzo procene ozbiljnost stanja, započnu hitnu terapiju i smanje rizik od komplikacija ili smrtnog ishoda.</w:t>
      </w:r>
    </w:p>
    <w:p w:rsidR="004B7E7F" w:rsidRPr="004B7E7F" w:rsidRDefault="004B7E7F" w:rsidP="004B7E7F">
      <w:pPr>
        <w:spacing w:before="100" w:beforeAutospacing="1" w:after="100" w:afterAutospacing="1" w:line="240" w:lineRule="auto"/>
        <w:jc w:val="both"/>
        <w:rPr>
          <w:rFonts w:ascii="Times New Roman" w:eastAsia="Times New Roman" w:hAnsi="Times New Roman" w:cs="Times New Roman"/>
          <w:sz w:val="24"/>
          <w:szCs w:val="24"/>
        </w:rPr>
      </w:pPr>
      <w:r w:rsidRPr="004B7E7F">
        <w:rPr>
          <w:rFonts w:ascii="Times New Roman" w:eastAsia="Times New Roman" w:hAnsi="Times New Roman" w:cs="Times New Roman"/>
          <w:sz w:val="24"/>
          <w:szCs w:val="24"/>
        </w:rPr>
        <w:t>Zbog toga POCT sistemi predstavljaju važan alat u službama hitne pomoći, urgentnim centrima, jedinicama intenzivne nege i operacionim salama.</w:t>
      </w:r>
    </w:p>
    <w:p w:rsidR="004B7E7F" w:rsidRPr="004B7E7F" w:rsidRDefault="004B7E7F" w:rsidP="004B7E7F">
      <w:pPr>
        <w:spacing w:before="100" w:beforeAutospacing="1" w:after="100" w:afterAutospacing="1" w:line="240" w:lineRule="auto"/>
        <w:jc w:val="both"/>
        <w:outlineLvl w:val="2"/>
        <w:rPr>
          <w:rFonts w:ascii="Times New Roman" w:eastAsia="Times New Roman" w:hAnsi="Times New Roman" w:cs="Times New Roman"/>
          <w:b/>
          <w:bCs/>
          <w:color w:val="31849B" w:themeColor="accent5" w:themeShade="BF"/>
          <w:sz w:val="24"/>
          <w:szCs w:val="24"/>
        </w:rPr>
      </w:pPr>
      <w:r w:rsidRPr="004B7E7F">
        <w:rPr>
          <w:rFonts w:ascii="Times New Roman" w:eastAsia="Times New Roman" w:hAnsi="Times New Roman" w:cs="Times New Roman"/>
          <w:b/>
          <w:bCs/>
          <w:color w:val="31849B" w:themeColor="accent5" w:themeShade="BF"/>
          <w:sz w:val="24"/>
          <w:szCs w:val="24"/>
        </w:rPr>
        <w:t>Mogućnost bedside testiranja</w:t>
      </w:r>
    </w:p>
    <w:p w:rsidR="004B7E7F" w:rsidRPr="004B7E7F" w:rsidRDefault="004B7E7F" w:rsidP="004B7E7F">
      <w:pPr>
        <w:spacing w:before="100" w:beforeAutospacing="1" w:after="100" w:afterAutospacing="1" w:line="240" w:lineRule="auto"/>
        <w:jc w:val="both"/>
        <w:rPr>
          <w:rFonts w:ascii="Times New Roman" w:eastAsia="Times New Roman" w:hAnsi="Times New Roman" w:cs="Times New Roman"/>
          <w:sz w:val="24"/>
          <w:szCs w:val="24"/>
        </w:rPr>
      </w:pPr>
      <w:r w:rsidRPr="004B7E7F">
        <w:rPr>
          <w:rFonts w:ascii="Times New Roman" w:eastAsia="Times New Roman" w:hAnsi="Times New Roman" w:cs="Times New Roman"/>
          <w:sz w:val="24"/>
          <w:szCs w:val="24"/>
        </w:rPr>
        <w:t xml:space="preserve">Posebna prednost POCT aparata jeste mogućnost izvođenja </w:t>
      </w:r>
      <w:r w:rsidRPr="004B7E7F">
        <w:rPr>
          <w:rFonts w:ascii="Times New Roman" w:eastAsia="Times New Roman" w:hAnsi="Times New Roman" w:cs="Times New Roman"/>
          <w:bCs/>
          <w:sz w:val="24"/>
          <w:szCs w:val="24"/>
        </w:rPr>
        <w:t>bedside testiranja</w:t>
      </w:r>
      <w:r w:rsidRPr="004B7E7F">
        <w:rPr>
          <w:rFonts w:ascii="Times New Roman" w:eastAsia="Times New Roman" w:hAnsi="Times New Roman" w:cs="Times New Roman"/>
          <w:sz w:val="24"/>
          <w:szCs w:val="24"/>
        </w:rPr>
        <w:t>, odnosno laboratorijske analize direktno pored bolesničkog kreveta. Ovakav pristup eliminiše potrebu za transportom uzorka do centralne laboratorije i omogućava da se rezultat dobije u neposrednoj blizini pacijenta.</w:t>
      </w:r>
    </w:p>
    <w:p w:rsidR="004B7E7F" w:rsidRPr="004B7E7F" w:rsidRDefault="004B7E7F" w:rsidP="004B7E7F">
      <w:pPr>
        <w:spacing w:before="100" w:beforeAutospacing="1" w:after="100" w:afterAutospacing="1" w:line="240" w:lineRule="auto"/>
        <w:jc w:val="both"/>
        <w:rPr>
          <w:rFonts w:ascii="Times New Roman" w:eastAsia="Times New Roman" w:hAnsi="Times New Roman" w:cs="Times New Roman"/>
          <w:sz w:val="24"/>
          <w:szCs w:val="24"/>
        </w:rPr>
      </w:pPr>
      <w:r w:rsidRPr="004B7E7F">
        <w:rPr>
          <w:rFonts w:ascii="Times New Roman" w:eastAsia="Times New Roman" w:hAnsi="Times New Roman" w:cs="Times New Roman"/>
          <w:sz w:val="24"/>
          <w:szCs w:val="24"/>
        </w:rPr>
        <w:t>Bedside testiranje je naročito značajno kod kritično obolelih pacijenata, novorođenčadi, pacijenata na intenzivnoj nezi, tokom operativnih zahvata i u situacijama kada transport uzorka može dovesti do kašnjenja ili promene kvaliteta uzorka. Analize kao što su krvni gasovi, elektroliti, glukoza ili koagulacioni parametri često se upravo na ovaj način određuju kako bi klinički tim imao trenutni uvid u stanje pacijenta.</w:t>
      </w:r>
    </w:p>
    <w:p w:rsidR="004B7E7F" w:rsidRPr="004B7E7F" w:rsidRDefault="004B7E7F" w:rsidP="004B7E7F">
      <w:pPr>
        <w:spacing w:before="100" w:beforeAutospacing="1" w:after="100" w:afterAutospacing="1" w:line="240" w:lineRule="auto"/>
        <w:jc w:val="both"/>
        <w:rPr>
          <w:rFonts w:ascii="Times New Roman" w:eastAsia="Times New Roman" w:hAnsi="Times New Roman" w:cs="Times New Roman"/>
          <w:sz w:val="24"/>
          <w:szCs w:val="24"/>
        </w:rPr>
      </w:pPr>
      <w:r w:rsidRPr="004B7E7F">
        <w:rPr>
          <w:rFonts w:ascii="Times New Roman" w:eastAsia="Times New Roman" w:hAnsi="Times New Roman" w:cs="Times New Roman"/>
          <w:sz w:val="24"/>
          <w:szCs w:val="24"/>
        </w:rPr>
        <w:lastRenderedPageBreak/>
        <w:t>Ovakav koncept povezuje laboratorijsku dijagnostiku sa neposrednim kliničkim odlučivanjem i predstavlja jedan od ključnih razloga za sve širu primenu POCT sistema u savremenoj medicini.</w:t>
      </w:r>
    </w:p>
    <w:p w:rsidR="004B7E7F" w:rsidRPr="004B7E7F" w:rsidRDefault="004B7E7F" w:rsidP="004B7E7F">
      <w:pPr>
        <w:spacing w:before="100" w:beforeAutospacing="1" w:after="100" w:afterAutospacing="1" w:line="240" w:lineRule="auto"/>
        <w:jc w:val="both"/>
        <w:outlineLvl w:val="2"/>
        <w:rPr>
          <w:rFonts w:ascii="Times New Roman" w:eastAsia="Times New Roman" w:hAnsi="Times New Roman" w:cs="Times New Roman"/>
          <w:b/>
          <w:bCs/>
          <w:color w:val="31849B" w:themeColor="accent5" w:themeShade="BF"/>
          <w:sz w:val="24"/>
          <w:szCs w:val="24"/>
        </w:rPr>
      </w:pPr>
      <w:r w:rsidRPr="004B7E7F">
        <w:rPr>
          <w:rFonts w:ascii="Times New Roman" w:eastAsia="Times New Roman" w:hAnsi="Times New Roman" w:cs="Times New Roman"/>
          <w:b/>
          <w:bCs/>
          <w:color w:val="31849B" w:themeColor="accent5" w:themeShade="BF"/>
          <w:sz w:val="24"/>
          <w:szCs w:val="24"/>
        </w:rPr>
        <w:t>Veća dostupnost dijagnostike u udaljenim sredinama</w:t>
      </w:r>
    </w:p>
    <w:p w:rsidR="004B7E7F" w:rsidRPr="004B7E7F" w:rsidRDefault="004B7E7F" w:rsidP="004B7E7F">
      <w:pPr>
        <w:spacing w:before="100" w:beforeAutospacing="1" w:after="100" w:afterAutospacing="1" w:line="240" w:lineRule="auto"/>
        <w:jc w:val="both"/>
        <w:rPr>
          <w:rFonts w:ascii="Times New Roman" w:eastAsia="Times New Roman" w:hAnsi="Times New Roman" w:cs="Times New Roman"/>
          <w:sz w:val="24"/>
          <w:szCs w:val="24"/>
        </w:rPr>
      </w:pPr>
      <w:r w:rsidRPr="004B7E7F">
        <w:rPr>
          <w:rFonts w:ascii="Times New Roman" w:eastAsia="Times New Roman" w:hAnsi="Times New Roman" w:cs="Times New Roman"/>
          <w:sz w:val="24"/>
          <w:szCs w:val="24"/>
        </w:rPr>
        <w:t xml:space="preserve">POCT aparati imaju veliki značaj u povećanju </w:t>
      </w:r>
      <w:r w:rsidRPr="004B7E7F">
        <w:rPr>
          <w:rFonts w:ascii="Times New Roman" w:eastAsia="Times New Roman" w:hAnsi="Times New Roman" w:cs="Times New Roman"/>
          <w:bCs/>
          <w:sz w:val="24"/>
          <w:szCs w:val="24"/>
        </w:rPr>
        <w:t>dostupnosti laboratorijske dijagnostike u udaljenim, ruralnim i slabije opremljenim zdravstvenim ustanovama</w:t>
      </w:r>
      <w:r w:rsidRPr="004B7E7F">
        <w:rPr>
          <w:rFonts w:ascii="Times New Roman" w:eastAsia="Times New Roman" w:hAnsi="Times New Roman" w:cs="Times New Roman"/>
          <w:sz w:val="24"/>
          <w:szCs w:val="24"/>
        </w:rPr>
        <w:t>, gde centralne laboratorije nisu uvek lako dostupne. U takvim uslovima transport uzoraka do laboratorije može trajati dugo, što odlaže dijagnozu i početak lečenja.</w:t>
      </w:r>
    </w:p>
    <w:p w:rsidR="004B7E7F" w:rsidRPr="004B7E7F" w:rsidRDefault="004B7E7F" w:rsidP="004B7E7F">
      <w:pPr>
        <w:spacing w:before="100" w:beforeAutospacing="1" w:after="100" w:afterAutospacing="1" w:line="240" w:lineRule="auto"/>
        <w:jc w:val="both"/>
        <w:rPr>
          <w:rFonts w:ascii="Times New Roman" w:eastAsia="Times New Roman" w:hAnsi="Times New Roman" w:cs="Times New Roman"/>
          <w:sz w:val="24"/>
          <w:szCs w:val="24"/>
        </w:rPr>
      </w:pPr>
      <w:r w:rsidRPr="004B7E7F">
        <w:rPr>
          <w:rFonts w:ascii="Times New Roman" w:eastAsia="Times New Roman" w:hAnsi="Times New Roman" w:cs="Times New Roman"/>
          <w:sz w:val="24"/>
          <w:szCs w:val="24"/>
        </w:rPr>
        <w:t>Zahvaljujući prenosivosti, jednostavnom rukovanju i brzom dobijanju rezultata, POCT uređaji omogućavaju izvođenje osnovnih laboratorijskih analiza i u ambulantama, terenskim uslovima, domovima zdravlja, vozilima hitne pomoći, kao i u kućnoj zdravstvenoj nezi.</w:t>
      </w:r>
    </w:p>
    <w:p w:rsidR="004B7E7F" w:rsidRPr="004B7E7F" w:rsidRDefault="004B7E7F" w:rsidP="004B7E7F">
      <w:pPr>
        <w:spacing w:before="100" w:beforeAutospacing="1" w:after="100" w:afterAutospacing="1" w:line="240" w:lineRule="auto"/>
        <w:jc w:val="both"/>
        <w:rPr>
          <w:rFonts w:ascii="Times New Roman" w:eastAsia="Times New Roman" w:hAnsi="Times New Roman" w:cs="Times New Roman"/>
          <w:sz w:val="24"/>
          <w:szCs w:val="24"/>
        </w:rPr>
      </w:pPr>
      <w:r w:rsidRPr="004B7E7F">
        <w:rPr>
          <w:rFonts w:ascii="Times New Roman" w:eastAsia="Times New Roman" w:hAnsi="Times New Roman" w:cs="Times New Roman"/>
          <w:sz w:val="24"/>
          <w:szCs w:val="24"/>
        </w:rPr>
        <w:t>Ova prednost je posebno značajna u vanrednim situacijama, prirodnim katastrofama, vojnoj medicini i humanitarnim misijama, gde pristup centralnoj laboratoriji može biti ograničen ili nemoguć. Veća dostupnost dijagnostike doprinosi ranijem otkrivanju bolesti, pravovremenom započinjanju terapije i smanjenju zdravstvenih nejednakosti među pacijentima.</w:t>
      </w:r>
    </w:p>
    <w:p w:rsidR="004B7E7F" w:rsidRPr="004B7E7F" w:rsidRDefault="004B7E7F" w:rsidP="004B7E7F">
      <w:pPr>
        <w:spacing w:before="100" w:beforeAutospacing="1" w:after="100" w:afterAutospacing="1" w:line="240" w:lineRule="auto"/>
        <w:jc w:val="both"/>
        <w:rPr>
          <w:rFonts w:ascii="Times New Roman" w:eastAsia="Times New Roman" w:hAnsi="Times New Roman" w:cs="Times New Roman"/>
          <w:sz w:val="24"/>
          <w:szCs w:val="24"/>
        </w:rPr>
      </w:pPr>
      <w:r w:rsidRPr="004B7E7F">
        <w:rPr>
          <w:rFonts w:ascii="Times New Roman" w:eastAsia="Times New Roman" w:hAnsi="Times New Roman" w:cs="Times New Roman"/>
          <w:sz w:val="24"/>
          <w:szCs w:val="24"/>
        </w:rPr>
        <w:t>Zahvaljujući svim navedenim prednostima, POCT aparati danas predstavljaju važan deo savremene kliničke prakse i značajno doprinose bržoj, efikasnijoj i dostupnijoj zdravstvenoj zašt</w:t>
      </w:r>
    </w:p>
    <w:p w:rsidR="004B7E7F" w:rsidRDefault="004B7E7F" w:rsidP="004B7E7F">
      <w:pPr>
        <w:spacing w:before="100" w:beforeAutospacing="1" w:after="100" w:afterAutospacing="1" w:line="240" w:lineRule="auto"/>
        <w:jc w:val="both"/>
        <w:outlineLvl w:val="1"/>
        <w:rPr>
          <w:rFonts w:ascii="Times New Roman" w:eastAsia="Times New Roman" w:hAnsi="Times New Roman" w:cs="Times New Roman"/>
          <w:b/>
          <w:bCs/>
          <w:sz w:val="24"/>
          <w:szCs w:val="24"/>
        </w:rPr>
      </w:pPr>
    </w:p>
    <w:p w:rsidR="004B7E7F" w:rsidRPr="004B7E7F" w:rsidRDefault="004B7E7F" w:rsidP="004B7E7F">
      <w:pPr>
        <w:spacing w:before="100" w:beforeAutospacing="1" w:after="100" w:afterAutospacing="1" w:line="240" w:lineRule="auto"/>
        <w:jc w:val="both"/>
        <w:outlineLvl w:val="1"/>
        <w:rPr>
          <w:rFonts w:ascii="Times New Roman" w:eastAsia="Times New Roman" w:hAnsi="Times New Roman" w:cs="Times New Roman"/>
          <w:b/>
          <w:bCs/>
          <w:color w:val="C00000"/>
          <w:sz w:val="24"/>
          <w:szCs w:val="24"/>
        </w:rPr>
      </w:pPr>
      <w:r w:rsidRPr="004B7E7F">
        <w:rPr>
          <w:rFonts w:ascii="Times New Roman" w:eastAsia="Times New Roman" w:hAnsi="Times New Roman" w:cs="Times New Roman"/>
          <w:b/>
          <w:bCs/>
          <w:color w:val="C00000"/>
          <w:sz w:val="24"/>
          <w:szCs w:val="24"/>
        </w:rPr>
        <w:t>OGRANIČENJA I IZAZOVI U PRIMENI POCT-A</w:t>
      </w:r>
    </w:p>
    <w:p w:rsidR="004B7E7F" w:rsidRPr="004B7E7F" w:rsidRDefault="004B7E7F" w:rsidP="004B7E7F">
      <w:pPr>
        <w:spacing w:before="100" w:beforeAutospacing="1" w:after="100" w:afterAutospacing="1" w:line="240" w:lineRule="auto"/>
        <w:jc w:val="both"/>
        <w:rPr>
          <w:rFonts w:ascii="Times New Roman" w:eastAsia="Times New Roman" w:hAnsi="Times New Roman" w:cs="Times New Roman"/>
          <w:sz w:val="24"/>
          <w:szCs w:val="24"/>
        </w:rPr>
      </w:pPr>
      <w:r w:rsidRPr="004B7E7F">
        <w:rPr>
          <w:rFonts w:ascii="Times New Roman" w:eastAsia="Times New Roman" w:hAnsi="Times New Roman" w:cs="Times New Roman"/>
          <w:sz w:val="24"/>
          <w:szCs w:val="24"/>
        </w:rPr>
        <w:t xml:space="preserve">Iako </w:t>
      </w:r>
      <w:r w:rsidRPr="004B7E7F">
        <w:rPr>
          <w:rFonts w:ascii="Times New Roman" w:eastAsia="Times New Roman" w:hAnsi="Times New Roman" w:cs="Times New Roman"/>
          <w:bCs/>
          <w:sz w:val="24"/>
          <w:szCs w:val="24"/>
        </w:rPr>
        <w:t>Point-of-Care Testing (POCT)</w:t>
      </w:r>
      <w:r w:rsidRPr="004B7E7F">
        <w:rPr>
          <w:rFonts w:ascii="Times New Roman" w:eastAsia="Times New Roman" w:hAnsi="Times New Roman" w:cs="Times New Roman"/>
          <w:sz w:val="24"/>
          <w:szCs w:val="24"/>
        </w:rPr>
        <w:t xml:space="preserve"> predstavlja značajan napredak u savremenoj laboratorijskoj dijagnostici, njegova primena nije bez određenih ograničenja i izazova. Brzina dobijanja rezultata i mogućnost izvođenja analiza neposredno pored pacijenta donose brojne prednosti, ali istovremeno otvaraju pitanja vezana za analitičku tačnost, standardizaciju rada, kontrolu kvaliteta i ekonomske aspekte primene. Da bi POCT sistemi dali pouzdane i klinički korisne rezultate, neophodno je obezbediti odgovarajuće uslove za njihovu upotrebu, stručno osoblje i jasno definisane procedure.</w:t>
      </w:r>
    </w:p>
    <w:p w:rsidR="004B7E7F" w:rsidRPr="004B7E7F" w:rsidRDefault="004B7E7F" w:rsidP="004B7E7F">
      <w:pPr>
        <w:spacing w:before="100" w:beforeAutospacing="1" w:after="100" w:afterAutospacing="1" w:line="240" w:lineRule="auto"/>
        <w:jc w:val="both"/>
        <w:outlineLvl w:val="2"/>
        <w:rPr>
          <w:rFonts w:ascii="Times New Roman" w:eastAsia="Times New Roman" w:hAnsi="Times New Roman" w:cs="Times New Roman"/>
          <w:b/>
          <w:bCs/>
          <w:color w:val="31849B" w:themeColor="accent5" w:themeShade="BF"/>
          <w:sz w:val="24"/>
          <w:szCs w:val="24"/>
        </w:rPr>
      </w:pPr>
      <w:r w:rsidRPr="004B7E7F">
        <w:rPr>
          <w:rFonts w:ascii="Times New Roman" w:eastAsia="Times New Roman" w:hAnsi="Times New Roman" w:cs="Times New Roman"/>
          <w:b/>
          <w:bCs/>
          <w:color w:val="31849B" w:themeColor="accent5" w:themeShade="BF"/>
          <w:sz w:val="24"/>
          <w:szCs w:val="24"/>
        </w:rPr>
        <w:t>Analitička pouzdanost</w:t>
      </w:r>
    </w:p>
    <w:p w:rsidR="004B7E7F" w:rsidRPr="004B7E7F" w:rsidRDefault="004B7E7F" w:rsidP="004B7E7F">
      <w:pPr>
        <w:spacing w:before="100" w:beforeAutospacing="1" w:after="100" w:afterAutospacing="1" w:line="240" w:lineRule="auto"/>
        <w:jc w:val="both"/>
        <w:rPr>
          <w:rFonts w:ascii="Times New Roman" w:eastAsia="Times New Roman" w:hAnsi="Times New Roman" w:cs="Times New Roman"/>
          <w:sz w:val="24"/>
          <w:szCs w:val="24"/>
        </w:rPr>
      </w:pPr>
      <w:r w:rsidRPr="004B7E7F">
        <w:rPr>
          <w:rFonts w:ascii="Times New Roman" w:eastAsia="Times New Roman" w:hAnsi="Times New Roman" w:cs="Times New Roman"/>
          <w:sz w:val="24"/>
          <w:szCs w:val="24"/>
        </w:rPr>
        <w:t xml:space="preserve">Jedan od osnovnih izazova u primeni POCT uređaja jeste pitanje </w:t>
      </w:r>
      <w:r w:rsidRPr="004B7E7F">
        <w:rPr>
          <w:rFonts w:ascii="Times New Roman" w:eastAsia="Times New Roman" w:hAnsi="Times New Roman" w:cs="Times New Roman"/>
          <w:bCs/>
          <w:sz w:val="24"/>
          <w:szCs w:val="24"/>
        </w:rPr>
        <w:t>analitičke pouzdanosti rezultata</w:t>
      </w:r>
      <w:r w:rsidRPr="004B7E7F">
        <w:rPr>
          <w:rFonts w:ascii="Times New Roman" w:eastAsia="Times New Roman" w:hAnsi="Times New Roman" w:cs="Times New Roman"/>
          <w:sz w:val="24"/>
          <w:szCs w:val="24"/>
        </w:rPr>
        <w:t>. Iako savremeni POCT aparati postižu visok stepen preciznosti, njihovi rezultati ponekad mogu odstupati od rezultata dobijenih u centralnoj laboratoriji, naročito kod složenijih analiza ili u uslovima nepravilnog rukovanja uređajem.</w:t>
      </w:r>
    </w:p>
    <w:p w:rsidR="004B7E7F" w:rsidRPr="004B7E7F" w:rsidRDefault="004B7E7F" w:rsidP="004B7E7F">
      <w:pPr>
        <w:spacing w:before="100" w:beforeAutospacing="1" w:after="100" w:afterAutospacing="1" w:line="240" w:lineRule="auto"/>
        <w:jc w:val="both"/>
        <w:rPr>
          <w:rFonts w:ascii="Times New Roman" w:eastAsia="Times New Roman" w:hAnsi="Times New Roman" w:cs="Times New Roman"/>
          <w:sz w:val="24"/>
          <w:szCs w:val="24"/>
        </w:rPr>
      </w:pPr>
      <w:r w:rsidRPr="004B7E7F">
        <w:rPr>
          <w:rFonts w:ascii="Times New Roman" w:eastAsia="Times New Roman" w:hAnsi="Times New Roman" w:cs="Times New Roman"/>
          <w:sz w:val="24"/>
          <w:szCs w:val="24"/>
        </w:rPr>
        <w:t>Analitička pouzdanost zavisi od više faktora, uključujući kvalitet uređaja, kalibraciju, upotrebu odgovarajućih reagenasa, pravilno čuvanje test materijala i kompetentnost osobe koja izvodi analizu. Kod pojedinih POCT testova postoji manja analitička osetljivost ili specifičnost u poređenju sa referentnim laboratorijskim metodama, što može uticati na interpretaciju rezultata i kliničko odlučivanje.</w:t>
      </w:r>
    </w:p>
    <w:p w:rsidR="004B7E7F" w:rsidRPr="004B7E7F" w:rsidRDefault="004B7E7F" w:rsidP="004B7E7F">
      <w:pPr>
        <w:spacing w:before="100" w:beforeAutospacing="1" w:after="100" w:afterAutospacing="1" w:line="240" w:lineRule="auto"/>
        <w:jc w:val="both"/>
        <w:rPr>
          <w:rFonts w:ascii="Times New Roman" w:eastAsia="Times New Roman" w:hAnsi="Times New Roman" w:cs="Times New Roman"/>
          <w:sz w:val="24"/>
          <w:szCs w:val="24"/>
        </w:rPr>
      </w:pPr>
      <w:r w:rsidRPr="004B7E7F">
        <w:rPr>
          <w:rFonts w:ascii="Times New Roman" w:eastAsia="Times New Roman" w:hAnsi="Times New Roman" w:cs="Times New Roman"/>
          <w:sz w:val="24"/>
          <w:szCs w:val="24"/>
        </w:rPr>
        <w:lastRenderedPageBreak/>
        <w:t>Zbog toga POCT ne može uvek u potpunosti zameniti centralnu laboratoriju, već se u određenim situacijama koristi kao dopuna standardnoj laboratorijskoj dijagnostici.</w:t>
      </w:r>
    </w:p>
    <w:p w:rsidR="004B7E7F" w:rsidRPr="004B7E7F" w:rsidRDefault="004B7E7F" w:rsidP="004B7E7F">
      <w:pPr>
        <w:spacing w:before="100" w:beforeAutospacing="1" w:after="100" w:afterAutospacing="1" w:line="240" w:lineRule="auto"/>
        <w:jc w:val="both"/>
        <w:outlineLvl w:val="2"/>
        <w:rPr>
          <w:rFonts w:ascii="Times New Roman" w:eastAsia="Times New Roman" w:hAnsi="Times New Roman" w:cs="Times New Roman"/>
          <w:b/>
          <w:bCs/>
          <w:color w:val="31849B" w:themeColor="accent5" w:themeShade="BF"/>
          <w:sz w:val="24"/>
          <w:szCs w:val="24"/>
        </w:rPr>
      </w:pPr>
      <w:r w:rsidRPr="004B7E7F">
        <w:rPr>
          <w:rFonts w:ascii="Times New Roman" w:eastAsia="Times New Roman" w:hAnsi="Times New Roman" w:cs="Times New Roman"/>
          <w:b/>
          <w:bCs/>
          <w:color w:val="31849B" w:themeColor="accent5" w:themeShade="BF"/>
          <w:sz w:val="24"/>
          <w:szCs w:val="24"/>
        </w:rPr>
        <w:t>Preanalitičke greške</w:t>
      </w:r>
    </w:p>
    <w:p w:rsidR="004B7E7F" w:rsidRPr="004B7E7F" w:rsidRDefault="004B7E7F" w:rsidP="004B7E7F">
      <w:pPr>
        <w:spacing w:before="100" w:beforeAutospacing="1" w:after="100" w:afterAutospacing="1" w:line="240" w:lineRule="auto"/>
        <w:jc w:val="both"/>
        <w:rPr>
          <w:rFonts w:ascii="Times New Roman" w:eastAsia="Times New Roman" w:hAnsi="Times New Roman" w:cs="Times New Roman"/>
          <w:sz w:val="24"/>
          <w:szCs w:val="24"/>
        </w:rPr>
      </w:pPr>
      <w:r w:rsidRPr="004B7E7F">
        <w:rPr>
          <w:rFonts w:ascii="Times New Roman" w:eastAsia="Times New Roman" w:hAnsi="Times New Roman" w:cs="Times New Roman"/>
          <w:sz w:val="24"/>
          <w:szCs w:val="24"/>
        </w:rPr>
        <w:t xml:space="preserve">POCT sistemi su posebno osetljivi na </w:t>
      </w:r>
      <w:r w:rsidRPr="004B7E7F">
        <w:rPr>
          <w:rFonts w:ascii="Times New Roman" w:eastAsia="Times New Roman" w:hAnsi="Times New Roman" w:cs="Times New Roman"/>
          <w:bCs/>
          <w:sz w:val="24"/>
          <w:szCs w:val="24"/>
        </w:rPr>
        <w:t>preanalitičke greške</w:t>
      </w:r>
      <w:r w:rsidRPr="004B7E7F">
        <w:rPr>
          <w:rFonts w:ascii="Times New Roman" w:eastAsia="Times New Roman" w:hAnsi="Times New Roman" w:cs="Times New Roman"/>
          <w:sz w:val="24"/>
          <w:szCs w:val="24"/>
        </w:rPr>
        <w:t>, koje predstavljaju jedan od najčešćih uzroka netačnih laboratorijskih rezultata. Preanalitička faza obuhvata sve postupke pre same analize, uključujući identifikaciju pacijenta, uzimanje uzorka, pravilno rukovanje i pripremu uzorka za testiranje.</w:t>
      </w:r>
    </w:p>
    <w:p w:rsidR="004B7E7F" w:rsidRPr="004B7E7F" w:rsidRDefault="004B7E7F" w:rsidP="004B7E7F">
      <w:pPr>
        <w:spacing w:before="100" w:beforeAutospacing="1" w:after="100" w:afterAutospacing="1" w:line="240" w:lineRule="auto"/>
        <w:jc w:val="both"/>
        <w:rPr>
          <w:rFonts w:ascii="Times New Roman" w:eastAsia="Times New Roman" w:hAnsi="Times New Roman" w:cs="Times New Roman"/>
          <w:sz w:val="24"/>
          <w:szCs w:val="24"/>
        </w:rPr>
      </w:pPr>
      <w:r w:rsidRPr="004B7E7F">
        <w:rPr>
          <w:rFonts w:ascii="Times New Roman" w:eastAsia="Times New Roman" w:hAnsi="Times New Roman" w:cs="Times New Roman"/>
          <w:sz w:val="24"/>
          <w:szCs w:val="24"/>
        </w:rPr>
        <w:t>Greške mogu nastati usled nepravilnog uzimanja kapilarne krvi, kontaminacije uzorka, nedovoljne količine materijala, hemolize, neadekvatnog čuvanja uzorka ili pogrešne identifikacije pacijenta. Kako POCT testiranje često obavljaju zdravstveni radnici koji nisu laboratorijski stručnjaci, rizik od ovih grešaka može biti povećan ukoliko ne postoji adekvatna obuka.</w:t>
      </w:r>
    </w:p>
    <w:p w:rsidR="004B7E7F" w:rsidRPr="004B7E7F" w:rsidRDefault="004B7E7F" w:rsidP="004B7E7F">
      <w:pPr>
        <w:spacing w:before="100" w:beforeAutospacing="1" w:after="100" w:afterAutospacing="1" w:line="240" w:lineRule="auto"/>
        <w:jc w:val="both"/>
        <w:rPr>
          <w:rFonts w:ascii="Times New Roman" w:eastAsia="Times New Roman" w:hAnsi="Times New Roman" w:cs="Times New Roman"/>
          <w:sz w:val="24"/>
          <w:szCs w:val="24"/>
        </w:rPr>
      </w:pPr>
      <w:r w:rsidRPr="004B7E7F">
        <w:rPr>
          <w:rFonts w:ascii="Times New Roman" w:eastAsia="Times New Roman" w:hAnsi="Times New Roman" w:cs="Times New Roman"/>
          <w:sz w:val="24"/>
          <w:szCs w:val="24"/>
        </w:rPr>
        <w:t>Preanalitičke greške mogu dovesti do lažno povišenih ili sniženih rezultata, što može imati ozbiljne posledice po terapijske odluke i bezbednost pacijenta.</w:t>
      </w:r>
    </w:p>
    <w:p w:rsidR="004B7E7F" w:rsidRPr="004B7E7F" w:rsidRDefault="004B7E7F" w:rsidP="004B7E7F">
      <w:pPr>
        <w:spacing w:before="100" w:beforeAutospacing="1" w:after="100" w:afterAutospacing="1" w:line="240" w:lineRule="auto"/>
        <w:jc w:val="both"/>
        <w:outlineLvl w:val="2"/>
        <w:rPr>
          <w:rFonts w:ascii="Times New Roman" w:eastAsia="Times New Roman" w:hAnsi="Times New Roman" w:cs="Times New Roman"/>
          <w:b/>
          <w:bCs/>
          <w:color w:val="31849B" w:themeColor="accent5" w:themeShade="BF"/>
          <w:sz w:val="24"/>
          <w:szCs w:val="24"/>
        </w:rPr>
      </w:pPr>
      <w:r w:rsidRPr="004B7E7F">
        <w:rPr>
          <w:rFonts w:ascii="Times New Roman" w:eastAsia="Times New Roman" w:hAnsi="Times New Roman" w:cs="Times New Roman"/>
          <w:b/>
          <w:bCs/>
          <w:color w:val="31849B" w:themeColor="accent5" w:themeShade="BF"/>
          <w:sz w:val="24"/>
          <w:szCs w:val="24"/>
        </w:rPr>
        <w:t>Potreba za standardizacijom</w:t>
      </w:r>
    </w:p>
    <w:p w:rsidR="004B7E7F" w:rsidRPr="004B7E7F" w:rsidRDefault="004B7E7F" w:rsidP="004B7E7F">
      <w:pPr>
        <w:spacing w:before="100" w:beforeAutospacing="1" w:after="100" w:afterAutospacing="1" w:line="240" w:lineRule="auto"/>
        <w:jc w:val="both"/>
        <w:rPr>
          <w:rFonts w:ascii="Times New Roman" w:eastAsia="Times New Roman" w:hAnsi="Times New Roman" w:cs="Times New Roman"/>
          <w:sz w:val="24"/>
          <w:szCs w:val="24"/>
        </w:rPr>
      </w:pPr>
      <w:r w:rsidRPr="004B7E7F">
        <w:rPr>
          <w:rFonts w:ascii="Times New Roman" w:eastAsia="Times New Roman" w:hAnsi="Times New Roman" w:cs="Times New Roman"/>
          <w:sz w:val="24"/>
          <w:szCs w:val="24"/>
        </w:rPr>
        <w:t xml:space="preserve">Šira primena POCT tehnologije zahteva visok stepen </w:t>
      </w:r>
      <w:r w:rsidRPr="004B7E7F">
        <w:rPr>
          <w:rFonts w:ascii="Times New Roman" w:eastAsia="Times New Roman" w:hAnsi="Times New Roman" w:cs="Times New Roman"/>
          <w:bCs/>
          <w:sz w:val="24"/>
          <w:szCs w:val="24"/>
        </w:rPr>
        <w:t>standardizacije rada i procedura</w:t>
      </w:r>
      <w:r w:rsidRPr="004B7E7F">
        <w:rPr>
          <w:rFonts w:ascii="Times New Roman" w:eastAsia="Times New Roman" w:hAnsi="Times New Roman" w:cs="Times New Roman"/>
          <w:sz w:val="24"/>
          <w:szCs w:val="24"/>
        </w:rPr>
        <w:t>. U klasičnim laboratorijama postoje jasno definisani protokoli, kontrolisani uslovi rada i stručni nadzor, dok se POCT testiranje često sprovodi u različitim kliničkim sredinama, od bolničkih odeljenja do terenskih uslova.</w:t>
      </w:r>
    </w:p>
    <w:p w:rsidR="004B7E7F" w:rsidRPr="004B7E7F" w:rsidRDefault="004B7E7F" w:rsidP="004B7E7F">
      <w:pPr>
        <w:spacing w:before="100" w:beforeAutospacing="1" w:after="100" w:afterAutospacing="1" w:line="240" w:lineRule="auto"/>
        <w:jc w:val="both"/>
        <w:rPr>
          <w:rFonts w:ascii="Times New Roman" w:eastAsia="Times New Roman" w:hAnsi="Times New Roman" w:cs="Times New Roman"/>
          <w:sz w:val="24"/>
          <w:szCs w:val="24"/>
        </w:rPr>
      </w:pPr>
      <w:r w:rsidRPr="004B7E7F">
        <w:rPr>
          <w:rFonts w:ascii="Times New Roman" w:eastAsia="Times New Roman" w:hAnsi="Times New Roman" w:cs="Times New Roman"/>
          <w:sz w:val="24"/>
          <w:szCs w:val="24"/>
        </w:rPr>
        <w:t>Bez standardizovanih procedura može doći do razlika u načinu izvođenja testova, interpretaciji rezultata i dokumentovanju nalaza. Zato je neophodno definisati jedinstvene protokole za uzorkovanje, izvođenje analiza, održavanje uređaja, kalibraciju i evidentiranje rezultata.</w:t>
      </w:r>
    </w:p>
    <w:p w:rsidR="004B7E7F" w:rsidRPr="004B7E7F" w:rsidRDefault="004B7E7F" w:rsidP="004B7E7F">
      <w:pPr>
        <w:spacing w:before="100" w:beforeAutospacing="1" w:after="100" w:afterAutospacing="1" w:line="240" w:lineRule="auto"/>
        <w:jc w:val="both"/>
        <w:rPr>
          <w:rFonts w:ascii="Times New Roman" w:eastAsia="Times New Roman" w:hAnsi="Times New Roman" w:cs="Times New Roman"/>
          <w:sz w:val="24"/>
          <w:szCs w:val="24"/>
        </w:rPr>
      </w:pPr>
      <w:r w:rsidRPr="004B7E7F">
        <w:rPr>
          <w:rFonts w:ascii="Times New Roman" w:eastAsia="Times New Roman" w:hAnsi="Times New Roman" w:cs="Times New Roman"/>
          <w:sz w:val="24"/>
          <w:szCs w:val="24"/>
        </w:rPr>
        <w:t>Standardizacija je važna i zbog mogućnosti upoređivanja rezultata između različitih zdravstvenih ustanova i njihove integracije u laboratorijski informacioni sistem.</w:t>
      </w:r>
    </w:p>
    <w:p w:rsidR="004B7E7F" w:rsidRPr="004B7E7F" w:rsidRDefault="004B7E7F" w:rsidP="004B7E7F">
      <w:pPr>
        <w:spacing w:before="100" w:beforeAutospacing="1" w:after="100" w:afterAutospacing="1" w:line="240" w:lineRule="auto"/>
        <w:jc w:val="both"/>
        <w:outlineLvl w:val="2"/>
        <w:rPr>
          <w:rFonts w:ascii="Times New Roman" w:eastAsia="Times New Roman" w:hAnsi="Times New Roman" w:cs="Times New Roman"/>
          <w:b/>
          <w:bCs/>
          <w:color w:val="31849B" w:themeColor="accent5" w:themeShade="BF"/>
          <w:sz w:val="24"/>
          <w:szCs w:val="24"/>
        </w:rPr>
      </w:pPr>
      <w:r w:rsidRPr="004B7E7F">
        <w:rPr>
          <w:rFonts w:ascii="Times New Roman" w:eastAsia="Times New Roman" w:hAnsi="Times New Roman" w:cs="Times New Roman"/>
          <w:b/>
          <w:bCs/>
          <w:color w:val="31849B" w:themeColor="accent5" w:themeShade="BF"/>
          <w:sz w:val="24"/>
          <w:szCs w:val="24"/>
        </w:rPr>
        <w:t>Troškovi implementacije</w:t>
      </w:r>
    </w:p>
    <w:p w:rsidR="004B7E7F" w:rsidRPr="004B7E7F" w:rsidRDefault="004B7E7F" w:rsidP="004B7E7F">
      <w:pPr>
        <w:spacing w:before="100" w:beforeAutospacing="1" w:after="100" w:afterAutospacing="1" w:line="240" w:lineRule="auto"/>
        <w:jc w:val="both"/>
        <w:rPr>
          <w:rFonts w:ascii="Times New Roman" w:eastAsia="Times New Roman" w:hAnsi="Times New Roman" w:cs="Times New Roman"/>
          <w:sz w:val="24"/>
          <w:szCs w:val="24"/>
        </w:rPr>
      </w:pPr>
      <w:r w:rsidRPr="004B7E7F">
        <w:rPr>
          <w:rFonts w:ascii="Times New Roman" w:eastAsia="Times New Roman" w:hAnsi="Times New Roman" w:cs="Times New Roman"/>
          <w:sz w:val="24"/>
          <w:szCs w:val="24"/>
        </w:rPr>
        <w:t xml:space="preserve">Iako POCT može doprineti bržem zbrinjavanju pacijenata i smanjenju indirektnih troškova lečenja, njegova implementacija često zahteva značajna </w:t>
      </w:r>
      <w:r w:rsidRPr="004B7E7F">
        <w:rPr>
          <w:rFonts w:ascii="Times New Roman" w:eastAsia="Times New Roman" w:hAnsi="Times New Roman" w:cs="Times New Roman"/>
          <w:b/>
          <w:bCs/>
          <w:sz w:val="24"/>
          <w:szCs w:val="24"/>
        </w:rPr>
        <w:t>finansijska ulaganja</w:t>
      </w:r>
      <w:r w:rsidRPr="004B7E7F">
        <w:rPr>
          <w:rFonts w:ascii="Times New Roman" w:eastAsia="Times New Roman" w:hAnsi="Times New Roman" w:cs="Times New Roman"/>
          <w:sz w:val="24"/>
          <w:szCs w:val="24"/>
        </w:rPr>
        <w:t>. Troškovi ne podrazumevaju samo nabavku POCT uređaja, već i kontinuirano obezbeđivanje potrošnog materijala, test traka, reagensa, održavanja, servisiranja i kontrole kvaliteta.</w:t>
      </w:r>
    </w:p>
    <w:p w:rsidR="004B7E7F" w:rsidRPr="004B7E7F" w:rsidRDefault="004B7E7F" w:rsidP="004B7E7F">
      <w:pPr>
        <w:spacing w:before="100" w:beforeAutospacing="1" w:after="100" w:afterAutospacing="1" w:line="240" w:lineRule="auto"/>
        <w:jc w:val="both"/>
        <w:rPr>
          <w:rFonts w:ascii="Times New Roman" w:eastAsia="Times New Roman" w:hAnsi="Times New Roman" w:cs="Times New Roman"/>
          <w:sz w:val="24"/>
          <w:szCs w:val="24"/>
        </w:rPr>
      </w:pPr>
      <w:r w:rsidRPr="004B7E7F">
        <w:rPr>
          <w:rFonts w:ascii="Times New Roman" w:eastAsia="Times New Roman" w:hAnsi="Times New Roman" w:cs="Times New Roman"/>
          <w:sz w:val="24"/>
          <w:szCs w:val="24"/>
        </w:rPr>
        <w:t>Pored toga, potrebno je ulagati u edukaciju zdravstvenog osoblja, softversku podršku i povezivanje uređaja sa informacionim sistemima. Kod velikog broja pojedinačnih testova cena analize može biti viša u odnosu na centralnu laboratoriju, posebno ukoliko se uređaji koriste neadekvatno ili bez jasnih indikacija.</w:t>
      </w:r>
    </w:p>
    <w:p w:rsidR="004B7E7F" w:rsidRPr="004B7E7F" w:rsidRDefault="004B7E7F" w:rsidP="004B7E7F">
      <w:pPr>
        <w:spacing w:before="100" w:beforeAutospacing="1" w:after="100" w:afterAutospacing="1" w:line="240" w:lineRule="auto"/>
        <w:jc w:val="both"/>
        <w:rPr>
          <w:rFonts w:ascii="Times New Roman" w:eastAsia="Times New Roman" w:hAnsi="Times New Roman" w:cs="Times New Roman"/>
          <w:sz w:val="24"/>
          <w:szCs w:val="24"/>
        </w:rPr>
      </w:pPr>
      <w:r w:rsidRPr="004B7E7F">
        <w:rPr>
          <w:rFonts w:ascii="Times New Roman" w:eastAsia="Times New Roman" w:hAnsi="Times New Roman" w:cs="Times New Roman"/>
          <w:sz w:val="24"/>
          <w:szCs w:val="24"/>
        </w:rPr>
        <w:t>Zbog toga je pre uvođenja POCT sistema neophodna dobra procena isplativosti, kliničke koristi i organizacionih mogućnosti zdravstvene ustanove.</w:t>
      </w:r>
    </w:p>
    <w:p w:rsidR="004B7E7F" w:rsidRPr="004B7E7F" w:rsidRDefault="004B7E7F" w:rsidP="004B7E7F">
      <w:pPr>
        <w:spacing w:before="100" w:beforeAutospacing="1" w:after="100" w:afterAutospacing="1" w:line="240" w:lineRule="auto"/>
        <w:jc w:val="both"/>
        <w:outlineLvl w:val="2"/>
        <w:rPr>
          <w:rFonts w:ascii="Times New Roman" w:eastAsia="Times New Roman" w:hAnsi="Times New Roman" w:cs="Times New Roman"/>
          <w:b/>
          <w:bCs/>
          <w:color w:val="31849B" w:themeColor="accent5" w:themeShade="BF"/>
          <w:sz w:val="24"/>
          <w:szCs w:val="24"/>
        </w:rPr>
      </w:pPr>
      <w:r w:rsidRPr="004B7E7F">
        <w:rPr>
          <w:rFonts w:ascii="Times New Roman" w:eastAsia="Times New Roman" w:hAnsi="Times New Roman" w:cs="Times New Roman"/>
          <w:b/>
          <w:bCs/>
          <w:color w:val="31849B" w:themeColor="accent5" w:themeShade="BF"/>
          <w:sz w:val="24"/>
          <w:szCs w:val="24"/>
        </w:rPr>
        <w:lastRenderedPageBreak/>
        <w:t>Kontrola kvaliteta i akreditacija</w:t>
      </w:r>
    </w:p>
    <w:p w:rsidR="004B7E7F" w:rsidRPr="004B7E7F" w:rsidRDefault="004B7E7F" w:rsidP="004B7E7F">
      <w:pPr>
        <w:spacing w:before="100" w:beforeAutospacing="1" w:after="100" w:afterAutospacing="1" w:line="240" w:lineRule="auto"/>
        <w:jc w:val="both"/>
        <w:rPr>
          <w:rFonts w:ascii="Times New Roman" w:eastAsia="Times New Roman" w:hAnsi="Times New Roman" w:cs="Times New Roman"/>
          <w:sz w:val="24"/>
          <w:szCs w:val="24"/>
        </w:rPr>
      </w:pPr>
      <w:r w:rsidRPr="004B7E7F">
        <w:rPr>
          <w:rFonts w:ascii="Times New Roman" w:eastAsia="Times New Roman" w:hAnsi="Times New Roman" w:cs="Times New Roman"/>
          <w:sz w:val="24"/>
          <w:szCs w:val="24"/>
        </w:rPr>
        <w:t xml:space="preserve">Jedan od najvažnijih izazova u primeni POCT-a jeste obezbeđivanje adekvatne </w:t>
      </w:r>
      <w:r w:rsidRPr="004B7E7F">
        <w:rPr>
          <w:rFonts w:ascii="Times New Roman" w:eastAsia="Times New Roman" w:hAnsi="Times New Roman" w:cs="Times New Roman"/>
          <w:bCs/>
          <w:sz w:val="24"/>
          <w:szCs w:val="24"/>
        </w:rPr>
        <w:t>kontrole kvaliteta i usklađenosti sa standardima akreditacije</w:t>
      </w:r>
      <w:r w:rsidRPr="004B7E7F">
        <w:rPr>
          <w:rFonts w:ascii="Times New Roman" w:eastAsia="Times New Roman" w:hAnsi="Times New Roman" w:cs="Times New Roman"/>
          <w:sz w:val="24"/>
          <w:szCs w:val="24"/>
        </w:rPr>
        <w:t>. Za razliku od centralnih laboratorija, gde postoji stalni laboratorijski nadzor, POCT uređaji se koriste u različitim kliničkim okruženjima, često od strane nelaboratorijskog osoblja.</w:t>
      </w:r>
    </w:p>
    <w:p w:rsidR="004B7E7F" w:rsidRPr="004B7E7F" w:rsidRDefault="004B7E7F" w:rsidP="004B7E7F">
      <w:pPr>
        <w:spacing w:before="100" w:beforeAutospacing="1" w:after="100" w:afterAutospacing="1" w:line="240" w:lineRule="auto"/>
        <w:jc w:val="both"/>
        <w:rPr>
          <w:rFonts w:ascii="Times New Roman" w:eastAsia="Times New Roman" w:hAnsi="Times New Roman" w:cs="Times New Roman"/>
          <w:sz w:val="24"/>
          <w:szCs w:val="24"/>
        </w:rPr>
      </w:pPr>
      <w:r w:rsidRPr="004B7E7F">
        <w:rPr>
          <w:rFonts w:ascii="Times New Roman" w:eastAsia="Times New Roman" w:hAnsi="Times New Roman" w:cs="Times New Roman"/>
          <w:sz w:val="24"/>
          <w:szCs w:val="24"/>
        </w:rPr>
        <w:t>Da bi rezultati bili pouzdani, neophodno je sprovoditi internu i eksternu kontrolu kvaliteta, redovnu kalibraciju uređaja, proveru reagensa i praćenje performansi aparata. Takođe, zdravstvene ustanove moraju obezbediti dokumentaciju, vođenje evidencije i primenu međunarodnih standarda kvaliteta.</w:t>
      </w:r>
    </w:p>
    <w:p w:rsidR="004B7E7F" w:rsidRPr="004B7E7F" w:rsidRDefault="004B7E7F" w:rsidP="004B7E7F">
      <w:pPr>
        <w:spacing w:before="100" w:beforeAutospacing="1" w:after="100" w:afterAutospacing="1" w:line="240" w:lineRule="auto"/>
        <w:jc w:val="both"/>
        <w:rPr>
          <w:rFonts w:ascii="Times New Roman" w:eastAsia="Times New Roman" w:hAnsi="Times New Roman" w:cs="Times New Roman"/>
          <w:sz w:val="24"/>
          <w:szCs w:val="24"/>
        </w:rPr>
      </w:pPr>
      <w:r w:rsidRPr="004B7E7F">
        <w:rPr>
          <w:rFonts w:ascii="Times New Roman" w:eastAsia="Times New Roman" w:hAnsi="Times New Roman" w:cs="Times New Roman"/>
          <w:sz w:val="24"/>
          <w:szCs w:val="24"/>
        </w:rPr>
        <w:t>Akreditacija POCT sistema podrazumeva usklađenost sa propisanim normama i predstavlja važan korak u obezbeđivanju sigurnih i validnih laboratorijskih rezultata. Bez odgovarajuće kontrole kvaliteta postoji rizik od netačnih nalaza, pogrešnih terapijskih odluka i ugrožavanja bezbednosti pacijenata.</w:t>
      </w:r>
    </w:p>
    <w:p w:rsidR="004B7E7F" w:rsidRPr="004B7E7F" w:rsidRDefault="004B7E7F" w:rsidP="004B7E7F">
      <w:pPr>
        <w:spacing w:before="100" w:beforeAutospacing="1" w:after="100" w:afterAutospacing="1" w:line="240" w:lineRule="auto"/>
        <w:jc w:val="both"/>
        <w:rPr>
          <w:rFonts w:ascii="Times New Roman" w:eastAsia="Times New Roman" w:hAnsi="Times New Roman" w:cs="Times New Roman"/>
          <w:sz w:val="24"/>
          <w:szCs w:val="24"/>
        </w:rPr>
      </w:pPr>
      <w:r w:rsidRPr="004B7E7F">
        <w:rPr>
          <w:rFonts w:ascii="Times New Roman" w:eastAsia="Times New Roman" w:hAnsi="Times New Roman" w:cs="Times New Roman"/>
          <w:sz w:val="24"/>
          <w:szCs w:val="24"/>
        </w:rPr>
        <w:t>Uprkos brojnim prednostima, POCT sistemi zahtevaju pažljivo planiranje, stručno upravljanje i stalni nadzor kako bi njihova primena bila bezbedna, efikasna i klinički opravdana.</w:t>
      </w:r>
    </w:p>
    <w:p w:rsidR="004B7E7F" w:rsidRDefault="004B7E7F" w:rsidP="004B7E7F">
      <w:pPr>
        <w:pStyle w:val="Heading2"/>
        <w:jc w:val="both"/>
        <w:rPr>
          <w:b w:val="0"/>
          <w:bCs w:val="0"/>
          <w:sz w:val="24"/>
          <w:szCs w:val="24"/>
        </w:rPr>
      </w:pPr>
    </w:p>
    <w:p w:rsidR="004B7E7F" w:rsidRPr="004B7E7F" w:rsidRDefault="004B7E7F" w:rsidP="004B7E7F">
      <w:pPr>
        <w:pStyle w:val="Heading2"/>
        <w:rPr>
          <w:color w:val="C00000"/>
          <w:sz w:val="24"/>
          <w:szCs w:val="24"/>
        </w:rPr>
      </w:pPr>
      <w:r w:rsidRPr="004B7E7F">
        <w:rPr>
          <w:rStyle w:val="Strong"/>
          <w:b/>
          <w:bCs/>
          <w:color w:val="C00000"/>
          <w:sz w:val="24"/>
          <w:szCs w:val="24"/>
        </w:rPr>
        <w:t>ULOGA LABORATORIJSKOG TEHNIČARA U OSIGURANJU KVALITETA I POUZDANOSTI POCT REZULTATA</w:t>
      </w:r>
    </w:p>
    <w:p w:rsidR="004B7E7F" w:rsidRPr="004B7E7F" w:rsidRDefault="004B7E7F" w:rsidP="004B7E7F">
      <w:pPr>
        <w:pStyle w:val="NormalWeb"/>
        <w:jc w:val="both"/>
      </w:pPr>
      <w:r w:rsidRPr="004B7E7F">
        <w:t xml:space="preserve">Laboratorijski tehničar ima izuzetno važnu ulogu u obezbeđivanju </w:t>
      </w:r>
      <w:r w:rsidRPr="00554C74">
        <w:rPr>
          <w:rStyle w:val="Strong"/>
          <w:b w:val="0"/>
        </w:rPr>
        <w:t>kvaliteta, tačnosti i pouzdanosti rezultata dobijenih primenom Point-of-Care Testing (POCT) uređaja</w:t>
      </w:r>
      <w:r w:rsidRPr="004B7E7F">
        <w:t>. Iako se POCT testiranje često izvodi van centralne laboratorije i može ga obavljati različito medicinsko osoblje, laboratorijski tehničar ostaje ključni stručnjak za nadzor nad analitičkim procesom, kontrolu kvaliteta, edukaciju korisnika i validaciju rezultata. Njegova stručnost obezbeđuje da POCT ne bude samo brz, već i analitički pouzdan, klinički koristan i usklađen sa laboratorijskim standardima.</w:t>
      </w:r>
    </w:p>
    <w:p w:rsidR="004B7E7F" w:rsidRPr="00554C74" w:rsidRDefault="004B7E7F" w:rsidP="004B7E7F">
      <w:pPr>
        <w:pStyle w:val="Heading3"/>
        <w:jc w:val="both"/>
        <w:rPr>
          <w:color w:val="31849B" w:themeColor="accent5" w:themeShade="BF"/>
          <w:sz w:val="24"/>
          <w:szCs w:val="24"/>
        </w:rPr>
      </w:pPr>
      <w:r w:rsidRPr="00554C74">
        <w:rPr>
          <w:rStyle w:val="Strong"/>
          <w:b/>
          <w:bCs/>
          <w:color w:val="31849B" w:themeColor="accent5" w:themeShade="BF"/>
          <w:sz w:val="24"/>
          <w:szCs w:val="24"/>
        </w:rPr>
        <w:t>Obuka korisnika POCT uređaja</w:t>
      </w:r>
    </w:p>
    <w:p w:rsidR="004B7E7F" w:rsidRPr="004B7E7F" w:rsidRDefault="004B7E7F" w:rsidP="004B7E7F">
      <w:pPr>
        <w:pStyle w:val="NormalWeb"/>
        <w:jc w:val="both"/>
      </w:pPr>
      <w:r w:rsidRPr="004B7E7F">
        <w:t xml:space="preserve">Jedna od osnovnih odgovornosti laboratorijskog tehničara jeste </w:t>
      </w:r>
      <w:r w:rsidRPr="00554C74">
        <w:rPr>
          <w:rStyle w:val="Strong"/>
          <w:b w:val="0"/>
        </w:rPr>
        <w:t>obuka korisnika POCT uređaja</w:t>
      </w:r>
      <w:r w:rsidRPr="004B7E7F">
        <w:t>, posebno kada testiranje obavljaju medicinske sestre, lekari ili drugo nelaboratorijsko osoblje. Nepravilna upotreba uređaja može dovesti do netačnih rezultata, zbog čega edukacija predstavlja ključni segment sigurnog POCT programa.</w:t>
      </w:r>
    </w:p>
    <w:p w:rsidR="004B7E7F" w:rsidRPr="004B7E7F" w:rsidRDefault="004B7E7F" w:rsidP="00554C74">
      <w:pPr>
        <w:pStyle w:val="Heading4"/>
        <w:numPr>
          <w:ilvl w:val="0"/>
          <w:numId w:val="25"/>
        </w:numPr>
        <w:jc w:val="both"/>
        <w:rPr>
          <w:rFonts w:ascii="Times New Roman" w:hAnsi="Times New Roman" w:cs="Times New Roman"/>
          <w:sz w:val="24"/>
          <w:szCs w:val="24"/>
        </w:rPr>
      </w:pPr>
      <w:r w:rsidRPr="004B7E7F">
        <w:rPr>
          <w:rStyle w:val="Strong"/>
          <w:rFonts w:ascii="Times New Roman" w:hAnsi="Times New Roman" w:cs="Times New Roman"/>
          <w:b/>
          <w:bCs/>
          <w:sz w:val="24"/>
          <w:szCs w:val="24"/>
        </w:rPr>
        <w:t>Edukacija medicinskog osoblja</w:t>
      </w:r>
    </w:p>
    <w:p w:rsidR="004B7E7F" w:rsidRPr="004B7E7F" w:rsidRDefault="004B7E7F" w:rsidP="004B7E7F">
      <w:pPr>
        <w:pStyle w:val="NormalWeb"/>
        <w:jc w:val="both"/>
      </w:pPr>
      <w:r w:rsidRPr="004B7E7F">
        <w:t>Laboratorijski tehničar učestvuje u edukaciji zdravstvenih radnika o pravilnoj upotrebi POCT aparata, načinu uzimanja uzoraka, rukovanju test trakama i reagensima, pravilnom izvođenju analize i osnovama interpretacije rezultata. Takođe obučava osoblje da prepozna tehničke greške i da pravilno reaguje u slučaju neispravnosti uređaja ili sumnjivih nalaza.</w:t>
      </w:r>
    </w:p>
    <w:p w:rsidR="004B7E7F" w:rsidRPr="004B7E7F" w:rsidRDefault="004B7E7F" w:rsidP="004B7E7F">
      <w:pPr>
        <w:pStyle w:val="NormalWeb"/>
        <w:jc w:val="both"/>
      </w:pPr>
      <w:r w:rsidRPr="004B7E7F">
        <w:lastRenderedPageBreak/>
        <w:t>Kontinuirana edukacija je važna jer smanjuje mogućnost grešaka i doprinosi standardizaciji rada u svim kliničkim jedinicama gde se POCT koristi.</w:t>
      </w:r>
    </w:p>
    <w:p w:rsidR="004B7E7F" w:rsidRPr="004B7E7F" w:rsidRDefault="004B7E7F" w:rsidP="00554C74">
      <w:pPr>
        <w:pStyle w:val="Heading4"/>
        <w:numPr>
          <w:ilvl w:val="0"/>
          <w:numId w:val="25"/>
        </w:numPr>
        <w:jc w:val="both"/>
        <w:rPr>
          <w:rFonts w:ascii="Times New Roman" w:hAnsi="Times New Roman" w:cs="Times New Roman"/>
          <w:sz w:val="24"/>
          <w:szCs w:val="24"/>
        </w:rPr>
      </w:pPr>
      <w:r w:rsidRPr="004B7E7F">
        <w:rPr>
          <w:rStyle w:val="Strong"/>
          <w:rFonts w:ascii="Times New Roman" w:hAnsi="Times New Roman" w:cs="Times New Roman"/>
          <w:b/>
          <w:bCs/>
          <w:sz w:val="24"/>
          <w:szCs w:val="24"/>
        </w:rPr>
        <w:t>Standardne operativne procedure</w:t>
      </w:r>
    </w:p>
    <w:p w:rsidR="004B7E7F" w:rsidRPr="004B7E7F" w:rsidRDefault="004B7E7F" w:rsidP="00554C74">
      <w:pPr>
        <w:pStyle w:val="NormalWeb"/>
        <w:jc w:val="both"/>
      </w:pPr>
      <w:r w:rsidRPr="004B7E7F">
        <w:t xml:space="preserve">Laboratorijski tehničar učestvuje u izradi i sprovođenju </w:t>
      </w:r>
      <w:r w:rsidRPr="00554C74">
        <w:rPr>
          <w:rStyle w:val="Strong"/>
          <w:b w:val="0"/>
        </w:rPr>
        <w:t>standardnih operativnih procedura (SOP)</w:t>
      </w:r>
      <w:r w:rsidRPr="004B7E7F">
        <w:t xml:space="preserve"> koje definišu tačan način rada sa POCT uređajima. Ove procedure obuhvataju korake od uzimanja uzorka do dokumentovanja rezultata, čime se obezbeđuje ujednačenost rada i smanjuje rizik od grešaka.</w:t>
      </w:r>
    </w:p>
    <w:p w:rsidR="004B7E7F" w:rsidRPr="00554C74" w:rsidRDefault="004B7E7F" w:rsidP="004B7E7F">
      <w:pPr>
        <w:pStyle w:val="Heading3"/>
        <w:jc w:val="both"/>
        <w:rPr>
          <w:color w:val="31849B" w:themeColor="accent5" w:themeShade="BF"/>
          <w:sz w:val="24"/>
          <w:szCs w:val="24"/>
        </w:rPr>
      </w:pPr>
      <w:r w:rsidRPr="00554C74">
        <w:rPr>
          <w:rStyle w:val="Strong"/>
          <w:b/>
          <w:bCs/>
          <w:color w:val="31849B" w:themeColor="accent5" w:themeShade="BF"/>
          <w:sz w:val="24"/>
          <w:szCs w:val="24"/>
        </w:rPr>
        <w:t>Kontrola kvaliteta</w:t>
      </w:r>
    </w:p>
    <w:p w:rsidR="004B7E7F" w:rsidRPr="004B7E7F" w:rsidRDefault="004B7E7F" w:rsidP="004B7E7F">
      <w:pPr>
        <w:pStyle w:val="NormalWeb"/>
        <w:jc w:val="both"/>
      </w:pPr>
      <w:r w:rsidRPr="004B7E7F">
        <w:t xml:space="preserve">Kontrola kvaliteta predstavlja jedan od najvažnijih segmenata u kojima laboratorijski tehničar ima centralnu ulogu. Njegov zadatak je da obezbedi da POCT uređaji daju rezultate koji su </w:t>
      </w:r>
      <w:r w:rsidRPr="00554C74">
        <w:rPr>
          <w:rStyle w:val="Strong"/>
          <w:b w:val="0"/>
        </w:rPr>
        <w:t>tačni, precizni i reproduktivni</w:t>
      </w:r>
      <w:r w:rsidRPr="00554C74">
        <w:rPr>
          <w:b/>
        </w:rPr>
        <w:t>.</w:t>
      </w:r>
    </w:p>
    <w:p w:rsidR="004B7E7F" w:rsidRPr="004B7E7F" w:rsidRDefault="004B7E7F" w:rsidP="00554C74">
      <w:pPr>
        <w:pStyle w:val="Heading4"/>
        <w:numPr>
          <w:ilvl w:val="0"/>
          <w:numId w:val="25"/>
        </w:numPr>
        <w:jc w:val="both"/>
        <w:rPr>
          <w:rFonts w:ascii="Times New Roman" w:hAnsi="Times New Roman" w:cs="Times New Roman"/>
          <w:sz w:val="24"/>
          <w:szCs w:val="24"/>
        </w:rPr>
      </w:pPr>
      <w:r w:rsidRPr="004B7E7F">
        <w:rPr>
          <w:rStyle w:val="Strong"/>
          <w:rFonts w:ascii="Times New Roman" w:hAnsi="Times New Roman" w:cs="Times New Roman"/>
          <w:b/>
          <w:bCs/>
          <w:sz w:val="24"/>
          <w:szCs w:val="24"/>
        </w:rPr>
        <w:t>Interna kontrola kvaliteta (IQC)</w:t>
      </w:r>
    </w:p>
    <w:p w:rsidR="004B7E7F" w:rsidRPr="004B7E7F" w:rsidRDefault="004B7E7F" w:rsidP="004B7E7F">
      <w:pPr>
        <w:pStyle w:val="NormalWeb"/>
        <w:jc w:val="both"/>
      </w:pPr>
      <w:r w:rsidRPr="004B7E7F">
        <w:t xml:space="preserve">Laboratorijski tehničar sprovodi ili nadzire </w:t>
      </w:r>
      <w:r w:rsidRPr="00554C74">
        <w:rPr>
          <w:rStyle w:val="Strong"/>
          <w:b w:val="0"/>
        </w:rPr>
        <w:t>internu kontrolu kvaliteta</w:t>
      </w:r>
      <w:r w:rsidRPr="004B7E7F">
        <w:t>, koja podrazumeva redovno testiranje kontrolnih materijala poznatih vrednosti. Ovim postupkom proverava se da li uređaj pravilno funkcioniše i da li rezultati odstupaju od očekivanih vrednosti.</w:t>
      </w:r>
    </w:p>
    <w:p w:rsidR="004B7E7F" w:rsidRPr="004B7E7F" w:rsidRDefault="004B7E7F" w:rsidP="004B7E7F">
      <w:pPr>
        <w:pStyle w:val="NormalWeb"/>
        <w:jc w:val="both"/>
      </w:pPr>
      <w:r w:rsidRPr="004B7E7F">
        <w:t>Redovna IQC analiza omogućava rano otkrivanje grešaka pre nego što dođe do izdavanja netačnih rezultata pacijentima.</w:t>
      </w:r>
    </w:p>
    <w:p w:rsidR="004B7E7F" w:rsidRPr="004B7E7F" w:rsidRDefault="004B7E7F" w:rsidP="00554C74">
      <w:pPr>
        <w:pStyle w:val="Heading4"/>
        <w:numPr>
          <w:ilvl w:val="0"/>
          <w:numId w:val="25"/>
        </w:numPr>
        <w:jc w:val="both"/>
        <w:rPr>
          <w:rFonts w:ascii="Times New Roman" w:hAnsi="Times New Roman" w:cs="Times New Roman"/>
          <w:sz w:val="24"/>
          <w:szCs w:val="24"/>
        </w:rPr>
      </w:pPr>
      <w:r w:rsidRPr="004B7E7F">
        <w:rPr>
          <w:rStyle w:val="Strong"/>
          <w:rFonts w:ascii="Times New Roman" w:hAnsi="Times New Roman" w:cs="Times New Roman"/>
          <w:b/>
          <w:bCs/>
          <w:sz w:val="24"/>
          <w:szCs w:val="24"/>
        </w:rPr>
        <w:t>Eksterna kontrola kvaliteta (EQA)</w:t>
      </w:r>
    </w:p>
    <w:p w:rsidR="004B7E7F" w:rsidRPr="004B7E7F" w:rsidRDefault="004B7E7F" w:rsidP="004B7E7F">
      <w:pPr>
        <w:pStyle w:val="NormalWeb"/>
        <w:jc w:val="both"/>
      </w:pPr>
      <w:r w:rsidRPr="004B7E7F">
        <w:t xml:space="preserve">Pored interne kontrole, laboratorijski tehničar učestvuje i u </w:t>
      </w:r>
      <w:r w:rsidRPr="00554C74">
        <w:rPr>
          <w:rStyle w:val="Strong"/>
          <w:b w:val="0"/>
        </w:rPr>
        <w:t>eksternoj kontroli kvaliteta (EQA)</w:t>
      </w:r>
      <w:r w:rsidRPr="00554C74">
        <w:rPr>
          <w:b/>
        </w:rPr>
        <w:t>,</w:t>
      </w:r>
      <w:r w:rsidRPr="004B7E7F">
        <w:t xml:space="preserve"> kroz programe međulaboratorijskog poređenja. Na ovaj način proverava se usklađenost POCT rezultata sa referentnim standardima i drugim laboratorijama.</w:t>
      </w:r>
    </w:p>
    <w:p w:rsidR="004B7E7F" w:rsidRPr="004B7E7F" w:rsidRDefault="004B7E7F" w:rsidP="004B7E7F">
      <w:pPr>
        <w:pStyle w:val="NormalWeb"/>
        <w:jc w:val="both"/>
      </w:pPr>
      <w:r w:rsidRPr="004B7E7F">
        <w:t>EQA omogućava objektivnu procenu kvaliteta rada i potvrđuje analitičku pouzdanost POCT sistema.</w:t>
      </w:r>
    </w:p>
    <w:p w:rsidR="004B7E7F" w:rsidRPr="004B7E7F" w:rsidRDefault="004B7E7F" w:rsidP="00554C74">
      <w:pPr>
        <w:pStyle w:val="Heading4"/>
        <w:numPr>
          <w:ilvl w:val="0"/>
          <w:numId w:val="25"/>
        </w:numPr>
        <w:jc w:val="both"/>
        <w:rPr>
          <w:rFonts w:ascii="Times New Roman" w:hAnsi="Times New Roman" w:cs="Times New Roman"/>
          <w:sz w:val="24"/>
          <w:szCs w:val="24"/>
        </w:rPr>
      </w:pPr>
      <w:r w:rsidRPr="004B7E7F">
        <w:rPr>
          <w:rStyle w:val="Strong"/>
          <w:rFonts w:ascii="Times New Roman" w:hAnsi="Times New Roman" w:cs="Times New Roman"/>
          <w:b/>
          <w:bCs/>
          <w:sz w:val="24"/>
          <w:szCs w:val="24"/>
        </w:rPr>
        <w:t>Kalibracija i verifikacija uređaja</w:t>
      </w:r>
    </w:p>
    <w:p w:rsidR="004B7E7F" w:rsidRPr="004B7E7F" w:rsidRDefault="004B7E7F" w:rsidP="00554C74">
      <w:pPr>
        <w:pStyle w:val="NormalWeb"/>
        <w:jc w:val="both"/>
      </w:pPr>
      <w:r w:rsidRPr="004B7E7F">
        <w:t xml:space="preserve">Laboratorijski tehničar prati i sprovodi </w:t>
      </w:r>
      <w:r w:rsidRPr="00554C74">
        <w:rPr>
          <w:rStyle w:val="Strong"/>
          <w:b w:val="0"/>
        </w:rPr>
        <w:t>kalibraciju i verifikaciju POCT uređaja</w:t>
      </w:r>
      <w:r w:rsidRPr="004B7E7F">
        <w:t>, proverava njihovu ispravnost, validnost reagensa i funkcionalnost pre rutinske upotrebe. Ovo je neophodno kako bi se obezbedila tačnost rezultata tokom celog perioda korišćenja uređaja.</w:t>
      </w:r>
    </w:p>
    <w:p w:rsidR="004B7E7F" w:rsidRPr="00554C74" w:rsidRDefault="004B7E7F" w:rsidP="004B7E7F">
      <w:pPr>
        <w:pStyle w:val="Heading3"/>
        <w:jc w:val="both"/>
        <w:rPr>
          <w:color w:val="31849B" w:themeColor="accent5" w:themeShade="BF"/>
          <w:sz w:val="24"/>
          <w:szCs w:val="24"/>
        </w:rPr>
      </w:pPr>
      <w:r w:rsidRPr="00554C74">
        <w:rPr>
          <w:rStyle w:val="Strong"/>
          <w:b/>
          <w:bCs/>
          <w:color w:val="31849B" w:themeColor="accent5" w:themeShade="BF"/>
          <w:sz w:val="24"/>
          <w:szCs w:val="24"/>
        </w:rPr>
        <w:t>Praćenje pravilnog uzimanja uzoraka</w:t>
      </w:r>
    </w:p>
    <w:p w:rsidR="004B7E7F" w:rsidRPr="004B7E7F" w:rsidRDefault="004B7E7F" w:rsidP="004B7E7F">
      <w:pPr>
        <w:pStyle w:val="NormalWeb"/>
        <w:jc w:val="both"/>
      </w:pPr>
      <w:r w:rsidRPr="004B7E7F">
        <w:t xml:space="preserve">Kvalitet laboratorijskog rezultata zavisi i od pravilnog uzimanja uzorka, zbog čega laboratorijski tehničar ima važnu ulogu u nadzoru </w:t>
      </w:r>
      <w:r w:rsidRPr="00554C74">
        <w:rPr>
          <w:rStyle w:val="Strong"/>
          <w:b w:val="0"/>
        </w:rPr>
        <w:t>preanalitičke faze</w:t>
      </w:r>
      <w:r w:rsidRPr="00554C74">
        <w:rPr>
          <w:b/>
        </w:rPr>
        <w:t>.</w:t>
      </w:r>
    </w:p>
    <w:p w:rsidR="004B7E7F" w:rsidRPr="004B7E7F" w:rsidRDefault="004B7E7F" w:rsidP="00554C74">
      <w:pPr>
        <w:pStyle w:val="Heading4"/>
        <w:numPr>
          <w:ilvl w:val="0"/>
          <w:numId w:val="25"/>
        </w:numPr>
        <w:jc w:val="both"/>
        <w:rPr>
          <w:rFonts w:ascii="Times New Roman" w:hAnsi="Times New Roman" w:cs="Times New Roman"/>
          <w:sz w:val="24"/>
          <w:szCs w:val="24"/>
        </w:rPr>
      </w:pPr>
      <w:r w:rsidRPr="004B7E7F">
        <w:rPr>
          <w:rStyle w:val="Strong"/>
          <w:rFonts w:ascii="Times New Roman" w:hAnsi="Times New Roman" w:cs="Times New Roman"/>
          <w:b/>
          <w:bCs/>
          <w:sz w:val="24"/>
          <w:szCs w:val="24"/>
        </w:rPr>
        <w:lastRenderedPageBreak/>
        <w:t>Kapilarna krv</w:t>
      </w:r>
    </w:p>
    <w:p w:rsidR="004B7E7F" w:rsidRPr="004B7E7F" w:rsidRDefault="004B7E7F" w:rsidP="004B7E7F">
      <w:pPr>
        <w:pStyle w:val="NormalWeb"/>
        <w:jc w:val="both"/>
      </w:pPr>
      <w:r w:rsidRPr="004B7E7F">
        <w:t xml:space="preserve">Mnogi POCT testovi koriste </w:t>
      </w:r>
      <w:r w:rsidRPr="00554C74">
        <w:rPr>
          <w:rStyle w:val="Strong"/>
          <w:b w:val="0"/>
        </w:rPr>
        <w:t>kapilarnu krv</w:t>
      </w:r>
      <w:r w:rsidRPr="004B7E7F">
        <w:t>, koja zahteva pravilnu tehniku uzorkovanja. Laboratorijski tehničar edukuje korisnike o pravilnoj dezinfekciji mesta uboda, adekvatnoj dubini punkcije, izbegavanju prekomernog stiskanja prsta i pravilnom nanošenju uzorka na test traku ili kasetu.</w:t>
      </w:r>
    </w:p>
    <w:p w:rsidR="004B7E7F" w:rsidRPr="004B7E7F" w:rsidRDefault="004B7E7F" w:rsidP="004B7E7F">
      <w:pPr>
        <w:pStyle w:val="NormalWeb"/>
        <w:jc w:val="both"/>
      </w:pPr>
      <w:r w:rsidRPr="004B7E7F">
        <w:t>Nepravilno uzet uzorak može dovesti do hemolize, kontaminacije ili nedovoljne količine krvi, što direktno utiče na tačnost rezultata.</w:t>
      </w:r>
    </w:p>
    <w:p w:rsidR="004B7E7F" w:rsidRPr="004B7E7F" w:rsidRDefault="004B7E7F" w:rsidP="00554C74">
      <w:pPr>
        <w:pStyle w:val="Heading4"/>
        <w:numPr>
          <w:ilvl w:val="0"/>
          <w:numId w:val="25"/>
        </w:numPr>
        <w:jc w:val="both"/>
        <w:rPr>
          <w:rFonts w:ascii="Times New Roman" w:hAnsi="Times New Roman" w:cs="Times New Roman"/>
          <w:sz w:val="24"/>
          <w:szCs w:val="24"/>
        </w:rPr>
      </w:pPr>
      <w:r w:rsidRPr="004B7E7F">
        <w:rPr>
          <w:rStyle w:val="Strong"/>
          <w:rFonts w:ascii="Times New Roman" w:hAnsi="Times New Roman" w:cs="Times New Roman"/>
          <w:b/>
          <w:bCs/>
          <w:sz w:val="24"/>
          <w:szCs w:val="24"/>
        </w:rPr>
        <w:t>Izbegavanje preanalitičkih grešaka</w:t>
      </w:r>
    </w:p>
    <w:p w:rsidR="004B7E7F" w:rsidRPr="004B7E7F" w:rsidRDefault="004B7E7F" w:rsidP="004B7E7F">
      <w:pPr>
        <w:pStyle w:val="NormalWeb"/>
        <w:jc w:val="both"/>
      </w:pPr>
      <w:r w:rsidRPr="004B7E7F">
        <w:t xml:space="preserve">Laboratorijski tehničar prati primenu procedura koje sprečavaju </w:t>
      </w:r>
      <w:r w:rsidRPr="004B7E7F">
        <w:rPr>
          <w:rStyle w:val="Strong"/>
        </w:rPr>
        <w:t>preanalitičke greške</w:t>
      </w:r>
      <w:r w:rsidRPr="004B7E7F">
        <w:t>, kao što su pogrešna identifikacija pacijenta, neadekvatno čuvanje uzorka, kontaminacija ili upotreba uzorka van preporučenog vremena analize.</w:t>
      </w:r>
    </w:p>
    <w:p w:rsidR="004B7E7F" w:rsidRPr="004B7E7F" w:rsidRDefault="004B7E7F" w:rsidP="00554C74">
      <w:pPr>
        <w:pStyle w:val="NormalWeb"/>
        <w:jc w:val="both"/>
      </w:pPr>
      <w:r w:rsidRPr="004B7E7F">
        <w:t>Njegov stručni nadzor značajno doprinosi bezbednosti pacijenata i pouzdanosti POCT nalaza.</w:t>
      </w:r>
    </w:p>
    <w:p w:rsidR="004B7E7F" w:rsidRPr="00554C74" w:rsidRDefault="004B7E7F" w:rsidP="004B7E7F">
      <w:pPr>
        <w:pStyle w:val="Heading3"/>
        <w:jc w:val="both"/>
        <w:rPr>
          <w:color w:val="31849B" w:themeColor="accent5" w:themeShade="BF"/>
          <w:sz w:val="24"/>
          <w:szCs w:val="24"/>
        </w:rPr>
      </w:pPr>
      <w:r w:rsidRPr="00554C74">
        <w:rPr>
          <w:rStyle w:val="Strong"/>
          <w:b/>
          <w:bCs/>
          <w:color w:val="31849B" w:themeColor="accent5" w:themeShade="BF"/>
          <w:sz w:val="24"/>
          <w:szCs w:val="24"/>
        </w:rPr>
        <w:t>Održavanje POCT aparata</w:t>
      </w:r>
    </w:p>
    <w:p w:rsidR="004B7E7F" w:rsidRPr="004B7E7F" w:rsidRDefault="004B7E7F" w:rsidP="004B7E7F">
      <w:pPr>
        <w:pStyle w:val="NormalWeb"/>
        <w:jc w:val="both"/>
      </w:pPr>
      <w:r w:rsidRPr="004B7E7F">
        <w:t>Pravilno funkcionisanje POCT uređaja zahteva redovno održavanje, što je još jedna važna odgovornost laboratorijskog tehničara.</w:t>
      </w:r>
    </w:p>
    <w:p w:rsidR="004B7E7F" w:rsidRPr="004B7E7F" w:rsidRDefault="004B7E7F" w:rsidP="00554C74">
      <w:pPr>
        <w:pStyle w:val="Heading4"/>
        <w:numPr>
          <w:ilvl w:val="0"/>
          <w:numId w:val="25"/>
        </w:numPr>
        <w:jc w:val="both"/>
        <w:rPr>
          <w:rFonts w:ascii="Times New Roman" w:hAnsi="Times New Roman" w:cs="Times New Roman"/>
          <w:sz w:val="24"/>
          <w:szCs w:val="24"/>
        </w:rPr>
      </w:pPr>
      <w:r w:rsidRPr="004B7E7F">
        <w:rPr>
          <w:rStyle w:val="Strong"/>
          <w:rFonts w:ascii="Times New Roman" w:hAnsi="Times New Roman" w:cs="Times New Roman"/>
          <w:b/>
          <w:bCs/>
          <w:sz w:val="24"/>
          <w:szCs w:val="24"/>
        </w:rPr>
        <w:t>Čišćenje</w:t>
      </w:r>
    </w:p>
    <w:p w:rsidR="004B7E7F" w:rsidRPr="004B7E7F" w:rsidRDefault="004B7E7F" w:rsidP="004B7E7F">
      <w:pPr>
        <w:pStyle w:val="NormalWeb"/>
        <w:jc w:val="both"/>
      </w:pPr>
      <w:r w:rsidRPr="004B7E7F">
        <w:t xml:space="preserve">Laboratorijski tehničar obezbeđuje redovno </w:t>
      </w:r>
      <w:r w:rsidRPr="00554C74">
        <w:rPr>
          <w:rStyle w:val="Strong"/>
          <w:b w:val="0"/>
        </w:rPr>
        <w:t>čišćenje uređaja</w:t>
      </w:r>
      <w:r w:rsidRPr="004B7E7F">
        <w:t>, dezinfekciju površina, uklanjanje ostataka uzorka i pravilno rukovanje potrošnim materijalom. Time se sprečava kontaminacija i produžava vek trajanja aparata.</w:t>
      </w:r>
    </w:p>
    <w:p w:rsidR="004B7E7F" w:rsidRPr="004B7E7F" w:rsidRDefault="004B7E7F" w:rsidP="00554C74">
      <w:pPr>
        <w:pStyle w:val="Heading4"/>
        <w:numPr>
          <w:ilvl w:val="0"/>
          <w:numId w:val="25"/>
        </w:numPr>
        <w:jc w:val="both"/>
        <w:rPr>
          <w:rFonts w:ascii="Times New Roman" w:hAnsi="Times New Roman" w:cs="Times New Roman"/>
          <w:sz w:val="24"/>
          <w:szCs w:val="24"/>
        </w:rPr>
      </w:pPr>
      <w:r w:rsidRPr="004B7E7F">
        <w:rPr>
          <w:rStyle w:val="Strong"/>
          <w:rFonts w:ascii="Times New Roman" w:hAnsi="Times New Roman" w:cs="Times New Roman"/>
          <w:b/>
          <w:bCs/>
          <w:sz w:val="24"/>
          <w:szCs w:val="24"/>
        </w:rPr>
        <w:t>Servis</w:t>
      </w:r>
    </w:p>
    <w:p w:rsidR="004B7E7F" w:rsidRPr="004B7E7F" w:rsidRDefault="004B7E7F" w:rsidP="004B7E7F">
      <w:pPr>
        <w:pStyle w:val="NormalWeb"/>
        <w:jc w:val="both"/>
      </w:pPr>
      <w:r w:rsidRPr="004B7E7F">
        <w:t>Praćenje tehničke ispravnosti uređaja, prijavljivanje kvarova i saradnja sa ovlašćenim servisima takođe spadaju u njegove zadatke. Redovni servisni pregledi smanjuju rizik od tehničkih grešaka tokom rada.</w:t>
      </w:r>
    </w:p>
    <w:p w:rsidR="004B7E7F" w:rsidRPr="004B7E7F" w:rsidRDefault="004B7E7F" w:rsidP="00554C74">
      <w:pPr>
        <w:pStyle w:val="Heading4"/>
        <w:numPr>
          <w:ilvl w:val="0"/>
          <w:numId w:val="25"/>
        </w:numPr>
        <w:jc w:val="both"/>
        <w:rPr>
          <w:rFonts w:ascii="Times New Roman" w:hAnsi="Times New Roman" w:cs="Times New Roman"/>
          <w:sz w:val="24"/>
          <w:szCs w:val="24"/>
        </w:rPr>
      </w:pPr>
      <w:r w:rsidRPr="004B7E7F">
        <w:rPr>
          <w:rStyle w:val="Strong"/>
          <w:rFonts w:ascii="Times New Roman" w:hAnsi="Times New Roman" w:cs="Times New Roman"/>
          <w:b/>
          <w:bCs/>
          <w:sz w:val="24"/>
          <w:szCs w:val="24"/>
        </w:rPr>
        <w:t>Zamena reagensa i kontrola rokova</w:t>
      </w:r>
    </w:p>
    <w:p w:rsidR="004B7E7F" w:rsidRPr="004B7E7F" w:rsidRDefault="004B7E7F" w:rsidP="00554C74">
      <w:pPr>
        <w:pStyle w:val="NormalWeb"/>
        <w:jc w:val="both"/>
      </w:pPr>
      <w:r w:rsidRPr="004B7E7F">
        <w:t>Laboratorijski tehničar vodi računa o pravilnom skladištenju reagensa, zameni potrošnog materijala i kontroli rokova trajanja. Upotreba neispravnih ili istečenih reagensa može dovesti do ozbiljnih odstupanja u rezultatima.</w:t>
      </w:r>
    </w:p>
    <w:p w:rsidR="004B7E7F" w:rsidRPr="00554C74" w:rsidRDefault="004B7E7F" w:rsidP="004B7E7F">
      <w:pPr>
        <w:pStyle w:val="Heading3"/>
        <w:jc w:val="both"/>
        <w:rPr>
          <w:color w:val="31849B" w:themeColor="accent5" w:themeShade="BF"/>
          <w:sz w:val="24"/>
          <w:szCs w:val="24"/>
        </w:rPr>
      </w:pPr>
      <w:r w:rsidRPr="00554C74">
        <w:rPr>
          <w:rStyle w:val="Strong"/>
          <w:b/>
          <w:bCs/>
          <w:color w:val="31849B" w:themeColor="accent5" w:themeShade="BF"/>
          <w:sz w:val="24"/>
          <w:szCs w:val="24"/>
        </w:rPr>
        <w:t>Dokumentacija i sledljivost rezultata</w:t>
      </w:r>
    </w:p>
    <w:p w:rsidR="004B7E7F" w:rsidRPr="004B7E7F" w:rsidRDefault="004B7E7F" w:rsidP="004B7E7F">
      <w:pPr>
        <w:pStyle w:val="NormalWeb"/>
        <w:jc w:val="both"/>
      </w:pPr>
      <w:r w:rsidRPr="004B7E7F">
        <w:t xml:space="preserve">Pouzdan POCT program zahteva potpunu </w:t>
      </w:r>
      <w:r w:rsidRPr="00554C74">
        <w:rPr>
          <w:rStyle w:val="Strong"/>
          <w:b w:val="0"/>
        </w:rPr>
        <w:t>dokumentaciju i sledljivost svih analiza</w:t>
      </w:r>
      <w:r w:rsidRPr="004B7E7F">
        <w:t>, a laboratorijski tehničar ima ključnu ulogu u organizaciji i nadzoru ovog procesa.</w:t>
      </w:r>
    </w:p>
    <w:p w:rsidR="004B7E7F" w:rsidRPr="004B7E7F" w:rsidRDefault="004B7E7F" w:rsidP="00554C74">
      <w:pPr>
        <w:pStyle w:val="Heading4"/>
        <w:numPr>
          <w:ilvl w:val="0"/>
          <w:numId w:val="25"/>
        </w:numPr>
        <w:jc w:val="both"/>
        <w:rPr>
          <w:rFonts w:ascii="Times New Roman" w:hAnsi="Times New Roman" w:cs="Times New Roman"/>
          <w:sz w:val="24"/>
          <w:szCs w:val="24"/>
        </w:rPr>
      </w:pPr>
      <w:r w:rsidRPr="004B7E7F">
        <w:rPr>
          <w:rStyle w:val="Strong"/>
          <w:rFonts w:ascii="Times New Roman" w:hAnsi="Times New Roman" w:cs="Times New Roman"/>
          <w:b/>
          <w:bCs/>
          <w:sz w:val="24"/>
          <w:szCs w:val="24"/>
        </w:rPr>
        <w:lastRenderedPageBreak/>
        <w:t>Evidencija analiza</w:t>
      </w:r>
    </w:p>
    <w:p w:rsidR="004B7E7F" w:rsidRPr="004B7E7F" w:rsidRDefault="004B7E7F" w:rsidP="004B7E7F">
      <w:pPr>
        <w:pStyle w:val="NormalWeb"/>
        <w:jc w:val="both"/>
      </w:pPr>
      <w:r w:rsidRPr="004B7E7F">
        <w:t>Laboratorijski tehničar obezbeđuje vođenje evidencije o izvršenim testovima, rezultatima, datumima analiza, korišćenim lotovima reagensa i sprovedenim kontrolama kvaliteta.</w:t>
      </w:r>
    </w:p>
    <w:p w:rsidR="004B7E7F" w:rsidRPr="004B7E7F" w:rsidRDefault="004B7E7F" w:rsidP="00554C74">
      <w:pPr>
        <w:pStyle w:val="Heading4"/>
        <w:numPr>
          <w:ilvl w:val="0"/>
          <w:numId w:val="25"/>
        </w:numPr>
        <w:jc w:val="both"/>
        <w:rPr>
          <w:rFonts w:ascii="Times New Roman" w:hAnsi="Times New Roman" w:cs="Times New Roman"/>
          <w:sz w:val="24"/>
          <w:szCs w:val="24"/>
        </w:rPr>
      </w:pPr>
      <w:r w:rsidRPr="004B7E7F">
        <w:rPr>
          <w:rStyle w:val="Strong"/>
          <w:rFonts w:ascii="Times New Roman" w:hAnsi="Times New Roman" w:cs="Times New Roman"/>
          <w:b/>
          <w:bCs/>
          <w:sz w:val="24"/>
          <w:szCs w:val="24"/>
        </w:rPr>
        <w:t>LIS integracija</w:t>
      </w:r>
    </w:p>
    <w:p w:rsidR="004B7E7F" w:rsidRPr="004B7E7F" w:rsidRDefault="004B7E7F" w:rsidP="004B7E7F">
      <w:pPr>
        <w:pStyle w:val="NormalWeb"/>
        <w:jc w:val="both"/>
      </w:pPr>
      <w:r w:rsidRPr="004B7E7F">
        <w:t xml:space="preserve">Savremeni POCT sistemi često su povezani sa </w:t>
      </w:r>
      <w:r w:rsidRPr="00554C74">
        <w:rPr>
          <w:rStyle w:val="Strong"/>
          <w:b w:val="0"/>
        </w:rPr>
        <w:t>laboratorijskim informacionim sistemom (LIS)</w:t>
      </w:r>
      <w:r w:rsidRPr="00554C74">
        <w:rPr>
          <w:b/>
        </w:rPr>
        <w:t>,</w:t>
      </w:r>
      <w:r w:rsidRPr="004B7E7F">
        <w:t xml:space="preserve"> što omogućava automatski prenos rezultata, smanjuje administrativne greške i povećava sigurnost podataka. Laboratorijski tehničar učestvuje u praćenju pravilne integracije i verifikaciji prenetih podataka.</w:t>
      </w:r>
    </w:p>
    <w:p w:rsidR="004B7E7F" w:rsidRPr="004B7E7F" w:rsidRDefault="004B7E7F" w:rsidP="00554C74">
      <w:pPr>
        <w:pStyle w:val="Heading4"/>
        <w:numPr>
          <w:ilvl w:val="0"/>
          <w:numId w:val="25"/>
        </w:numPr>
        <w:jc w:val="both"/>
        <w:rPr>
          <w:rFonts w:ascii="Times New Roman" w:hAnsi="Times New Roman" w:cs="Times New Roman"/>
          <w:sz w:val="24"/>
          <w:szCs w:val="24"/>
        </w:rPr>
      </w:pPr>
      <w:r w:rsidRPr="004B7E7F">
        <w:rPr>
          <w:rStyle w:val="Strong"/>
          <w:rFonts w:ascii="Times New Roman" w:hAnsi="Times New Roman" w:cs="Times New Roman"/>
          <w:b/>
          <w:bCs/>
          <w:sz w:val="24"/>
          <w:szCs w:val="24"/>
        </w:rPr>
        <w:t>Praćenje operatora</w:t>
      </w:r>
    </w:p>
    <w:p w:rsidR="004B7E7F" w:rsidRPr="004B7E7F" w:rsidRDefault="004B7E7F" w:rsidP="00554C74">
      <w:pPr>
        <w:pStyle w:val="NormalWeb"/>
        <w:jc w:val="both"/>
      </w:pPr>
      <w:r w:rsidRPr="004B7E7F">
        <w:t>Važan deo sledljivosti jeste i identifikacija osobe koja je izvršila testiranje. Laboratorijski tehničar prati kompetentnost operatora i vodi evidenciju o njihovoj obuci i ovlašćenjima za rad.</w:t>
      </w:r>
    </w:p>
    <w:p w:rsidR="004B7E7F" w:rsidRPr="00554C74" w:rsidRDefault="004B7E7F" w:rsidP="004B7E7F">
      <w:pPr>
        <w:pStyle w:val="Heading3"/>
        <w:jc w:val="both"/>
        <w:rPr>
          <w:color w:val="31849B" w:themeColor="accent5" w:themeShade="BF"/>
          <w:sz w:val="24"/>
          <w:szCs w:val="24"/>
        </w:rPr>
      </w:pPr>
      <w:r w:rsidRPr="00554C74">
        <w:rPr>
          <w:rStyle w:val="Strong"/>
          <w:b/>
          <w:bCs/>
          <w:color w:val="31849B" w:themeColor="accent5" w:themeShade="BF"/>
          <w:sz w:val="24"/>
          <w:szCs w:val="24"/>
        </w:rPr>
        <w:t>Odgovornost laboratorijskog tehničara u interpretaciji i validaciji rezultata</w:t>
      </w:r>
    </w:p>
    <w:p w:rsidR="004B7E7F" w:rsidRPr="004B7E7F" w:rsidRDefault="004B7E7F" w:rsidP="004B7E7F">
      <w:pPr>
        <w:pStyle w:val="NormalWeb"/>
        <w:jc w:val="both"/>
      </w:pPr>
      <w:r w:rsidRPr="004B7E7F">
        <w:t xml:space="preserve">Iako POCT daje rezultate brzo, laboratorijski tehničar ima važnu ulogu u proceni njihove </w:t>
      </w:r>
      <w:r w:rsidRPr="00554C74">
        <w:rPr>
          <w:rStyle w:val="Strong"/>
          <w:b w:val="0"/>
        </w:rPr>
        <w:t>verodostojnosti i kliničke prihvatljivosti</w:t>
      </w:r>
      <w:r w:rsidRPr="00554C74">
        <w:rPr>
          <w:b/>
        </w:rPr>
        <w:t>.</w:t>
      </w:r>
    </w:p>
    <w:p w:rsidR="004B7E7F" w:rsidRPr="004B7E7F" w:rsidRDefault="004B7E7F" w:rsidP="00554C74">
      <w:pPr>
        <w:pStyle w:val="Heading4"/>
        <w:numPr>
          <w:ilvl w:val="0"/>
          <w:numId w:val="25"/>
        </w:numPr>
        <w:jc w:val="both"/>
        <w:rPr>
          <w:rFonts w:ascii="Times New Roman" w:hAnsi="Times New Roman" w:cs="Times New Roman"/>
          <w:sz w:val="24"/>
          <w:szCs w:val="24"/>
        </w:rPr>
      </w:pPr>
      <w:r w:rsidRPr="004B7E7F">
        <w:rPr>
          <w:rStyle w:val="Strong"/>
          <w:rFonts w:ascii="Times New Roman" w:hAnsi="Times New Roman" w:cs="Times New Roman"/>
          <w:b/>
          <w:bCs/>
          <w:sz w:val="24"/>
          <w:szCs w:val="24"/>
        </w:rPr>
        <w:t>Prepoznavanje sumnjivih nalaza</w:t>
      </w:r>
    </w:p>
    <w:p w:rsidR="004B7E7F" w:rsidRPr="004B7E7F" w:rsidRDefault="004B7E7F" w:rsidP="004B7E7F">
      <w:pPr>
        <w:pStyle w:val="NormalWeb"/>
        <w:jc w:val="both"/>
      </w:pPr>
      <w:r w:rsidRPr="004B7E7F">
        <w:t>Laboratorijski tehničar mora biti sposoban da prepozna rezultate koji odstupaju od očekivanih vrednosti, koji nisu u skladu sa kliničkom slikom ili ukazuju na moguću tehničku grešku. U takvim situacijama potrebno je proveriti uređaj, kontrolu kvaliteta i način uzorkovanja.</w:t>
      </w:r>
    </w:p>
    <w:p w:rsidR="004B7E7F" w:rsidRPr="004B7E7F" w:rsidRDefault="004B7E7F" w:rsidP="00554C74">
      <w:pPr>
        <w:pStyle w:val="Heading4"/>
        <w:numPr>
          <w:ilvl w:val="0"/>
          <w:numId w:val="25"/>
        </w:numPr>
        <w:jc w:val="both"/>
        <w:rPr>
          <w:rFonts w:ascii="Times New Roman" w:hAnsi="Times New Roman" w:cs="Times New Roman"/>
          <w:sz w:val="24"/>
          <w:szCs w:val="24"/>
        </w:rPr>
      </w:pPr>
      <w:r w:rsidRPr="004B7E7F">
        <w:rPr>
          <w:rStyle w:val="Strong"/>
          <w:rFonts w:ascii="Times New Roman" w:hAnsi="Times New Roman" w:cs="Times New Roman"/>
          <w:b/>
          <w:bCs/>
          <w:sz w:val="24"/>
          <w:szCs w:val="24"/>
        </w:rPr>
        <w:t>Upućivanje na potvrdu centralnom laboratorijom</w:t>
      </w:r>
    </w:p>
    <w:p w:rsidR="004B7E7F" w:rsidRPr="004B7E7F" w:rsidRDefault="004B7E7F" w:rsidP="004B7E7F">
      <w:pPr>
        <w:pStyle w:val="NormalWeb"/>
        <w:jc w:val="both"/>
      </w:pPr>
      <w:r w:rsidRPr="004B7E7F">
        <w:t xml:space="preserve">Kada postoji sumnja u tačnost rezultata, laboratorijski tehničar preporučuje potvrdu nalaza u </w:t>
      </w:r>
      <w:r w:rsidRPr="00554C74">
        <w:rPr>
          <w:rStyle w:val="Strong"/>
          <w:b w:val="0"/>
        </w:rPr>
        <w:t>centralnoj laboratoriji</w:t>
      </w:r>
      <w:r w:rsidRPr="004B7E7F">
        <w:t>, korišćenjem referentnih metoda. Ovakav pristup je posebno važan kod kritičnih ili neočekivanih nalaza koji mogu uticati na terapijske odluke.</w:t>
      </w:r>
    </w:p>
    <w:p w:rsidR="004B7E7F" w:rsidRDefault="004B7E7F" w:rsidP="004B7E7F">
      <w:pPr>
        <w:pStyle w:val="NormalWeb"/>
        <w:jc w:val="both"/>
      </w:pPr>
      <w:r w:rsidRPr="004B7E7F">
        <w:t>Na taj način laboratorijski tehničar predstavlja važnu kariku između POCT testiranja i laboratorijske medicine, obezbeđujući da brzi rezultati budu ne samo dostupni, već i tačni, provereni i klinički pouzdani. Njegova uloga je ključna za bezbednost pacijenata, održavanje kvaliteta i uspešnu integraciju POCT</w:t>
      </w:r>
      <w:r>
        <w:t xml:space="preserve"> sistema u savremenu zdravstvenu praksu.</w:t>
      </w:r>
    </w:p>
    <w:p w:rsidR="00041CD6" w:rsidRPr="00041CD6" w:rsidRDefault="00041CD6" w:rsidP="004B7E7F">
      <w:pPr>
        <w:spacing w:before="100" w:beforeAutospacing="1" w:after="100" w:afterAutospacing="1" w:line="240" w:lineRule="auto"/>
        <w:outlineLvl w:val="1"/>
        <w:rPr>
          <w:rFonts w:ascii="Times New Roman" w:eastAsia="Times New Roman" w:hAnsi="Times New Roman" w:cs="Times New Roman"/>
          <w:sz w:val="24"/>
          <w:szCs w:val="24"/>
        </w:rPr>
      </w:pPr>
    </w:p>
    <w:p w:rsidR="00554C74" w:rsidRPr="00554C74" w:rsidRDefault="00554C74" w:rsidP="00554C74">
      <w:pPr>
        <w:pStyle w:val="Heading2"/>
        <w:jc w:val="both"/>
        <w:rPr>
          <w:color w:val="C00000"/>
          <w:sz w:val="24"/>
          <w:szCs w:val="24"/>
        </w:rPr>
      </w:pPr>
      <w:r w:rsidRPr="00554C74">
        <w:rPr>
          <w:color w:val="C00000"/>
          <w:sz w:val="24"/>
          <w:szCs w:val="24"/>
        </w:rPr>
        <w:t>BUDUĆNOST POCT TEHNOLOGIJE</w:t>
      </w:r>
    </w:p>
    <w:p w:rsidR="00554C74" w:rsidRPr="00554C74" w:rsidRDefault="00554C74" w:rsidP="00554C74">
      <w:pPr>
        <w:spacing w:before="100" w:beforeAutospacing="1" w:after="100" w:afterAutospacing="1" w:line="240" w:lineRule="auto"/>
        <w:jc w:val="both"/>
        <w:rPr>
          <w:rFonts w:ascii="Times New Roman" w:eastAsia="Times New Roman" w:hAnsi="Times New Roman" w:cs="Times New Roman"/>
          <w:sz w:val="24"/>
          <w:szCs w:val="24"/>
        </w:rPr>
      </w:pPr>
      <w:r w:rsidRPr="00554C74">
        <w:rPr>
          <w:rFonts w:ascii="Times New Roman" w:eastAsia="Times New Roman" w:hAnsi="Times New Roman" w:cs="Times New Roman"/>
          <w:sz w:val="24"/>
          <w:szCs w:val="24"/>
        </w:rPr>
        <w:t xml:space="preserve">Razvoj </w:t>
      </w:r>
      <w:r w:rsidRPr="00554C74">
        <w:rPr>
          <w:rFonts w:ascii="Times New Roman" w:eastAsia="Times New Roman" w:hAnsi="Times New Roman" w:cs="Times New Roman"/>
          <w:bCs/>
          <w:sz w:val="24"/>
          <w:szCs w:val="24"/>
        </w:rPr>
        <w:t>Point-of-Care Testing (POCT)</w:t>
      </w:r>
      <w:r w:rsidRPr="00554C74">
        <w:rPr>
          <w:rFonts w:ascii="Times New Roman" w:eastAsia="Times New Roman" w:hAnsi="Times New Roman" w:cs="Times New Roman"/>
          <w:sz w:val="24"/>
          <w:szCs w:val="24"/>
        </w:rPr>
        <w:t xml:space="preserve"> tehnologije ide u pravcu sve veće automatizacije, digitalizacije i integracije sa savremenim informacionim sistemima. Potreba za brzom, tačnom i </w:t>
      </w:r>
      <w:r w:rsidRPr="00554C74">
        <w:rPr>
          <w:rFonts w:ascii="Times New Roman" w:eastAsia="Times New Roman" w:hAnsi="Times New Roman" w:cs="Times New Roman"/>
          <w:sz w:val="24"/>
          <w:szCs w:val="24"/>
        </w:rPr>
        <w:lastRenderedPageBreak/>
        <w:t>dostupnom dijagnostikom podstiče razvoj novih generacija POCT uređaja koji ne samo da pružaju rezultate u kratkom vremenskom roku, već omogućavaju i naprednu obradu podataka, daljinsko praćenje pacijenata i personalizovan pristup lečenju. Budućnost POCT tehnologije usmerena je ka stvaranju inteligentnih, prenosivih i visoko pouzdanih sistema koji će imati sve značajniju ulogu u savremenoj medicini.</w:t>
      </w:r>
    </w:p>
    <w:p w:rsidR="00554C74" w:rsidRPr="00554C74" w:rsidRDefault="00554C74" w:rsidP="00554C74">
      <w:pPr>
        <w:spacing w:before="100" w:beforeAutospacing="1" w:after="100" w:afterAutospacing="1" w:line="240" w:lineRule="auto"/>
        <w:jc w:val="both"/>
        <w:outlineLvl w:val="2"/>
        <w:rPr>
          <w:rFonts w:ascii="Times New Roman" w:eastAsia="Times New Roman" w:hAnsi="Times New Roman" w:cs="Times New Roman"/>
          <w:b/>
          <w:bCs/>
          <w:color w:val="31849B" w:themeColor="accent5" w:themeShade="BF"/>
          <w:sz w:val="24"/>
          <w:szCs w:val="24"/>
        </w:rPr>
      </w:pPr>
      <w:r w:rsidRPr="00554C74">
        <w:rPr>
          <w:rFonts w:ascii="Times New Roman" w:eastAsia="Times New Roman" w:hAnsi="Times New Roman" w:cs="Times New Roman"/>
          <w:b/>
          <w:bCs/>
          <w:color w:val="31849B" w:themeColor="accent5" w:themeShade="BF"/>
          <w:sz w:val="24"/>
          <w:szCs w:val="24"/>
        </w:rPr>
        <w:t>Digitalni POCT sistemi</w:t>
      </w:r>
    </w:p>
    <w:p w:rsidR="00554C74" w:rsidRPr="00554C74" w:rsidRDefault="00554C74" w:rsidP="00554C74">
      <w:pPr>
        <w:spacing w:before="100" w:beforeAutospacing="1" w:after="100" w:afterAutospacing="1" w:line="240" w:lineRule="auto"/>
        <w:jc w:val="both"/>
        <w:rPr>
          <w:rFonts w:ascii="Times New Roman" w:eastAsia="Times New Roman" w:hAnsi="Times New Roman" w:cs="Times New Roman"/>
          <w:sz w:val="24"/>
          <w:szCs w:val="24"/>
        </w:rPr>
      </w:pPr>
      <w:r w:rsidRPr="00554C74">
        <w:rPr>
          <w:rFonts w:ascii="Times New Roman" w:eastAsia="Times New Roman" w:hAnsi="Times New Roman" w:cs="Times New Roman"/>
          <w:sz w:val="24"/>
          <w:szCs w:val="24"/>
        </w:rPr>
        <w:t xml:space="preserve">Savremeni trend u razvoju POCT uređaja jeste prelazak sa klasičnih samostalnih aparata na </w:t>
      </w:r>
      <w:r w:rsidRPr="00554C74">
        <w:rPr>
          <w:rFonts w:ascii="Times New Roman" w:eastAsia="Times New Roman" w:hAnsi="Times New Roman" w:cs="Times New Roman"/>
          <w:bCs/>
          <w:sz w:val="24"/>
          <w:szCs w:val="24"/>
        </w:rPr>
        <w:t>digitalne POCT sisteme</w:t>
      </w:r>
      <w:r w:rsidRPr="00554C74">
        <w:rPr>
          <w:rFonts w:ascii="Times New Roman" w:eastAsia="Times New Roman" w:hAnsi="Times New Roman" w:cs="Times New Roman"/>
          <w:sz w:val="24"/>
          <w:szCs w:val="24"/>
        </w:rPr>
        <w:t xml:space="preserve"> koji su povezani sa informacionim mrežama i omogućavaju automatski prenos podataka. Ovi uređaji mogu direktno slati rezultate u laboratorijske informacione sisteme (LIS), bolničke informacione sisteme (HIS) ili elektronski zdravstveni karton pacijenta.</w:t>
      </w:r>
    </w:p>
    <w:p w:rsidR="00554C74" w:rsidRPr="00554C74" w:rsidRDefault="00554C74" w:rsidP="00554C74">
      <w:pPr>
        <w:spacing w:before="100" w:beforeAutospacing="1" w:after="100" w:afterAutospacing="1" w:line="240" w:lineRule="auto"/>
        <w:jc w:val="both"/>
        <w:rPr>
          <w:rFonts w:ascii="Times New Roman" w:eastAsia="Times New Roman" w:hAnsi="Times New Roman" w:cs="Times New Roman"/>
          <w:sz w:val="24"/>
          <w:szCs w:val="24"/>
        </w:rPr>
      </w:pPr>
      <w:r w:rsidRPr="00554C74">
        <w:rPr>
          <w:rFonts w:ascii="Times New Roman" w:eastAsia="Times New Roman" w:hAnsi="Times New Roman" w:cs="Times New Roman"/>
          <w:sz w:val="24"/>
          <w:szCs w:val="24"/>
        </w:rPr>
        <w:t>Digitalizacija omogućava bolju sledljivost rezultata, automatsko evidentiranje podataka, smanjenje administrativnih grešaka i lakšu kontrolu kvaliteta. Takođe, digitalni POCT sistemi mogu imati ugrađene sigurnosne mehanizme, poput identifikacije operatora, automatske provere kvaliteta i upozorenja na greške u radu.</w:t>
      </w:r>
    </w:p>
    <w:p w:rsidR="00554C74" w:rsidRPr="00554C74" w:rsidRDefault="00554C74" w:rsidP="00554C74">
      <w:pPr>
        <w:spacing w:before="100" w:beforeAutospacing="1" w:after="100" w:afterAutospacing="1" w:line="240" w:lineRule="auto"/>
        <w:jc w:val="both"/>
        <w:rPr>
          <w:rFonts w:ascii="Times New Roman" w:eastAsia="Times New Roman" w:hAnsi="Times New Roman" w:cs="Times New Roman"/>
          <w:sz w:val="24"/>
          <w:szCs w:val="24"/>
        </w:rPr>
      </w:pPr>
      <w:r w:rsidRPr="00554C74">
        <w:rPr>
          <w:rFonts w:ascii="Times New Roman" w:eastAsia="Times New Roman" w:hAnsi="Times New Roman" w:cs="Times New Roman"/>
          <w:sz w:val="24"/>
          <w:szCs w:val="24"/>
        </w:rPr>
        <w:t>Ovakva povezanost doprinosi bržem donošenju kliničkih odluka i boljoj organizaciji zdravstvene zaštite.</w:t>
      </w:r>
    </w:p>
    <w:p w:rsidR="00554C74" w:rsidRPr="00554C74" w:rsidRDefault="00554C74" w:rsidP="00554C74">
      <w:pPr>
        <w:spacing w:before="100" w:beforeAutospacing="1" w:after="100" w:afterAutospacing="1" w:line="240" w:lineRule="auto"/>
        <w:jc w:val="both"/>
        <w:outlineLvl w:val="2"/>
        <w:rPr>
          <w:rFonts w:ascii="Times New Roman" w:eastAsia="Times New Roman" w:hAnsi="Times New Roman" w:cs="Times New Roman"/>
          <w:b/>
          <w:bCs/>
          <w:color w:val="31849B" w:themeColor="accent5" w:themeShade="BF"/>
          <w:sz w:val="24"/>
          <w:szCs w:val="24"/>
        </w:rPr>
      </w:pPr>
      <w:r w:rsidRPr="00554C74">
        <w:rPr>
          <w:rFonts w:ascii="Times New Roman" w:eastAsia="Times New Roman" w:hAnsi="Times New Roman" w:cs="Times New Roman"/>
          <w:b/>
          <w:bCs/>
          <w:color w:val="31849B" w:themeColor="accent5" w:themeShade="BF"/>
          <w:sz w:val="24"/>
          <w:szCs w:val="24"/>
        </w:rPr>
        <w:t>Veštačka inteligencija u POCT analizi</w:t>
      </w:r>
    </w:p>
    <w:p w:rsidR="00554C74" w:rsidRPr="00554C74" w:rsidRDefault="00554C74" w:rsidP="00554C74">
      <w:pPr>
        <w:spacing w:before="100" w:beforeAutospacing="1" w:after="100" w:afterAutospacing="1" w:line="240" w:lineRule="auto"/>
        <w:jc w:val="both"/>
        <w:rPr>
          <w:rFonts w:ascii="Times New Roman" w:eastAsia="Times New Roman" w:hAnsi="Times New Roman" w:cs="Times New Roman"/>
          <w:sz w:val="24"/>
          <w:szCs w:val="24"/>
        </w:rPr>
      </w:pPr>
      <w:r w:rsidRPr="00554C74">
        <w:rPr>
          <w:rFonts w:ascii="Times New Roman" w:eastAsia="Times New Roman" w:hAnsi="Times New Roman" w:cs="Times New Roman"/>
          <w:sz w:val="24"/>
          <w:szCs w:val="24"/>
        </w:rPr>
        <w:t xml:space="preserve">Primena </w:t>
      </w:r>
      <w:r w:rsidRPr="00554C74">
        <w:rPr>
          <w:rFonts w:ascii="Times New Roman" w:eastAsia="Times New Roman" w:hAnsi="Times New Roman" w:cs="Times New Roman"/>
          <w:bCs/>
          <w:sz w:val="24"/>
          <w:szCs w:val="24"/>
        </w:rPr>
        <w:t>veštačke inteligencije (AI)</w:t>
      </w:r>
      <w:r w:rsidRPr="00554C74">
        <w:rPr>
          <w:rFonts w:ascii="Times New Roman" w:eastAsia="Times New Roman" w:hAnsi="Times New Roman" w:cs="Times New Roman"/>
          <w:sz w:val="24"/>
          <w:szCs w:val="24"/>
        </w:rPr>
        <w:t xml:space="preserve"> predstavlja jedan od najznačajnijih pravaca razvoja POCT tehnologije. AI sistemi mogu analizirati dobijene rezultate, prepoznati obrasce, uporediti ih sa prethodnim nalazima i upozoriti zdravstveno osoblje na moguće abnormalnosti ili hitna stanja.</w:t>
      </w:r>
    </w:p>
    <w:p w:rsidR="00554C74" w:rsidRPr="00554C74" w:rsidRDefault="00554C74" w:rsidP="00554C74">
      <w:pPr>
        <w:spacing w:before="100" w:beforeAutospacing="1" w:after="100" w:afterAutospacing="1" w:line="240" w:lineRule="auto"/>
        <w:jc w:val="both"/>
        <w:rPr>
          <w:rFonts w:ascii="Times New Roman" w:eastAsia="Times New Roman" w:hAnsi="Times New Roman" w:cs="Times New Roman"/>
          <w:sz w:val="24"/>
          <w:szCs w:val="24"/>
        </w:rPr>
      </w:pPr>
      <w:r w:rsidRPr="00554C74">
        <w:rPr>
          <w:rFonts w:ascii="Times New Roman" w:eastAsia="Times New Roman" w:hAnsi="Times New Roman" w:cs="Times New Roman"/>
          <w:sz w:val="24"/>
          <w:szCs w:val="24"/>
        </w:rPr>
        <w:t>Veštačka inteligencija može doprineti smanjenju ljudskih grešaka, unaprediti interpretaciju rezultata i pomoći u prediktivnoj dijagnostici, naročito kod složenih kliničkih stanja. Na primer, AI algoritmi mogu kombinovati više POCT parametara i dati procenu rizika za određene bolesti ili komplikacije.</w:t>
      </w:r>
    </w:p>
    <w:p w:rsidR="00554C74" w:rsidRPr="00554C74" w:rsidRDefault="00554C74" w:rsidP="00554C74">
      <w:pPr>
        <w:spacing w:before="100" w:beforeAutospacing="1" w:after="100" w:afterAutospacing="1" w:line="240" w:lineRule="auto"/>
        <w:jc w:val="both"/>
        <w:rPr>
          <w:rFonts w:ascii="Times New Roman" w:eastAsia="Times New Roman" w:hAnsi="Times New Roman" w:cs="Times New Roman"/>
          <w:sz w:val="24"/>
          <w:szCs w:val="24"/>
        </w:rPr>
      </w:pPr>
      <w:r w:rsidRPr="00554C74">
        <w:rPr>
          <w:rFonts w:ascii="Times New Roman" w:eastAsia="Times New Roman" w:hAnsi="Times New Roman" w:cs="Times New Roman"/>
          <w:sz w:val="24"/>
          <w:szCs w:val="24"/>
        </w:rPr>
        <w:t>U budućnosti se očekuje razvoj „pametnih“ POCT uređaja koji će osim analize pružati i kliničku podršku u donošenju odluka.</w:t>
      </w:r>
    </w:p>
    <w:p w:rsidR="00554C74" w:rsidRPr="00554C74" w:rsidRDefault="00554C74" w:rsidP="00554C74">
      <w:pPr>
        <w:spacing w:before="100" w:beforeAutospacing="1" w:after="100" w:afterAutospacing="1" w:line="240" w:lineRule="auto"/>
        <w:jc w:val="both"/>
        <w:outlineLvl w:val="2"/>
        <w:rPr>
          <w:rFonts w:ascii="Times New Roman" w:eastAsia="Times New Roman" w:hAnsi="Times New Roman" w:cs="Times New Roman"/>
          <w:b/>
          <w:bCs/>
          <w:color w:val="31849B" w:themeColor="accent5" w:themeShade="BF"/>
          <w:sz w:val="24"/>
          <w:szCs w:val="24"/>
        </w:rPr>
      </w:pPr>
      <w:r w:rsidRPr="00554C74">
        <w:rPr>
          <w:rFonts w:ascii="Times New Roman" w:eastAsia="Times New Roman" w:hAnsi="Times New Roman" w:cs="Times New Roman"/>
          <w:b/>
          <w:bCs/>
          <w:color w:val="31849B" w:themeColor="accent5" w:themeShade="BF"/>
          <w:sz w:val="24"/>
          <w:szCs w:val="24"/>
        </w:rPr>
        <w:t>Personalizovana medicina</w:t>
      </w:r>
    </w:p>
    <w:p w:rsidR="00554C74" w:rsidRPr="00554C74" w:rsidRDefault="00554C74" w:rsidP="00554C74">
      <w:pPr>
        <w:spacing w:before="100" w:beforeAutospacing="1" w:after="100" w:afterAutospacing="1" w:line="240" w:lineRule="auto"/>
        <w:jc w:val="both"/>
        <w:rPr>
          <w:rFonts w:ascii="Times New Roman" w:eastAsia="Times New Roman" w:hAnsi="Times New Roman" w:cs="Times New Roman"/>
          <w:sz w:val="24"/>
          <w:szCs w:val="24"/>
        </w:rPr>
      </w:pPr>
      <w:r w:rsidRPr="00554C74">
        <w:rPr>
          <w:rFonts w:ascii="Times New Roman" w:eastAsia="Times New Roman" w:hAnsi="Times New Roman" w:cs="Times New Roman"/>
          <w:sz w:val="24"/>
          <w:szCs w:val="24"/>
        </w:rPr>
        <w:t xml:space="preserve">POCT tehnologija ima značajnu ulogu u razvoju </w:t>
      </w:r>
      <w:r w:rsidRPr="00554C74">
        <w:rPr>
          <w:rFonts w:ascii="Times New Roman" w:eastAsia="Times New Roman" w:hAnsi="Times New Roman" w:cs="Times New Roman"/>
          <w:bCs/>
          <w:sz w:val="24"/>
          <w:szCs w:val="24"/>
        </w:rPr>
        <w:t>personalizovane medicine</w:t>
      </w:r>
      <w:r w:rsidRPr="00554C74">
        <w:rPr>
          <w:rFonts w:ascii="Times New Roman" w:eastAsia="Times New Roman" w:hAnsi="Times New Roman" w:cs="Times New Roman"/>
          <w:sz w:val="24"/>
          <w:szCs w:val="24"/>
        </w:rPr>
        <w:t>, koja podrazumeva prilagođavanje dijagnostike i terapije individualnim karakteristikama pacijenta.</w:t>
      </w:r>
    </w:p>
    <w:p w:rsidR="00554C74" w:rsidRPr="00554C74" w:rsidRDefault="00554C74" w:rsidP="00554C74">
      <w:pPr>
        <w:spacing w:before="100" w:beforeAutospacing="1" w:after="100" w:afterAutospacing="1" w:line="240" w:lineRule="auto"/>
        <w:jc w:val="both"/>
        <w:rPr>
          <w:rFonts w:ascii="Times New Roman" w:eastAsia="Times New Roman" w:hAnsi="Times New Roman" w:cs="Times New Roman"/>
          <w:sz w:val="24"/>
          <w:szCs w:val="24"/>
        </w:rPr>
      </w:pPr>
      <w:r w:rsidRPr="00554C74">
        <w:rPr>
          <w:rFonts w:ascii="Times New Roman" w:eastAsia="Times New Roman" w:hAnsi="Times New Roman" w:cs="Times New Roman"/>
          <w:sz w:val="24"/>
          <w:szCs w:val="24"/>
        </w:rPr>
        <w:t>Brzi dijagnostički testovi omogućavaju pravovremeno praćenje biomarkera, procenu odgovora na terapiju i prilagođavanje lečenja u realnom vremenu. Na primer, POCT analiza glukoze, INR-a ili kardijalnih markera omogućava donošenje terapijskih odluka zasnovanih na trenutnom stanju pacijenta.</w:t>
      </w:r>
    </w:p>
    <w:p w:rsidR="00554C74" w:rsidRPr="00554C74" w:rsidRDefault="00554C74" w:rsidP="00554C74">
      <w:pPr>
        <w:spacing w:before="100" w:beforeAutospacing="1" w:after="100" w:afterAutospacing="1" w:line="240" w:lineRule="auto"/>
        <w:jc w:val="both"/>
        <w:rPr>
          <w:rFonts w:ascii="Times New Roman" w:eastAsia="Times New Roman" w:hAnsi="Times New Roman" w:cs="Times New Roman"/>
          <w:sz w:val="24"/>
          <w:szCs w:val="24"/>
        </w:rPr>
      </w:pPr>
      <w:r w:rsidRPr="00554C74">
        <w:rPr>
          <w:rFonts w:ascii="Times New Roman" w:eastAsia="Times New Roman" w:hAnsi="Times New Roman" w:cs="Times New Roman"/>
          <w:sz w:val="24"/>
          <w:szCs w:val="24"/>
        </w:rPr>
        <w:lastRenderedPageBreak/>
        <w:t>Razvoj molekularnih i genetskih POCT testova mogao bi dodatno doprineti personalizovanom pristupu, omogućavajući brzu identifikaciju specifičnih bioloških pokazatelja i individualizaciju terapije.</w:t>
      </w:r>
    </w:p>
    <w:p w:rsidR="00554C74" w:rsidRPr="00554C74" w:rsidRDefault="00554C74" w:rsidP="00554C74">
      <w:pPr>
        <w:spacing w:before="100" w:beforeAutospacing="1" w:after="100" w:afterAutospacing="1" w:line="240" w:lineRule="auto"/>
        <w:jc w:val="both"/>
        <w:outlineLvl w:val="2"/>
        <w:rPr>
          <w:rFonts w:ascii="Times New Roman" w:eastAsia="Times New Roman" w:hAnsi="Times New Roman" w:cs="Times New Roman"/>
          <w:b/>
          <w:bCs/>
          <w:color w:val="31849B" w:themeColor="accent5" w:themeShade="BF"/>
          <w:sz w:val="24"/>
          <w:szCs w:val="24"/>
        </w:rPr>
      </w:pPr>
      <w:r w:rsidRPr="00554C74">
        <w:rPr>
          <w:rFonts w:ascii="Times New Roman" w:eastAsia="Times New Roman" w:hAnsi="Times New Roman" w:cs="Times New Roman"/>
          <w:b/>
          <w:bCs/>
          <w:color w:val="31849B" w:themeColor="accent5" w:themeShade="BF"/>
          <w:sz w:val="24"/>
          <w:szCs w:val="24"/>
        </w:rPr>
        <w:t>Kućna dijagnostika i telemedicina</w:t>
      </w:r>
    </w:p>
    <w:p w:rsidR="00554C74" w:rsidRPr="00554C74" w:rsidRDefault="00554C74" w:rsidP="00554C74">
      <w:pPr>
        <w:spacing w:before="100" w:beforeAutospacing="1" w:after="100" w:afterAutospacing="1" w:line="240" w:lineRule="auto"/>
        <w:jc w:val="both"/>
        <w:rPr>
          <w:rFonts w:ascii="Times New Roman" w:eastAsia="Times New Roman" w:hAnsi="Times New Roman" w:cs="Times New Roman"/>
          <w:sz w:val="24"/>
          <w:szCs w:val="24"/>
        </w:rPr>
      </w:pPr>
      <w:r w:rsidRPr="00554C74">
        <w:rPr>
          <w:rFonts w:ascii="Times New Roman" w:eastAsia="Times New Roman" w:hAnsi="Times New Roman" w:cs="Times New Roman"/>
          <w:sz w:val="24"/>
          <w:szCs w:val="24"/>
        </w:rPr>
        <w:t xml:space="preserve">Sve veći značaj dobija </w:t>
      </w:r>
      <w:r w:rsidRPr="00554C74">
        <w:rPr>
          <w:rFonts w:ascii="Times New Roman" w:eastAsia="Times New Roman" w:hAnsi="Times New Roman" w:cs="Times New Roman"/>
          <w:bCs/>
          <w:sz w:val="24"/>
          <w:szCs w:val="24"/>
        </w:rPr>
        <w:t>kućna dijagnostika</w:t>
      </w:r>
      <w:r w:rsidRPr="00554C74">
        <w:rPr>
          <w:rFonts w:ascii="Times New Roman" w:eastAsia="Times New Roman" w:hAnsi="Times New Roman" w:cs="Times New Roman"/>
          <w:sz w:val="24"/>
          <w:szCs w:val="24"/>
        </w:rPr>
        <w:t>, koja omogućava pacijentima da određene analize obavljaju samostalno u kućnim uslovima, uz nadzor zdravstvenih radnika na daljinu. Glukometri, INR monitori, testovi trudnoće, brzi infektivni testovi i drugi kućni POCT uređaji već danas imaju široku primenu.</w:t>
      </w:r>
    </w:p>
    <w:p w:rsidR="00554C74" w:rsidRPr="00554C74" w:rsidRDefault="00554C74" w:rsidP="00554C74">
      <w:pPr>
        <w:spacing w:before="100" w:beforeAutospacing="1" w:after="100" w:afterAutospacing="1" w:line="240" w:lineRule="auto"/>
        <w:jc w:val="both"/>
        <w:rPr>
          <w:rFonts w:ascii="Times New Roman" w:eastAsia="Times New Roman" w:hAnsi="Times New Roman" w:cs="Times New Roman"/>
          <w:sz w:val="24"/>
          <w:szCs w:val="24"/>
        </w:rPr>
      </w:pPr>
      <w:r w:rsidRPr="00554C74">
        <w:rPr>
          <w:rFonts w:ascii="Times New Roman" w:eastAsia="Times New Roman" w:hAnsi="Times New Roman" w:cs="Times New Roman"/>
          <w:sz w:val="24"/>
          <w:szCs w:val="24"/>
        </w:rPr>
        <w:t>Povezivanjem ovih uređaja sa mobilnim aplikacijama i telemedicinskim platformama moguće je automatski slati rezultate lekaru, pratiti tok bolesti i pravovremeno reagovati u slučaju pogoršanja zdravstvenog stanja.</w:t>
      </w:r>
    </w:p>
    <w:p w:rsidR="00554C74" w:rsidRPr="00554C74" w:rsidRDefault="00554C74" w:rsidP="00554C74">
      <w:pPr>
        <w:spacing w:before="100" w:beforeAutospacing="1" w:after="100" w:afterAutospacing="1" w:line="240" w:lineRule="auto"/>
        <w:jc w:val="both"/>
        <w:rPr>
          <w:rFonts w:ascii="Times New Roman" w:eastAsia="Times New Roman" w:hAnsi="Times New Roman" w:cs="Times New Roman"/>
          <w:sz w:val="24"/>
          <w:szCs w:val="24"/>
        </w:rPr>
      </w:pPr>
      <w:r w:rsidRPr="00554C74">
        <w:rPr>
          <w:rFonts w:ascii="Times New Roman" w:eastAsia="Times New Roman" w:hAnsi="Times New Roman" w:cs="Times New Roman"/>
          <w:sz w:val="24"/>
          <w:szCs w:val="24"/>
        </w:rPr>
        <w:t>Ovakav pristup povećava dostupnost zdravstvene zaštite, smanjuje potrebu za čestim dolascima u zdravstvene ustanove i posebno je značajan za hronične bolesnike, starije osobe i pacijente u udaljenim područjima.</w:t>
      </w:r>
    </w:p>
    <w:p w:rsidR="00554C74" w:rsidRPr="00554C74" w:rsidRDefault="00554C74" w:rsidP="00554C74">
      <w:pPr>
        <w:spacing w:before="100" w:beforeAutospacing="1" w:after="100" w:afterAutospacing="1" w:line="240" w:lineRule="auto"/>
        <w:jc w:val="both"/>
        <w:outlineLvl w:val="2"/>
        <w:rPr>
          <w:rFonts w:ascii="Times New Roman" w:eastAsia="Times New Roman" w:hAnsi="Times New Roman" w:cs="Times New Roman"/>
          <w:b/>
          <w:bCs/>
          <w:color w:val="31849B" w:themeColor="accent5" w:themeShade="BF"/>
          <w:sz w:val="24"/>
          <w:szCs w:val="24"/>
        </w:rPr>
      </w:pPr>
      <w:r w:rsidRPr="00554C74">
        <w:rPr>
          <w:rFonts w:ascii="Times New Roman" w:eastAsia="Times New Roman" w:hAnsi="Times New Roman" w:cs="Times New Roman"/>
          <w:b/>
          <w:bCs/>
          <w:color w:val="31849B" w:themeColor="accent5" w:themeShade="BF"/>
          <w:sz w:val="24"/>
          <w:szCs w:val="24"/>
        </w:rPr>
        <w:t>Biosenzori nove generacije</w:t>
      </w:r>
    </w:p>
    <w:p w:rsidR="00554C74" w:rsidRPr="00554C74" w:rsidRDefault="00554C74" w:rsidP="00554C74">
      <w:pPr>
        <w:spacing w:before="100" w:beforeAutospacing="1" w:after="100" w:afterAutospacing="1" w:line="240" w:lineRule="auto"/>
        <w:jc w:val="both"/>
        <w:rPr>
          <w:rFonts w:ascii="Times New Roman" w:eastAsia="Times New Roman" w:hAnsi="Times New Roman" w:cs="Times New Roman"/>
          <w:sz w:val="24"/>
          <w:szCs w:val="24"/>
        </w:rPr>
      </w:pPr>
      <w:r w:rsidRPr="00554C74">
        <w:rPr>
          <w:rFonts w:ascii="Times New Roman" w:eastAsia="Times New Roman" w:hAnsi="Times New Roman" w:cs="Times New Roman"/>
          <w:sz w:val="24"/>
          <w:szCs w:val="24"/>
        </w:rPr>
        <w:t xml:space="preserve">Jedan od najperspektivnijih pravaca razvoja POCT tehnologije jeste primena </w:t>
      </w:r>
      <w:r w:rsidRPr="00554C74">
        <w:rPr>
          <w:rFonts w:ascii="Times New Roman" w:eastAsia="Times New Roman" w:hAnsi="Times New Roman" w:cs="Times New Roman"/>
          <w:bCs/>
          <w:sz w:val="24"/>
          <w:szCs w:val="24"/>
        </w:rPr>
        <w:t>biosenzora nove generacije</w:t>
      </w:r>
      <w:r w:rsidRPr="00554C74">
        <w:rPr>
          <w:rFonts w:ascii="Times New Roman" w:eastAsia="Times New Roman" w:hAnsi="Times New Roman" w:cs="Times New Roman"/>
          <w:sz w:val="24"/>
          <w:szCs w:val="24"/>
        </w:rPr>
        <w:t>, koji omogućavaju još bržu, precizniju i osetljiviju dijagnostiku.</w:t>
      </w:r>
    </w:p>
    <w:p w:rsidR="00554C74" w:rsidRPr="00554C74" w:rsidRDefault="00554C74" w:rsidP="00554C74">
      <w:pPr>
        <w:spacing w:before="100" w:beforeAutospacing="1" w:after="100" w:afterAutospacing="1" w:line="240" w:lineRule="auto"/>
        <w:jc w:val="both"/>
        <w:rPr>
          <w:rFonts w:ascii="Times New Roman" w:eastAsia="Times New Roman" w:hAnsi="Times New Roman" w:cs="Times New Roman"/>
          <w:sz w:val="24"/>
          <w:szCs w:val="24"/>
        </w:rPr>
      </w:pPr>
      <w:r w:rsidRPr="00554C74">
        <w:rPr>
          <w:rFonts w:ascii="Times New Roman" w:eastAsia="Times New Roman" w:hAnsi="Times New Roman" w:cs="Times New Roman"/>
          <w:sz w:val="24"/>
          <w:szCs w:val="24"/>
        </w:rPr>
        <w:t>Savremeni biosenzori koriste napredne tehnologije, uključujući nanotehnologiju, mikrofluidiku i biološke senzorske elemente za detekciju različitih biomarkera iz veoma male količine uzorka. Očekuje se razvoj nosivih (wearable) biosenzora koji će kontinuirano pratiti određene parametre, kao što su glukoza, laktat, oksigenacija ili srčani biomarkeri.</w:t>
      </w:r>
    </w:p>
    <w:p w:rsidR="00554C74" w:rsidRPr="00554C74" w:rsidRDefault="00554C74" w:rsidP="00554C74">
      <w:pPr>
        <w:spacing w:before="100" w:beforeAutospacing="1" w:after="100" w:afterAutospacing="1" w:line="240" w:lineRule="auto"/>
        <w:jc w:val="both"/>
        <w:rPr>
          <w:rFonts w:ascii="Times New Roman" w:eastAsia="Times New Roman" w:hAnsi="Times New Roman" w:cs="Times New Roman"/>
          <w:sz w:val="24"/>
          <w:szCs w:val="24"/>
        </w:rPr>
      </w:pPr>
      <w:r w:rsidRPr="00554C74">
        <w:rPr>
          <w:rFonts w:ascii="Times New Roman" w:eastAsia="Times New Roman" w:hAnsi="Times New Roman" w:cs="Times New Roman"/>
          <w:sz w:val="24"/>
          <w:szCs w:val="24"/>
        </w:rPr>
        <w:t>Ovi uređaji mogli bi omogućiti neprekidno praćenje zdravstvenog stanja pacijenta u realnom vremenu, rano otkrivanje bolesti i još veću primenu preventivne medicine.</w:t>
      </w:r>
    </w:p>
    <w:p w:rsidR="00554C74" w:rsidRPr="00554C74" w:rsidRDefault="00554C74" w:rsidP="00554C74">
      <w:pPr>
        <w:spacing w:before="100" w:beforeAutospacing="1" w:after="100" w:afterAutospacing="1" w:line="240" w:lineRule="auto"/>
        <w:jc w:val="both"/>
        <w:rPr>
          <w:rFonts w:ascii="Times New Roman" w:eastAsia="Times New Roman" w:hAnsi="Times New Roman" w:cs="Times New Roman"/>
          <w:sz w:val="24"/>
          <w:szCs w:val="24"/>
        </w:rPr>
      </w:pPr>
      <w:r w:rsidRPr="00554C74">
        <w:rPr>
          <w:rFonts w:ascii="Times New Roman" w:eastAsia="Times New Roman" w:hAnsi="Times New Roman" w:cs="Times New Roman"/>
          <w:sz w:val="24"/>
          <w:szCs w:val="24"/>
        </w:rPr>
        <w:t xml:space="preserve">Budućnost POCT tehnologije zasniva se na integraciji dijagnostike, digitalnih sistema i savremenih tehnoloških inovacija, sa ciljem da laboratorijska dijagnostika postane </w:t>
      </w:r>
      <w:r w:rsidRPr="00554C74">
        <w:rPr>
          <w:rFonts w:ascii="Times New Roman" w:eastAsia="Times New Roman" w:hAnsi="Times New Roman" w:cs="Times New Roman"/>
          <w:bCs/>
          <w:sz w:val="24"/>
          <w:szCs w:val="24"/>
        </w:rPr>
        <w:t>brža, dostupnija, preciznija i više prilagođena potrebama svakog pacijenta</w:t>
      </w:r>
      <w:r w:rsidRPr="00554C74">
        <w:rPr>
          <w:rFonts w:ascii="Times New Roman" w:eastAsia="Times New Roman" w:hAnsi="Times New Roman" w:cs="Times New Roman"/>
          <w:sz w:val="24"/>
          <w:szCs w:val="24"/>
        </w:rPr>
        <w:t>. Razvoj digitalnih sistema, veštačke inteligencije, biosenzora i kućne dijagnostike pokazuje da će POCT u narednim godinama imati sve značajniju ulogu u transformaciji savremene zdravstvene zaštite.</w:t>
      </w:r>
    </w:p>
    <w:p w:rsidR="00041CD6" w:rsidRPr="00041CD6" w:rsidRDefault="00041CD6" w:rsidP="00554C74">
      <w:pPr>
        <w:spacing w:before="100" w:beforeAutospacing="1" w:after="100" w:afterAutospacing="1" w:line="240" w:lineRule="auto"/>
        <w:jc w:val="both"/>
        <w:outlineLvl w:val="1"/>
        <w:rPr>
          <w:rFonts w:ascii="Times New Roman" w:eastAsia="Times New Roman" w:hAnsi="Times New Roman" w:cs="Times New Roman"/>
          <w:b/>
          <w:bCs/>
          <w:color w:val="C00000"/>
          <w:sz w:val="24"/>
          <w:szCs w:val="24"/>
        </w:rPr>
      </w:pPr>
    </w:p>
    <w:p w:rsidR="003D4BCA" w:rsidRPr="003D4BCA" w:rsidRDefault="003D4BCA" w:rsidP="003D4BCA">
      <w:pPr>
        <w:pStyle w:val="Heading2"/>
        <w:jc w:val="both"/>
        <w:rPr>
          <w:color w:val="C00000"/>
          <w:sz w:val="24"/>
          <w:szCs w:val="24"/>
        </w:rPr>
      </w:pPr>
      <w:r w:rsidRPr="003D4BCA">
        <w:rPr>
          <w:rStyle w:val="Strong"/>
          <w:b/>
          <w:bCs/>
          <w:color w:val="C00000"/>
          <w:sz w:val="24"/>
          <w:szCs w:val="24"/>
        </w:rPr>
        <w:t>ZAKLJUČAK</w:t>
      </w:r>
    </w:p>
    <w:p w:rsidR="003D4BCA" w:rsidRPr="003D4BCA" w:rsidRDefault="003D4BCA" w:rsidP="003D4BCA">
      <w:pPr>
        <w:pStyle w:val="NormalWeb"/>
        <w:jc w:val="both"/>
      </w:pPr>
      <w:r w:rsidRPr="003D4BCA">
        <w:rPr>
          <w:rStyle w:val="Strong"/>
          <w:b w:val="0"/>
        </w:rPr>
        <w:t>Point-of-Care Testing (POCT)</w:t>
      </w:r>
      <w:r w:rsidRPr="003D4BCA">
        <w:t xml:space="preserve"> predstavlja jedan od najznačajnijih segmenata savremene laboratorijske dijagnostike, jer omogućava brzo izvođenje analiza neposredno pored pacijenta i dobijanje rezultata u veoma kratkom vremenskom roku. Za razliku od klasične laboratorijske dijagnostike, gde je potrebno vreme za transport uzorka, obradu i izdavanje nalaza, POCT sistemi </w:t>
      </w:r>
      <w:r w:rsidRPr="003D4BCA">
        <w:lastRenderedPageBreak/>
        <w:t>omogućavaju da se ključni dijagnostički podaci dobiju gotovo trenutno, što značajno utiče na efikasnost zdravstvene zaštite i kvalitet zbrinjavanja pacijenata.</w:t>
      </w:r>
    </w:p>
    <w:p w:rsidR="003D4BCA" w:rsidRPr="003D4BCA" w:rsidRDefault="003D4BCA" w:rsidP="003D4BCA">
      <w:pPr>
        <w:pStyle w:val="NormalWeb"/>
        <w:jc w:val="both"/>
      </w:pPr>
      <w:r w:rsidRPr="003D4BCA">
        <w:t xml:space="preserve">Najveće prednosti POCT tehnologije ogledaju se u </w:t>
      </w:r>
      <w:r w:rsidRPr="003D4BCA">
        <w:rPr>
          <w:rStyle w:val="Strong"/>
          <w:b w:val="0"/>
        </w:rPr>
        <w:t>brzini, dostupnosti i praktičnosti primene</w:t>
      </w:r>
      <w:r w:rsidRPr="003D4BCA">
        <w:t>. Kratko vreme dobijanja rezultata omogućava brže donošenje terapijskih odluka, posebno u hitnim stanjima kao što su akutni koronarni sindrom, respiratorna insuficijencija, poremećaji glikemije, sepse i druga urgentna klinička stanja. Pored toga, POCT omogućava testiranje u različitim zdravstvenim okruženjima – na bolničkim odeljenjima, u urgentnim centrima, ambulantama, terenskim uslovima, pa čak i u kućnoj zdravstvenoj nezi. Time se laboratorijska dijagnostika približava pacijentu i postaje dostupnija, naročito u sredinama gde centralna laboratorija nije lako dostupna.</w:t>
      </w:r>
    </w:p>
    <w:p w:rsidR="003D4BCA" w:rsidRPr="003D4BCA" w:rsidRDefault="003D4BCA" w:rsidP="003D4BCA">
      <w:pPr>
        <w:pStyle w:val="NormalWeb"/>
        <w:jc w:val="both"/>
      </w:pPr>
      <w:r w:rsidRPr="003D4BCA">
        <w:t>Savremeni POCT uređaji imaju široku primenu u određivanju glukoze u krvi, krvnih gasova i elektrolita, kardijalnih markera, koagulacionih parametara, zapaljenskih biomarkera i brojnih drugih analiza, što potvrđuje njihov veliki klinički značaj u svakodnevnoj medicinskoj praksi. Njihova upotreba doprinosi smanjenju vremena čekanja pacijenata, ubrzava dijagnostički proces i omogućava pravovremenu primenu odgovarajuće terapije.</w:t>
      </w:r>
    </w:p>
    <w:p w:rsidR="003D4BCA" w:rsidRPr="003D4BCA" w:rsidRDefault="003D4BCA" w:rsidP="003D4BCA">
      <w:pPr>
        <w:pStyle w:val="NormalWeb"/>
        <w:jc w:val="both"/>
      </w:pPr>
      <w:r w:rsidRPr="003D4BCA">
        <w:t xml:space="preserve">Međutim, uprkos brojnim prednostima, POCT sistemi imaju i određena </w:t>
      </w:r>
      <w:r w:rsidRPr="003D4BCA">
        <w:rPr>
          <w:rStyle w:val="Strong"/>
        </w:rPr>
        <w:t>ograničenja i izazove</w:t>
      </w:r>
      <w:r w:rsidRPr="003D4BCA">
        <w:t>. Analitička pouzdanost nekih testova može biti manja u odnosu na centralnu laboratoriju, postoji rizik od preanalitičkih i tehničkih grešaka, a troškovi implementacije i održavanja mogu biti značajni. Zbog toga POCT zahteva strogu kontrolu kvaliteta, standardizaciju procedura, redovnu kalibraciju uređaja i kontinuiran nadzor nad njihovim radom. Bez adekvatne kontrole postoji mogućnost netačnih rezultata, što može negativno uticati na kliničko odlučivanje i bezbednost pacijenta.</w:t>
      </w:r>
    </w:p>
    <w:p w:rsidR="003D4BCA" w:rsidRPr="003D4BCA" w:rsidRDefault="003D4BCA" w:rsidP="003D4BCA">
      <w:pPr>
        <w:pStyle w:val="NormalWeb"/>
        <w:jc w:val="both"/>
      </w:pPr>
      <w:r w:rsidRPr="003D4BCA">
        <w:t xml:space="preserve">U tom procesu </w:t>
      </w:r>
      <w:r w:rsidRPr="003D4BCA">
        <w:rPr>
          <w:rStyle w:val="Strong"/>
        </w:rPr>
        <w:t>laboratorijski tehničar ima ključnu ulogu</w:t>
      </w:r>
      <w:r w:rsidRPr="003D4BCA">
        <w:t>. Njegova odgovornost obuhvata edukaciju korisnika POCT uređaja, sprovođenje interne i eksterne kontrole kvaliteta, nadzor nad pravilnim uzimanjem uzoraka, održavanje uređaja, vođenje dokumentacije i validaciju rezultata. Laboratorijski tehničar predstavlja stručnu kariku koja povezuje POCT testiranje sa principima laboratorijske medicine, obezbeđujući da rezultati budu ne samo brzi, već i tačni, pouzdani i klinički korisni.</w:t>
      </w:r>
    </w:p>
    <w:p w:rsidR="003D4BCA" w:rsidRPr="003D4BCA" w:rsidRDefault="003D4BCA" w:rsidP="003D4BCA">
      <w:pPr>
        <w:pStyle w:val="NormalWeb"/>
        <w:jc w:val="both"/>
      </w:pPr>
      <w:r w:rsidRPr="003D4BCA">
        <w:t>Budućnost POCT tehnologije ide u pravcu daljeg razvoja digitalnih sistema, primene veštačke inteligencije, biosenzora nove generacije, kućne dijagnostike i telemedicine. Ove inovacije će dodatno unaprediti brzinu, preciznost i dostupnost laboratorijskih analiza, kao i omogućiti personalizovaniji pristup zdravstvenoj zaštiti.</w:t>
      </w:r>
    </w:p>
    <w:p w:rsidR="003D4BCA" w:rsidRDefault="003D4BCA" w:rsidP="003D4BCA">
      <w:pPr>
        <w:pStyle w:val="NormalWeb"/>
        <w:jc w:val="both"/>
      </w:pPr>
      <w:r w:rsidRPr="003D4BCA">
        <w:t xml:space="preserve">Može se zaključiti da POCT predstavlja važan i perspektivan segment savremene laboratorijske dijagnostike, koji značajno doprinosi unapređenju zdravstvene zaštite. Ipak, njegova puna vrednost može biti ostvarena samo uz </w:t>
      </w:r>
      <w:r w:rsidRPr="00FF4C3D">
        <w:rPr>
          <w:rStyle w:val="Strong"/>
          <w:b w:val="0"/>
        </w:rPr>
        <w:t>stručan nadzor, standardizaciju rada i doslednu kontrolu kvaliteta</w:t>
      </w:r>
      <w:r w:rsidRPr="00FF4C3D">
        <w:rPr>
          <w:b/>
        </w:rPr>
        <w:t>,</w:t>
      </w:r>
      <w:r w:rsidRPr="00FF4C3D">
        <w:t xml:space="preserve"> pri čemu laboratorijski tehničar ostaje jedan od ključnih nosilaca pouzdanosti i sigurnosti POCT r</w:t>
      </w:r>
      <w:r w:rsidRPr="003D4BCA">
        <w:t>ezultata.</w:t>
      </w:r>
    </w:p>
    <w:p w:rsidR="003D4BCA" w:rsidRDefault="003D4BCA" w:rsidP="00DB6D09">
      <w:pPr>
        <w:pStyle w:val="NormalWeb"/>
        <w:jc w:val="both"/>
      </w:pPr>
    </w:p>
    <w:sectPr w:rsidR="003D4BCA" w:rsidSect="00041CD6">
      <w:headerReference w:type="default" r:id="rId9"/>
      <w:footerReference w:type="default" r:id="rId10"/>
      <w:pgSz w:w="12240" w:h="15840"/>
      <w:pgMar w:top="1417" w:right="1417" w:bottom="1417" w:left="1417" w:header="708" w:footer="70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1611F" w:rsidRDefault="0021611F" w:rsidP="00DB6D09">
      <w:pPr>
        <w:spacing w:after="0" w:line="240" w:lineRule="auto"/>
      </w:pPr>
      <w:r>
        <w:separator/>
      </w:r>
    </w:p>
  </w:endnote>
  <w:endnote w:type="continuationSeparator" w:id="1">
    <w:p w:rsidR="0021611F" w:rsidRDefault="0021611F" w:rsidP="00DB6D09">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20002A87" w:usb1="00000000" w:usb2="00000000"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6D09" w:rsidRPr="00AA570A" w:rsidRDefault="00DB6D09" w:rsidP="00DB6D09">
    <w:pPr>
      <w:tabs>
        <w:tab w:val="center" w:pos="4680"/>
        <w:tab w:val="right" w:pos="9360"/>
      </w:tabs>
      <w:spacing w:after="0" w:line="240" w:lineRule="auto"/>
      <w:rPr>
        <w:rFonts w:ascii="Times New Roman" w:eastAsiaTheme="minorEastAsia" w:hAnsi="Times New Roman" w:cs="Times New Roman"/>
        <w:color w:val="C00000"/>
        <w:sz w:val="20"/>
        <w:szCs w:val="20"/>
        <w:lang w:val="sr-Latn-CS"/>
      </w:rPr>
    </w:pPr>
    <w:r w:rsidRPr="00AA570A">
      <w:rPr>
        <w:rFonts w:ascii="Times New Roman" w:eastAsiaTheme="minorEastAsia" w:hAnsi="Times New Roman" w:cs="Times New Roman"/>
        <w:color w:val="C00000"/>
        <w:sz w:val="20"/>
        <w:szCs w:val="20"/>
        <w:lang w:val="sr-Latn-CS"/>
      </w:rPr>
      <w:t>Copyright © medicinskaedukacija-timkme.com                                                      Materijal za rešavanje online testa</w:t>
    </w:r>
  </w:p>
  <w:p w:rsidR="00DB6D09" w:rsidRPr="00DB6D09" w:rsidRDefault="00DB6D09" w:rsidP="00DB6D09">
    <w:pPr>
      <w:tabs>
        <w:tab w:val="center" w:pos="4680"/>
        <w:tab w:val="right" w:pos="9360"/>
      </w:tabs>
      <w:spacing w:after="0" w:line="240" w:lineRule="auto"/>
      <w:rPr>
        <w:rFonts w:ascii="Times New Roman" w:eastAsiaTheme="minorEastAsia" w:hAnsi="Times New Roman" w:cs="Times New Roman"/>
        <w:color w:val="C00000"/>
        <w:sz w:val="20"/>
        <w:szCs w:val="20"/>
      </w:rPr>
    </w:pPr>
    <w:r w:rsidRPr="00AA570A">
      <w:rPr>
        <w:rFonts w:ascii="Times New Roman" w:eastAsiaTheme="minorEastAsia" w:hAnsi="Times New Roman" w:cs="Times New Roman"/>
        <w:color w:val="C00000"/>
        <w:sz w:val="20"/>
        <w:szCs w:val="20"/>
        <w:lang w:val="sr-Latn-CS"/>
      </w:rPr>
      <w:t xml:space="preserve">All right reserved                                                                                                      </w:t>
    </w:r>
    <w:r>
      <w:rPr>
        <w:rFonts w:ascii="Times New Roman" w:eastAsiaTheme="minorEastAsia" w:hAnsi="Times New Roman" w:cs="Times New Roman"/>
        <w:color w:val="C00000"/>
        <w:sz w:val="20"/>
        <w:szCs w:val="20"/>
      </w:rPr>
      <w:t>D</w:t>
    </w:r>
    <w:r w:rsidRPr="00DB6D09">
      <w:rPr>
        <w:rFonts w:ascii="Times New Roman" w:eastAsiaTheme="minorEastAsia" w:hAnsi="Times New Roman" w:cs="Times New Roman"/>
        <w:color w:val="C00000"/>
        <w:sz w:val="20"/>
        <w:szCs w:val="20"/>
      </w:rPr>
      <w:t>-1-581/26</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1611F" w:rsidRDefault="0021611F" w:rsidP="00DB6D09">
      <w:pPr>
        <w:spacing w:after="0" w:line="240" w:lineRule="auto"/>
      </w:pPr>
      <w:r>
        <w:separator/>
      </w:r>
    </w:p>
  </w:footnote>
  <w:footnote w:type="continuationSeparator" w:id="1">
    <w:p w:rsidR="0021611F" w:rsidRDefault="0021611F" w:rsidP="00DB6D09">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6D09" w:rsidRPr="000C2D33" w:rsidRDefault="00DB6D09" w:rsidP="00DB6D09">
    <w:pPr>
      <w:pStyle w:val="NoSpacing"/>
      <w:rPr>
        <w:rFonts w:ascii="Times New Roman" w:eastAsia="Times New Roman" w:hAnsi="Times New Roman"/>
        <w:b/>
        <w:bCs/>
        <w:color w:val="C00000"/>
        <w:kern w:val="36"/>
        <w:sz w:val="48"/>
        <w:szCs w:val="48"/>
      </w:rPr>
    </w:pPr>
    <w:r w:rsidRPr="00406CC4">
      <w:rPr>
        <w:rFonts w:ascii="Times New Roman" w:hAnsi="Times New Roman" w:cs="Times New Roman"/>
        <w:noProof/>
        <w:sz w:val="20"/>
        <w:szCs w:val="20"/>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9970314" o:spid="_x0000_s4097" type="#_x0000_t136" style="position:absolute;margin-left:0;margin-top:0;width:722.4pt;height:146.4pt;rotation:315;z-index:-251656192;mso-position-horizontal:center;mso-position-horizontal-relative:margin;mso-position-vertical:center;mso-position-vertical-relative:margin" o:allowincell="f" fillcolor="#d8d8d8 [2732]" stroked="f">
          <v:fill opacity=".5"/>
          <v:textpath style="font-family:&quot;Calibri&quot;;font-size:120pt" string="UZRS TIM KME"/>
          <w10:wrap anchorx="margin" anchory="margin"/>
        </v:shape>
      </w:pict>
    </w:r>
    <w:r w:rsidRPr="000C2D33">
      <w:rPr>
        <w:rFonts w:ascii="Times New Roman" w:hAnsi="Times New Roman" w:cs="Times New Roman"/>
        <w:b/>
        <w:color w:val="C00000"/>
        <w:sz w:val="20"/>
        <w:szCs w:val="20"/>
      </w:rPr>
      <w:t xml:space="preserve">UZRS TIM KME     </w:t>
    </w:r>
    <w:sdt>
      <w:sdtPr>
        <w:rPr>
          <w:rFonts w:ascii="Times New Roman" w:eastAsia="Times New Roman" w:hAnsi="Times New Roman" w:cs="Times New Roman"/>
          <w:b/>
          <w:bCs/>
          <w:color w:val="C00000"/>
          <w:kern w:val="36"/>
          <w:sz w:val="20"/>
          <w:szCs w:val="20"/>
        </w:rPr>
        <w:alias w:val="Title"/>
        <w:id w:val="2110539245"/>
        <w:placeholder>
          <w:docPart w:val="DD2D39876C894C6BA0D06441ADB93D27"/>
        </w:placeholder>
        <w:dataBinding w:prefixMappings="xmlns:ns0='http://schemas.openxmlformats.org/package/2006/metadata/core-properties' xmlns:ns1='http://purl.org/dc/elements/1.1/'" w:xpath="/ns0:coreProperties[1]/ns1:title[1]" w:storeItemID="{6C3C8BC8-F283-45AE-878A-BAB7291924A1}"/>
        <w:text/>
      </w:sdtPr>
      <w:sdtContent>
        <w:r>
          <w:rPr>
            <w:rFonts w:ascii="Times New Roman" w:eastAsia="Times New Roman" w:hAnsi="Times New Roman" w:cs="Times New Roman"/>
            <w:b/>
            <w:bCs/>
            <w:color w:val="C00000"/>
            <w:kern w:val="36"/>
            <w:sz w:val="20"/>
            <w:szCs w:val="20"/>
            <w:lang/>
          </w:rPr>
          <w:t>ULOGA POINT-OF-CARE APARATA U SAVREMENOJ LABORATORIJSKOJ DIJAGNOSTICI</w:t>
        </w:r>
      </w:sdtContent>
    </w:sdt>
  </w:p>
  <w:p w:rsidR="00DB6D09" w:rsidRDefault="00DB6D09">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4D02ED"/>
    <w:multiLevelType w:val="multilevel"/>
    <w:tmpl w:val="DABCD7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9CD3E22"/>
    <w:multiLevelType w:val="multilevel"/>
    <w:tmpl w:val="DB46BF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BED2D6E"/>
    <w:multiLevelType w:val="hybridMultilevel"/>
    <w:tmpl w:val="20C456E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1152281A"/>
    <w:multiLevelType w:val="multilevel"/>
    <w:tmpl w:val="4E2A1D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11981881"/>
    <w:multiLevelType w:val="multilevel"/>
    <w:tmpl w:val="95A0AA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121C7317"/>
    <w:multiLevelType w:val="multilevel"/>
    <w:tmpl w:val="153AA8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16E57B1B"/>
    <w:multiLevelType w:val="multilevel"/>
    <w:tmpl w:val="3C0604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1B623EF3"/>
    <w:multiLevelType w:val="hybridMultilevel"/>
    <w:tmpl w:val="EA426C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26985E77"/>
    <w:multiLevelType w:val="multilevel"/>
    <w:tmpl w:val="AACE38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27CB50E4"/>
    <w:multiLevelType w:val="multilevel"/>
    <w:tmpl w:val="E1E472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2FFC0F3F"/>
    <w:multiLevelType w:val="multilevel"/>
    <w:tmpl w:val="52EA4C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303F144C"/>
    <w:multiLevelType w:val="multilevel"/>
    <w:tmpl w:val="A89050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360406C5"/>
    <w:multiLevelType w:val="multilevel"/>
    <w:tmpl w:val="ECDC37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37AD2851"/>
    <w:multiLevelType w:val="multilevel"/>
    <w:tmpl w:val="B718A8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399B1D65"/>
    <w:multiLevelType w:val="multilevel"/>
    <w:tmpl w:val="C9AA09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3B70736E"/>
    <w:multiLevelType w:val="hybridMultilevel"/>
    <w:tmpl w:val="576ADF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3B9E5242"/>
    <w:multiLevelType w:val="multilevel"/>
    <w:tmpl w:val="FEA239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3D1339ED"/>
    <w:multiLevelType w:val="multilevel"/>
    <w:tmpl w:val="82F8D3C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nsid w:val="3D9C3F5C"/>
    <w:multiLevelType w:val="multilevel"/>
    <w:tmpl w:val="FC7A7A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42D36CD7"/>
    <w:multiLevelType w:val="multilevel"/>
    <w:tmpl w:val="82F8D3C6"/>
    <w:lvl w:ilvl="0">
      <w:start w:val="2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nsid w:val="43C81BFC"/>
    <w:multiLevelType w:val="multilevel"/>
    <w:tmpl w:val="B16865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45615EF1"/>
    <w:multiLevelType w:val="multilevel"/>
    <w:tmpl w:val="376A36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nsid w:val="4A2B10DB"/>
    <w:multiLevelType w:val="multilevel"/>
    <w:tmpl w:val="82F8D3C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nsid w:val="5E220C9E"/>
    <w:multiLevelType w:val="multilevel"/>
    <w:tmpl w:val="82F8D3C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nsid w:val="5E85525A"/>
    <w:multiLevelType w:val="multilevel"/>
    <w:tmpl w:val="FBEAE5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nsid w:val="5FDF449E"/>
    <w:multiLevelType w:val="multilevel"/>
    <w:tmpl w:val="30904A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nsid w:val="628C5527"/>
    <w:multiLevelType w:val="multilevel"/>
    <w:tmpl w:val="82F8D3C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nsid w:val="721F5B60"/>
    <w:multiLevelType w:val="multilevel"/>
    <w:tmpl w:val="91E210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nsid w:val="77F832CD"/>
    <w:multiLevelType w:val="multilevel"/>
    <w:tmpl w:val="3D9255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nsid w:val="79936101"/>
    <w:multiLevelType w:val="multilevel"/>
    <w:tmpl w:val="5D7275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nsid w:val="7B1B04FF"/>
    <w:multiLevelType w:val="multilevel"/>
    <w:tmpl w:val="A2AE96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0"/>
  </w:num>
  <w:num w:numId="2">
    <w:abstractNumId w:val="21"/>
  </w:num>
  <w:num w:numId="3">
    <w:abstractNumId w:val="25"/>
  </w:num>
  <w:num w:numId="4">
    <w:abstractNumId w:val="18"/>
  </w:num>
  <w:num w:numId="5">
    <w:abstractNumId w:val="8"/>
  </w:num>
  <w:num w:numId="6">
    <w:abstractNumId w:val="9"/>
  </w:num>
  <w:num w:numId="7">
    <w:abstractNumId w:val="3"/>
  </w:num>
  <w:num w:numId="8">
    <w:abstractNumId w:val="14"/>
  </w:num>
  <w:num w:numId="9">
    <w:abstractNumId w:val="6"/>
  </w:num>
  <w:num w:numId="10">
    <w:abstractNumId w:val="29"/>
  </w:num>
  <w:num w:numId="11">
    <w:abstractNumId w:val="24"/>
  </w:num>
  <w:num w:numId="12">
    <w:abstractNumId w:val="5"/>
  </w:num>
  <w:num w:numId="13">
    <w:abstractNumId w:val="20"/>
  </w:num>
  <w:num w:numId="14">
    <w:abstractNumId w:val="1"/>
  </w:num>
  <w:num w:numId="15">
    <w:abstractNumId w:val="11"/>
  </w:num>
  <w:num w:numId="16">
    <w:abstractNumId w:val="27"/>
  </w:num>
  <w:num w:numId="17">
    <w:abstractNumId w:val="13"/>
  </w:num>
  <w:num w:numId="18">
    <w:abstractNumId w:val="10"/>
  </w:num>
  <w:num w:numId="19">
    <w:abstractNumId w:val="0"/>
  </w:num>
  <w:num w:numId="20">
    <w:abstractNumId w:val="12"/>
  </w:num>
  <w:num w:numId="21">
    <w:abstractNumId w:val="28"/>
  </w:num>
  <w:num w:numId="22">
    <w:abstractNumId w:val="4"/>
  </w:num>
  <w:num w:numId="23">
    <w:abstractNumId w:val="16"/>
  </w:num>
  <w:num w:numId="24">
    <w:abstractNumId w:val="15"/>
  </w:num>
  <w:num w:numId="25">
    <w:abstractNumId w:val="7"/>
  </w:num>
  <w:num w:numId="26">
    <w:abstractNumId w:val="2"/>
  </w:num>
  <w:num w:numId="27">
    <w:abstractNumId w:val="23"/>
  </w:num>
  <w:num w:numId="28">
    <w:abstractNumId w:val="22"/>
  </w:num>
  <w:num w:numId="29">
    <w:abstractNumId w:val="26"/>
  </w:num>
  <w:num w:numId="30">
    <w:abstractNumId w:val="17"/>
  </w:num>
  <w:num w:numId="31">
    <w:abstractNumId w:val="1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8"/>
  <w:hideSpellingErrors/>
  <w:documentProtection w:edit="forms" w:enforcement="1" w:cryptProviderType="rsaFull" w:cryptAlgorithmClass="hash" w:cryptAlgorithmType="typeAny" w:cryptAlgorithmSid="4" w:cryptSpinCount="50000" w:hash="Fd7NzuwFe0UT2mBgxvHNttMdQ8Y=" w:salt="/whclSCg1AQ53+53rI5QtA=="/>
  <w:defaultTabStop w:val="720"/>
  <w:drawingGridHorizontalSpacing w:val="110"/>
  <w:displayHorizontalDrawingGridEvery w:val="2"/>
  <w:characterSpacingControl w:val="doNotCompress"/>
  <w:hdrShapeDefaults>
    <o:shapedefaults v:ext="edit" spidmax="5122">
      <o:colormenu v:ext="edit" fillcolor="none [1945]"/>
    </o:shapedefaults>
    <o:shapelayout v:ext="edit">
      <o:idmap v:ext="edit" data="4"/>
    </o:shapelayout>
  </w:hdrShapeDefaults>
  <w:footnotePr>
    <w:footnote w:id="0"/>
    <w:footnote w:id="1"/>
  </w:footnotePr>
  <w:endnotePr>
    <w:endnote w:id="0"/>
    <w:endnote w:id="1"/>
  </w:endnotePr>
  <w:compat/>
  <w:rsids>
    <w:rsidRoot w:val="00041CD6"/>
    <w:rsid w:val="00041CD6"/>
    <w:rsid w:val="000D00E9"/>
    <w:rsid w:val="0021611F"/>
    <w:rsid w:val="00265718"/>
    <w:rsid w:val="002C6A8E"/>
    <w:rsid w:val="0033218D"/>
    <w:rsid w:val="003D4BCA"/>
    <w:rsid w:val="004B7E7F"/>
    <w:rsid w:val="00554C74"/>
    <w:rsid w:val="00681A99"/>
    <w:rsid w:val="00742C52"/>
    <w:rsid w:val="00B66204"/>
    <w:rsid w:val="00BD0B39"/>
    <w:rsid w:val="00DB6D09"/>
    <w:rsid w:val="00EC4BD6"/>
    <w:rsid w:val="00F237A2"/>
    <w:rsid w:val="00FF4C3D"/>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colormenu v:ext="edit" fillcolor="none [1945]"/>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237A2"/>
  </w:style>
  <w:style w:type="paragraph" w:styleId="Heading1">
    <w:name w:val="heading 1"/>
    <w:basedOn w:val="Normal"/>
    <w:link w:val="Heading1Char"/>
    <w:uiPriority w:val="9"/>
    <w:qFormat/>
    <w:rsid w:val="00041CD6"/>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link w:val="Heading2Char"/>
    <w:uiPriority w:val="9"/>
    <w:qFormat/>
    <w:rsid w:val="00041CD6"/>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link w:val="Heading3Char"/>
    <w:uiPriority w:val="9"/>
    <w:qFormat/>
    <w:rsid w:val="00041CD6"/>
    <w:pPr>
      <w:spacing w:before="100" w:beforeAutospacing="1" w:after="100" w:afterAutospacing="1" w:line="240" w:lineRule="auto"/>
      <w:outlineLvl w:val="2"/>
    </w:pPr>
    <w:rPr>
      <w:rFonts w:ascii="Times New Roman" w:eastAsia="Times New Roman" w:hAnsi="Times New Roman" w:cs="Times New Roman"/>
      <w:b/>
      <w:bCs/>
      <w:sz w:val="27"/>
      <w:szCs w:val="27"/>
    </w:rPr>
  </w:style>
  <w:style w:type="paragraph" w:styleId="Heading4">
    <w:name w:val="heading 4"/>
    <w:basedOn w:val="Normal"/>
    <w:next w:val="Normal"/>
    <w:link w:val="Heading4Char"/>
    <w:uiPriority w:val="9"/>
    <w:semiHidden/>
    <w:unhideWhenUsed/>
    <w:qFormat/>
    <w:rsid w:val="004B7E7F"/>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41CD6"/>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uiPriority w:val="9"/>
    <w:rsid w:val="00041CD6"/>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041CD6"/>
    <w:rPr>
      <w:rFonts w:ascii="Times New Roman" w:eastAsia="Times New Roman" w:hAnsi="Times New Roman" w:cs="Times New Roman"/>
      <w:b/>
      <w:bCs/>
      <w:sz w:val="27"/>
      <w:szCs w:val="27"/>
    </w:rPr>
  </w:style>
  <w:style w:type="character" w:styleId="Strong">
    <w:name w:val="Strong"/>
    <w:basedOn w:val="DefaultParagraphFont"/>
    <w:uiPriority w:val="22"/>
    <w:qFormat/>
    <w:rsid w:val="00041CD6"/>
    <w:rPr>
      <w:b/>
      <w:bCs/>
    </w:rPr>
  </w:style>
  <w:style w:type="paragraph" w:styleId="NormalWeb">
    <w:name w:val="Normal (Web)"/>
    <w:basedOn w:val="Normal"/>
    <w:uiPriority w:val="99"/>
    <w:unhideWhenUsed/>
    <w:rsid w:val="00041CD6"/>
    <w:pPr>
      <w:spacing w:before="100" w:beforeAutospacing="1" w:after="100" w:afterAutospacing="1" w:line="240" w:lineRule="auto"/>
    </w:pPr>
    <w:rPr>
      <w:rFonts w:ascii="Times New Roman" w:eastAsia="Times New Roman" w:hAnsi="Times New Roman" w:cs="Times New Roman"/>
      <w:sz w:val="24"/>
      <w:szCs w:val="24"/>
    </w:rPr>
  </w:style>
  <w:style w:type="paragraph" w:styleId="NoSpacing">
    <w:name w:val="No Spacing"/>
    <w:link w:val="NoSpacingChar"/>
    <w:uiPriority w:val="1"/>
    <w:qFormat/>
    <w:rsid w:val="00041CD6"/>
    <w:pPr>
      <w:spacing w:after="0" w:line="240" w:lineRule="auto"/>
    </w:pPr>
    <w:rPr>
      <w:rFonts w:eastAsiaTheme="minorEastAsia"/>
    </w:rPr>
  </w:style>
  <w:style w:type="character" w:customStyle="1" w:styleId="NoSpacingChar">
    <w:name w:val="No Spacing Char"/>
    <w:basedOn w:val="DefaultParagraphFont"/>
    <w:link w:val="NoSpacing"/>
    <w:uiPriority w:val="1"/>
    <w:rsid w:val="00041CD6"/>
    <w:rPr>
      <w:rFonts w:eastAsiaTheme="minorEastAsia"/>
    </w:rPr>
  </w:style>
  <w:style w:type="paragraph" w:styleId="BalloonText">
    <w:name w:val="Balloon Text"/>
    <w:basedOn w:val="Normal"/>
    <w:link w:val="BalloonTextChar"/>
    <w:uiPriority w:val="99"/>
    <w:semiHidden/>
    <w:unhideWhenUsed/>
    <w:rsid w:val="00041CD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41CD6"/>
    <w:rPr>
      <w:rFonts w:ascii="Tahoma" w:hAnsi="Tahoma" w:cs="Tahoma"/>
      <w:sz w:val="16"/>
      <w:szCs w:val="16"/>
    </w:rPr>
  </w:style>
  <w:style w:type="character" w:styleId="Emphasis">
    <w:name w:val="Emphasis"/>
    <w:basedOn w:val="DefaultParagraphFont"/>
    <w:uiPriority w:val="20"/>
    <w:qFormat/>
    <w:rsid w:val="00041CD6"/>
    <w:rPr>
      <w:i/>
      <w:iCs/>
    </w:rPr>
  </w:style>
  <w:style w:type="paragraph" w:styleId="ListParagraph">
    <w:name w:val="List Paragraph"/>
    <w:basedOn w:val="Normal"/>
    <w:uiPriority w:val="34"/>
    <w:qFormat/>
    <w:rsid w:val="00041CD6"/>
    <w:pPr>
      <w:ind w:left="720"/>
      <w:contextualSpacing/>
    </w:pPr>
  </w:style>
  <w:style w:type="character" w:customStyle="1" w:styleId="Heading4Char">
    <w:name w:val="Heading 4 Char"/>
    <w:basedOn w:val="DefaultParagraphFont"/>
    <w:link w:val="Heading4"/>
    <w:uiPriority w:val="9"/>
    <w:semiHidden/>
    <w:rsid w:val="004B7E7F"/>
    <w:rPr>
      <w:rFonts w:asciiTheme="majorHAnsi" w:eastAsiaTheme="majorEastAsia" w:hAnsiTheme="majorHAnsi" w:cstheme="majorBidi"/>
      <w:b/>
      <w:bCs/>
      <w:i/>
      <w:iCs/>
      <w:color w:val="4F81BD" w:themeColor="accent1"/>
    </w:rPr>
  </w:style>
  <w:style w:type="paragraph" w:styleId="Header">
    <w:name w:val="header"/>
    <w:basedOn w:val="Normal"/>
    <w:link w:val="HeaderChar"/>
    <w:uiPriority w:val="99"/>
    <w:semiHidden/>
    <w:unhideWhenUsed/>
    <w:rsid w:val="00DB6D09"/>
    <w:pPr>
      <w:tabs>
        <w:tab w:val="center" w:pos="4703"/>
        <w:tab w:val="right" w:pos="9406"/>
      </w:tabs>
      <w:spacing w:after="0" w:line="240" w:lineRule="auto"/>
    </w:pPr>
  </w:style>
  <w:style w:type="character" w:customStyle="1" w:styleId="HeaderChar">
    <w:name w:val="Header Char"/>
    <w:basedOn w:val="DefaultParagraphFont"/>
    <w:link w:val="Header"/>
    <w:uiPriority w:val="99"/>
    <w:semiHidden/>
    <w:rsid w:val="00DB6D09"/>
  </w:style>
  <w:style w:type="paragraph" w:styleId="Footer">
    <w:name w:val="footer"/>
    <w:basedOn w:val="Normal"/>
    <w:link w:val="FooterChar"/>
    <w:uiPriority w:val="99"/>
    <w:semiHidden/>
    <w:unhideWhenUsed/>
    <w:rsid w:val="00DB6D09"/>
    <w:pPr>
      <w:tabs>
        <w:tab w:val="center" w:pos="4703"/>
        <w:tab w:val="right" w:pos="9406"/>
      </w:tabs>
      <w:spacing w:after="0" w:line="240" w:lineRule="auto"/>
    </w:pPr>
  </w:style>
  <w:style w:type="character" w:customStyle="1" w:styleId="FooterChar">
    <w:name w:val="Footer Char"/>
    <w:basedOn w:val="DefaultParagraphFont"/>
    <w:link w:val="Footer"/>
    <w:uiPriority w:val="99"/>
    <w:semiHidden/>
    <w:rsid w:val="00DB6D09"/>
  </w:style>
</w:styles>
</file>

<file path=word/webSettings.xml><?xml version="1.0" encoding="utf-8"?>
<w:webSettings xmlns:r="http://schemas.openxmlformats.org/officeDocument/2006/relationships" xmlns:w="http://schemas.openxmlformats.org/wordprocessingml/2006/main">
  <w:divs>
    <w:div w:id="82261558">
      <w:bodyDiv w:val="1"/>
      <w:marLeft w:val="0"/>
      <w:marRight w:val="0"/>
      <w:marTop w:val="0"/>
      <w:marBottom w:val="0"/>
      <w:divBdr>
        <w:top w:val="none" w:sz="0" w:space="0" w:color="auto"/>
        <w:left w:val="none" w:sz="0" w:space="0" w:color="auto"/>
        <w:bottom w:val="none" w:sz="0" w:space="0" w:color="auto"/>
        <w:right w:val="none" w:sz="0" w:space="0" w:color="auto"/>
      </w:divBdr>
    </w:div>
    <w:div w:id="135874474">
      <w:bodyDiv w:val="1"/>
      <w:marLeft w:val="0"/>
      <w:marRight w:val="0"/>
      <w:marTop w:val="0"/>
      <w:marBottom w:val="0"/>
      <w:divBdr>
        <w:top w:val="none" w:sz="0" w:space="0" w:color="auto"/>
        <w:left w:val="none" w:sz="0" w:space="0" w:color="auto"/>
        <w:bottom w:val="none" w:sz="0" w:space="0" w:color="auto"/>
        <w:right w:val="none" w:sz="0" w:space="0" w:color="auto"/>
      </w:divBdr>
      <w:divsChild>
        <w:div w:id="1274827422">
          <w:marLeft w:val="0"/>
          <w:marRight w:val="0"/>
          <w:marTop w:val="0"/>
          <w:marBottom w:val="0"/>
          <w:divBdr>
            <w:top w:val="none" w:sz="0" w:space="0" w:color="auto"/>
            <w:left w:val="none" w:sz="0" w:space="0" w:color="auto"/>
            <w:bottom w:val="none" w:sz="0" w:space="0" w:color="auto"/>
            <w:right w:val="none" w:sz="0" w:space="0" w:color="auto"/>
          </w:divBdr>
          <w:divsChild>
            <w:div w:id="858347795">
              <w:marLeft w:val="0"/>
              <w:marRight w:val="0"/>
              <w:marTop w:val="0"/>
              <w:marBottom w:val="0"/>
              <w:divBdr>
                <w:top w:val="none" w:sz="0" w:space="0" w:color="auto"/>
                <w:left w:val="none" w:sz="0" w:space="0" w:color="auto"/>
                <w:bottom w:val="none" w:sz="0" w:space="0" w:color="auto"/>
                <w:right w:val="none" w:sz="0" w:space="0" w:color="auto"/>
              </w:divBdr>
              <w:divsChild>
                <w:div w:id="1309239742">
                  <w:marLeft w:val="0"/>
                  <w:marRight w:val="0"/>
                  <w:marTop w:val="0"/>
                  <w:marBottom w:val="0"/>
                  <w:divBdr>
                    <w:top w:val="none" w:sz="0" w:space="0" w:color="auto"/>
                    <w:left w:val="none" w:sz="0" w:space="0" w:color="auto"/>
                    <w:bottom w:val="none" w:sz="0" w:space="0" w:color="auto"/>
                    <w:right w:val="none" w:sz="0" w:space="0" w:color="auto"/>
                  </w:divBdr>
                  <w:divsChild>
                    <w:div w:id="1745252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1267585">
      <w:bodyDiv w:val="1"/>
      <w:marLeft w:val="0"/>
      <w:marRight w:val="0"/>
      <w:marTop w:val="0"/>
      <w:marBottom w:val="0"/>
      <w:divBdr>
        <w:top w:val="none" w:sz="0" w:space="0" w:color="auto"/>
        <w:left w:val="none" w:sz="0" w:space="0" w:color="auto"/>
        <w:bottom w:val="none" w:sz="0" w:space="0" w:color="auto"/>
        <w:right w:val="none" w:sz="0" w:space="0" w:color="auto"/>
      </w:divBdr>
    </w:div>
    <w:div w:id="211843553">
      <w:bodyDiv w:val="1"/>
      <w:marLeft w:val="0"/>
      <w:marRight w:val="0"/>
      <w:marTop w:val="0"/>
      <w:marBottom w:val="0"/>
      <w:divBdr>
        <w:top w:val="none" w:sz="0" w:space="0" w:color="auto"/>
        <w:left w:val="none" w:sz="0" w:space="0" w:color="auto"/>
        <w:bottom w:val="none" w:sz="0" w:space="0" w:color="auto"/>
        <w:right w:val="none" w:sz="0" w:space="0" w:color="auto"/>
      </w:divBdr>
    </w:div>
    <w:div w:id="352190586">
      <w:bodyDiv w:val="1"/>
      <w:marLeft w:val="0"/>
      <w:marRight w:val="0"/>
      <w:marTop w:val="0"/>
      <w:marBottom w:val="0"/>
      <w:divBdr>
        <w:top w:val="none" w:sz="0" w:space="0" w:color="auto"/>
        <w:left w:val="none" w:sz="0" w:space="0" w:color="auto"/>
        <w:bottom w:val="none" w:sz="0" w:space="0" w:color="auto"/>
        <w:right w:val="none" w:sz="0" w:space="0" w:color="auto"/>
      </w:divBdr>
      <w:divsChild>
        <w:div w:id="1338656160">
          <w:marLeft w:val="0"/>
          <w:marRight w:val="0"/>
          <w:marTop w:val="0"/>
          <w:marBottom w:val="0"/>
          <w:divBdr>
            <w:top w:val="none" w:sz="0" w:space="0" w:color="auto"/>
            <w:left w:val="none" w:sz="0" w:space="0" w:color="auto"/>
            <w:bottom w:val="none" w:sz="0" w:space="0" w:color="auto"/>
            <w:right w:val="none" w:sz="0" w:space="0" w:color="auto"/>
          </w:divBdr>
          <w:divsChild>
            <w:div w:id="618146604">
              <w:marLeft w:val="0"/>
              <w:marRight w:val="0"/>
              <w:marTop w:val="0"/>
              <w:marBottom w:val="0"/>
              <w:divBdr>
                <w:top w:val="none" w:sz="0" w:space="0" w:color="auto"/>
                <w:left w:val="none" w:sz="0" w:space="0" w:color="auto"/>
                <w:bottom w:val="none" w:sz="0" w:space="0" w:color="auto"/>
                <w:right w:val="none" w:sz="0" w:space="0" w:color="auto"/>
              </w:divBdr>
              <w:divsChild>
                <w:div w:id="434129736">
                  <w:marLeft w:val="0"/>
                  <w:marRight w:val="0"/>
                  <w:marTop w:val="0"/>
                  <w:marBottom w:val="0"/>
                  <w:divBdr>
                    <w:top w:val="none" w:sz="0" w:space="0" w:color="auto"/>
                    <w:left w:val="none" w:sz="0" w:space="0" w:color="auto"/>
                    <w:bottom w:val="none" w:sz="0" w:space="0" w:color="auto"/>
                    <w:right w:val="none" w:sz="0" w:space="0" w:color="auto"/>
                  </w:divBdr>
                  <w:divsChild>
                    <w:div w:id="20215419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69788461">
      <w:bodyDiv w:val="1"/>
      <w:marLeft w:val="0"/>
      <w:marRight w:val="0"/>
      <w:marTop w:val="0"/>
      <w:marBottom w:val="0"/>
      <w:divBdr>
        <w:top w:val="none" w:sz="0" w:space="0" w:color="auto"/>
        <w:left w:val="none" w:sz="0" w:space="0" w:color="auto"/>
        <w:bottom w:val="none" w:sz="0" w:space="0" w:color="auto"/>
        <w:right w:val="none" w:sz="0" w:space="0" w:color="auto"/>
      </w:divBdr>
    </w:div>
    <w:div w:id="677079103">
      <w:bodyDiv w:val="1"/>
      <w:marLeft w:val="0"/>
      <w:marRight w:val="0"/>
      <w:marTop w:val="0"/>
      <w:marBottom w:val="0"/>
      <w:divBdr>
        <w:top w:val="none" w:sz="0" w:space="0" w:color="auto"/>
        <w:left w:val="none" w:sz="0" w:space="0" w:color="auto"/>
        <w:bottom w:val="none" w:sz="0" w:space="0" w:color="auto"/>
        <w:right w:val="none" w:sz="0" w:space="0" w:color="auto"/>
      </w:divBdr>
    </w:div>
    <w:div w:id="743651112">
      <w:bodyDiv w:val="1"/>
      <w:marLeft w:val="0"/>
      <w:marRight w:val="0"/>
      <w:marTop w:val="0"/>
      <w:marBottom w:val="0"/>
      <w:divBdr>
        <w:top w:val="none" w:sz="0" w:space="0" w:color="auto"/>
        <w:left w:val="none" w:sz="0" w:space="0" w:color="auto"/>
        <w:bottom w:val="none" w:sz="0" w:space="0" w:color="auto"/>
        <w:right w:val="none" w:sz="0" w:space="0" w:color="auto"/>
      </w:divBdr>
    </w:div>
    <w:div w:id="834690376">
      <w:bodyDiv w:val="1"/>
      <w:marLeft w:val="0"/>
      <w:marRight w:val="0"/>
      <w:marTop w:val="0"/>
      <w:marBottom w:val="0"/>
      <w:divBdr>
        <w:top w:val="none" w:sz="0" w:space="0" w:color="auto"/>
        <w:left w:val="none" w:sz="0" w:space="0" w:color="auto"/>
        <w:bottom w:val="none" w:sz="0" w:space="0" w:color="auto"/>
        <w:right w:val="none" w:sz="0" w:space="0" w:color="auto"/>
      </w:divBdr>
    </w:div>
    <w:div w:id="966618347">
      <w:bodyDiv w:val="1"/>
      <w:marLeft w:val="0"/>
      <w:marRight w:val="0"/>
      <w:marTop w:val="0"/>
      <w:marBottom w:val="0"/>
      <w:divBdr>
        <w:top w:val="none" w:sz="0" w:space="0" w:color="auto"/>
        <w:left w:val="none" w:sz="0" w:space="0" w:color="auto"/>
        <w:bottom w:val="none" w:sz="0" w:space="0" w:color="auto"/>
        <w:right w:val="none" w:sz="0" w:space="0" w:color="auto"/>
      </w:divBdr>
    </w:div>
    <w:div w:id="1141800526">
      <w:bodyDiv w:val="1"/>
      <w:marLeft w:val="0"/>
      <w:marRight w:val="0"/>
      <w:marTop w:val="0"/>
      <w:marBottom w:val="0"/>
      <w:divBdr>
        <w:top w:val="none" w:sz="0" w:space="0" w:color="auto"/>
        <w:left w:val="none" w:sz="0" w:space="0" w:color="auto"/>
        <w:bottom w:val="none" w:sz="0" w:space="0" w:color="auto"/>
        <w:right w:val="none" w:sz="0" w:space="0" w:color="auto"/>
      </w:divBdr>
    </w:div>
    <w:div w:id="1504468817">
      <w:bodyDiv w:val="1"/>
      <w:marLeft w:val="0"/>
      <w:marRight w:val="0"/>
      <w:marTop w:val="0"/>
      <w:marBottom w:val="0"/>
      <w:divBdr>
        <w:top w:val="none" w:sz="0" w:space="0" w:color="auto"/>
        <w:left w:val="none" w:sz="0" w:space="0" w:color="auto"/>
        <w:bottom w:val="none" w:sz="0" w:space="0" w:color="auto"/>
        <w:right w:val="none" w:sz="0" w:space="0" w:color="auto"/>
      </w:divBdr>
    </w:div>
    <w:div w:id="1720400410">
      <w:bodyDiv w:val="1"/>
      <w:marLeft w:val="0"/>
      <w:marRight w:val="0"/>
      <w:marTop w:val="0"/>
      <w:marBottom w:val="0"/>
      <w:divBdr>
        <w:top w:val="none" w:sz="0" w:space="0" w:color="auto"/>
        <w:left w:val="none" w:sz="0" w:space="0" w:color="auto"/>
        <w:bottom w:val="none" w:sz="0" w:space="0" w:color="auto"/>
        <w:right w:val="none" w:sz="0" w:space="0" w:color="auto"/>
      </w:divBdr>
    </w:div>
    <w:div w:id="1757557103">
      <w:bodyDiv w:val="1"/>
      <w:marLeft w:val="0"/>
      <w:marRight w:val="0"/>
      <w:marTop w:val="0"/>
      <w:marBottom w:val="0"/>
      <w:divBdr>
        <w:top w:val="none" w:sz="0" w:space="0" w:color="auto"/>
        <w:left w:val="none" w:sz="0" w:space="0" w:color="auto"/>
        <w:bottom w:val="none" w:sz="0" w:space="0" w:color="auto"/>
        <w:right w:val="none" w:sz="0" w:space="0" w:color="auto"/>
      </w:divBdr>
    </w:div>
    <w:div w:id="1824420079">
      <w:bodyDiv w:val="1"/>
      <w:marLeft w:val="0"/>
      <w:marRight w:val="0"/>
      <w:marTop w:val="0"/>
      <w:marBottom w:val="0"/>
      <w:divBdr>
        <w:top w:val="none" w:sz="0" w:space="0" w:color="auto"/>
        <w:left w:val="none" w:sz="0" w:space="0" w:color="auto"/>
        <w:bottom w:val="none" w:sz="0" w:space="0" w:color="auto"/>
        <w:right w:val="none" w:sz="0" w:space="0" w:color="auto"/>
      </w:divBdr>
    </w:div>
    <w:div w:id="1915966019">
      <w:bodyDiv w:val="1"/>
      <w:marLeft w:val="0"/>
      <w:marRight w:val="0"/>
      <w:marTop w:val="0"/>
      <w:marBottom w:val="0"/>
      <w:divBdr>
        <w:top w:val="none" w:sz="0" w:space="0" w:color="auto"/>
        <w:left w:val="none" w:sz="0" w:space="0" w:color="auto"/>
        <w:bottom w:val="none" w:sz="0" w:space="0" w:color="auto"/>
        <w:right w:val="none" w:sz="0" w:space="0" w:color="auto"/>
      </w:divBdr>
    </w:div>
    <w:div w:id="1956672864">
      <w:bodyDiv w:val="1"/>
      <w:marLeft w:val="0"/>
      <w:marRight w:val="0"/>
      <w:marTop w:val="0"/>
      <w:marBottom w:val="0"/>
      <w:divBdr>
        <w:top w:val="none" w:sz="0" w:space="0" w:color="auto"/>
        <w:left w:val="none" w:sz="0" w:space="0" w:color="auto"/>
        <w:bottom w:val="none" w:sz="0" w:space="0" w:color="auto"/>
        <w:right w:val="none" w:sz="0" w:space="0" w:color="auto"/>
      </w:divBdr>
    </w:div>
    <w:div w:id="21113889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glossaryDocument" Target="glossary/document.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docParts/>
</w:glossaryDocument>
</file>

<file path=word/glossary/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20002A87" w:usb1="00000000" w:usb2="00000000"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s>
</file>

<file path=word/glossary/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defaultTabStop w:val="720"/>
  <w:characterSpacingControl w:val="doNotCompress"/>
  <w:compat>
    <w:useFELayout/>
  </w:compat>
  <w:rsids>
    <w:rsidRoot w:val="00614DB0"/>
    <w:rsid w:val="003A7F9B"/>
    <w:rsid w:val="00614DB0"/>
    <w:rsid w:val="00927DD9"/>
    <w:rsid w:val="00B7504C"/>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7504C"/>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0D0D4F02B8DC42DC8484EFB5F1369BBA">
    <w:name w:val="0D0D4F02B8DC42DC8484EFB5F1369BBA"/>
    <w:rsid w:val="00614DB0"/>
  </w:style>
  <w:style w:type="paragraph" w:customStyle="1" w:styleId="5E16B380062C4DA79AC08E91066058AA">
    <w:name w:val="5E16B380062C4DA79AC08E91066058AA"/>
    <w:rsid w:val="00614DB0"/>
  </w:style>
  <w:style w:type="paragraph" w:customStyle="1" w:styleId="8460DC58EE484706A9FCE8DC13567939">
    <w:name w:val="8460DC58EE484706A9FCE8DC13567939"/>
    <w:rsid w:val="00614DB0"/>
  </w:style>
  <w:style w:type="paragraph" w:customStyle="1" w:styleId="0E2A7C57541B4F6CA476B162CD366B44">
    <w:name w:val="0E2A7C57541B4F6CA476B162CD366B44"/>
    <w:rsid w:val="00614DB0"/>
  </w:style>
  <w:style w:type="paragraph" w:customStyle="1" w:styleId="8FA260E2C7AA4506AA3ABE8A6DEA6221">
    <w:name w:val="8FA260E2C7AA4506AA3ABE8A6DEA6221"/>
    <w:rsid w:val="00614DB0"/>
  </w:style>
  <w:style w:type="paragraph" w:customStyle="1" w:styleId="DD2D39876C894C6BA0D06441ADB93D27">
    <w:name w:val="DD2D39876C894C6BA0D06441ADB93D27"/>
    <w:rsid w:val="00927DD9"/>
  </w:style>
</w:styles>
</file>

<file path=word/glossary/webSettings.xml><?xml version="1.0" encoding="utf-8"?>
<w:webSettings xmlns:r="http://schemas.openxmlformats.org/officeDocument/2006/relationships" xmlns:w="http://schemas.openxmlformats.org/wordprocessingml/2006/main">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210</TotalTime>
  <Pages>20</Pages>
  <Words>7463</Words>
  <Characters>42545</Characters>
  <Application>Microsoft Office Word</Application>
  <DocSecurity>0</DocSecurity>
  <Lines>354</Lines>
  <Paragraphs>99</Paragraphs>
  <ScaleCrop>false</ScaleCrop>
  <HeadingPairs>
    <vt:vector size="2" baseType="variant">
      <vt:variant>
        <vt:lpstr>Title</vt:lpstr>
      </vt:variant>
      <vt:variant>
        <vt:i4>1</vt:i4>
      </vt:variant>
    </vt:vector>
  </HeadingPairs>
  <TitlesOfParts>
    <vt:vector size="1" baseType="lpstr">
      <vt:lpstr>ULOGA POINT-OF-CARE APARATA U SAVREMENOJ LABORATORIJSKOJ DIJAGNOSTICI</vt:lpstr>
    </vt:vector>
  </TitlesOfParts>
  <Company/>
  <LinksUpToDate>false</LinksUpToDate>
  <CharactersWithSpaces>49909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ULOGA POINT-OF-CARE APARATA U SAVREMENOJ LABORATORIJSKOJ DIJAGNOSTICI</dc:title>
  <dc:creator>korisnik</dc:creator>
  <cp:lastModifiedBy>korisnik</cp:lastModifiedBy>
  <cp:revision>4</cp:revision>
  <cp:lastPrinted>2026-05-22T13:00:00Z</cp:lastPrinted>
  <dcterms:created xsi:type="dcterms:W3CDTF">2026-05-22T11:56:00Z</dcterms:created>
  <dcterms:modified xsi:type="dcterms:W3CDTF">2026-08-19T12:32:00Z</dcterms:modified>
</cp:coreProperties>
</file>